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D72" w:rsidRPr="00BA0B8D" w:rsidRDefault="00973D72" w:rsidP="00F0429F">
      <w:pPr>
        <w:jc w:val="center"/>
        <w:rPr>
          <w:rFonts w:ascii="Times New Roman" w:hAnsi="Times New Roman" w:cs="Times New Roman"/>
        </w:rPr>
      </w:pPr>
      <w:bookmarkStart w:id="0" w:name="_GoBack"/>
      <w:bookmarkEnd w:id="0"/>
      <w:r w:rsidRPr="00BA0B8D">
        <w:rPr>
          <w:rFonts w:ascii="Times New Roman" w:hAnsi="Times New Roman" w:cs="Times New Roman"/>
        </w:rPr>
        <w:t>ПОРІВНЯЛЬНА ТАБЛИЦЯ</w:t>
      </w:r>
    </w:p>
    <w:p w:rsidR="00A45BC9" w:rsidRPr="00BA0B8D" w:rsidRDefault="00093422" w:rsidP="00F0429F">
      <w:pPr>
        <w:autoSpaceDE w:val="0"/>
        <w:autoSpaceDN w:val="0"/>
        <w:ind w:firstLine="709"/>
        <w:jc w:val="center"/>
        <w:rPr>
          <w:rFonts w:ascii="Times New Roman" w:hAnsi="Times New Roman" w:cs="Times New Roman"/>
        </w:rPr>
      </w:pPr>
      <w:r>
        <w:rPr>
          <w:rFonts w:ascii="Times New Roman" w:hAnsi="Times New Roman" w:cs="Times New Roman"/>
          <w:color w:val="auto"/>
          <w:kern w:val="0"/>
          <w:lang w:eastAsia="uk-UA"/>
        </w:rPr>
        <w:t xml:space="preserve">До </w:t>
      </w:r>
      <w:r w:rsidRPr="00093422">
        <w:rPr>
          <w:rFonts w:ascii="Times New Roman" w:hAnsi="Times New Roman" w:cs="Times New Roman"/>
          <w:color w:val="auto"/>
          <w:kern w:val="0"/>
          <w:lang w:eastAsia="uk-UA"/>
        </w:rPr>
        <w:t>проект</w:t>
      </w:r>
      <w:r>
        <w:rPr>
          <w:rFonts w:ascii="Times New Roman" w:hAnsi="Times New Roman" w:cs="Times New Roman"/>
          <w:color w:val="auto"/>
          <w:kern w:val="0"/>
          <w:lang w:eastAsia="uk-UA"/>
        </w:rPr>
        <w:t>у</w:t>
      </w:r>
      <w:r w:rsidR="00DA191F">
        <w:rPr>
          <w:rFonts w:ascii="Times New Roman" w:hAnsi="Times New Roman" w:cs="Times New Roman"/>
          <w:color w:val="auto"/>
          <w:kern w:val="0"/>
          <w:lang w:eastAsia="uk-UA"/>
        </w:rPr>
        <w:t xml:space="preserve"> Закону</w:t>
      </w:r>
      <w:r w:rsidRPr="00093422">
        <w:rPr>
          <w:rFonts w:ascii="Times New Roman" w:hAnsi="Times New Roman" w:cs="Times New Roman"/>
          <w:color w:val="auto"/>
          <w:kern w:val="0"/>
          <w:lang w:eastAsia="uk-UA"/>
        </w:rPr>
        <w:t xml:space="preserve"> України</w:t>
      </w:r>
      <w:bookmarkStart w:id="1" w:name="BM3"/>
      <w:bookmarkStart w:id="2" w:name="BM2"/>
      <w:bookmarkEnd w:id="1"/>
      <w:bookmarkEnd w:id="2"/>
      <w:r w:rsidRPr="00093422">
        <w:rPr>
          <w:rFonts w:ascii="Times New Roman" w:hAnsi="Times New Roman" w:cs="Times New Roman"/>
          <w:color w:val="auto"/>
          <w:kern w:val="0"/>
        </w:rPr>
        <w:t xml:space="preserve"> «Про внесення змін до Закону України «Про загальнообов’язкове державне соціальне страхування» (нова редакція) та інших законодавчих актів України»</w:t>
      </w:r>
      <w:r>
        <w:rPr>
          <w:rFonts w:ascii="Times New Roman" w:hAnsi="Times New Roman" w:cs="Times New Roman"/>
          <w:color w:val="auto"/>
          <w:kern w:val="0"/>
        </w:rPr>
        <w:t xml:space="preserve"> </w:t>
      </w:r>
    </w:p>
    <w:p w:rsidR="00122B08" w:rsidRPr="00BA0B8D" w:rsidRDefault="00122B08" w:rsidP="00F0429F">
      <w:pPr>
        <w:autoSpaceDE w:val="0"/>
        <w:autoSpaceDN w:val="0"/>
        <w:ind w:firstLine="709"/>
        <w:jc w:val="center"/>
        <w:rPr>
          <w:rFonts w:ascii="Times New Roman" w:hAnsi="Times New Roman" w:cs="Times New Roman"/>
        </w:rPr>
      </w:pPr>
    </w:p>
    <w:tbl>
      <w:tblPr>
        <w:tblW w:w="512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20"/>
        <w:gridCol w:w="16"/>
        <w:gridCol w:w="8197"/>
      </w:tblGrid>
      <w:tr w:rsidR="00973D72" w:rsidRPr="00BA0B8D" w:rsidTr="003C2833">
        <w:tc>
          <w:tcPr>
            <w:tcW w:w="2390" w:type="pct"/>
          </w:tcPr>
          <w:p w:rsidR="00973D72" w:rsidRPr="00BA0B8D" w:rsidRDefault="00973D72" w:rsidP="000C433A">
            <w:pPr>
              <w:jc w:val="center"/>
              <w:rPr>
                <w:rFonts w:ascii="Times New Roman" w:hAnsi="Times New Roman" w:cs="Times New Roman"/>
              </w:rPr>
            </w:pPr>
            <w:r w:rsidRPr="00BA0B8D">
              <w:rPr>
                <w:rFonts w:ascii="Times New Roman" w:hAnsi="Times New Roman" w:cs="Times New Roman"/>
              </w:rPr>
              <w:t xml:space="preserve">Зміст положення (норми) чинного </w:t>
            </w:r>
            <w:r w:rsidR="00B77D53" w:rsidRPr="00BA0B8D">
              <w:rPr>
                <w:rFonts w:ascii="Times New Roman" w:hAnsi="Times New Roman" w:cs="Times New Roman"/>
              </w:rPr>
              <w:t xml:space="preserve">акта </w:t>
            </w:r>
            <w:r w:rsidRPr="00BA0B8D">
              <w:rPr>
                <w:rFonts w:ascii="Times New Roman" w:hAnsi="Times New Roman" w:cs="Times New Roman"/>
              </w:rPr>
              <w:t>законодавства</w:t>
            </w:r>
          </w:p>
        </w:tc>
        <w:tc>
          <w:tcPr>
            <w:tcW w:w="2610" w:type="pct"/>
            <w:gridSpan w:val="2"/>
          </w:tcPr>
          <w:p w:rsidR="00973D72" w:rsidRPr="00BA0B8D" w:rsidRDefault="00973D72" w:rsidP="000C433A">
            <w:pPr>
              <w:jc w:val="center"/>
              <w:rPr>
                <w:rFonts w:ascii="Times New Roman" w:hAnsi="Times New Roman" w:cs="Times New Roman"/>
              </w:rPr>
            </w:pPr>
            <w:r w:rsidRPr="00BA0B8D">
              <w:rPr>
                <w:rFonts w:ascii="Times New Roman" w:hAnsi="Times New Roman" w:cs="Times New Roman"/>
              </w:rPr>
              <w:t xml:space="preserve">Зміст </w:t>
            </w:r>
            <w:r w:rsidR="00B77D53" w:rsidRPr="00BA0B8D">
              <w:rPr>
                <w:rFonts w:ascii="Times New Roman" w:hAnsi="Times New Roman" w:cs="Times New Roman"/>
              </w:rPr>
              <w:t xml:space="preserve">відповідного </w:t>
            </w:r>
            <w:r w:rsidRPr="00BA0B8D">
              <w:rPr>
                <w:rFonts w:ascii="Times New Roman" w:hAnsi="Times New Roman" w:cs="Times New Roman"/>
              </w:rPr>
              <w:t xml:space="preserve">положення (норми) </w:t>
            </w:r>
            <w:r w:rsidR="00B77D53" w:rsidRPr="00BA0B8D">
              <w:rPr>
                <w:rFonts w:ascii="Times New Roman" w:hAnsi="Times New Roman" w:cs="Times New Roman"/>
              </w:rPr>
              <w:t>проекту акта</w:t>
            </w:r>
          </w:p>
        </w:tc>
      </w:tr>
      <w:tr w:rsidR="0080532E" w:rsidRPr="00BA0B8D" w:rsidTr="0080532E">
        <w:tc>
          <w:tcPr>
            <w:tcW w:w="5000" w:type="pct"/>
            <w:gridSpan w:val="3"/>
          </w:tcPr>
          <w:p w:rsidR="0080532E" w:rsidRPr="00BA0B8D" w:rsidRDefault="0080532E" w:rsidP="00F0429F">
            <w:pPr>
              <w:tabs>
                <w:tab w:val="left" w:pos="7797"/>
              </w:tabs>
              <w:suppressAutoHyphens w:val="0"/>
              <w:jc w:val="center"/>
              <w:rPr>
                <w:rFonts w:ascii="Times New Roman" w:eastAsia="Batang" w:hAnsi="Times New Roman" w:cs="Times New Roman"/>
              </w:rPr>
            </w:pPr>
            <w:r w:rsidRPr="00BA0B8D">
              <w:rPr>
                <w:rFonts w:ascii="Times New Roman" w:hAnsi="Times New Roman" w:cs="Times New Roman"/>
                <w:bCs w:val="0"/>
                <w:color w:val="auto"/>
                <w:kern w:val="0"/>
                <w:lang w:eastAsia="uk-UA"/>
              </w:rPr>
              <w:t>Закон України «Про загальнообов’язкове державне соціальне страхування»</w:t>
            </w:r>
          </w:p>
        </w:tc>
      </w:tr>
      <w:tr w:rsidR="0080532E" w:rsidRPr="00BA0B8D" w:rsidTr="0080532E">
        <w:tc>
          <w:tcPr>
            <w:tcW w:w="2390" w:type="pct"/>
          </w:tcPr>
          <w:p w:rsidR="0080532E" w:rsidRPr="00BA0B8D" w:rsidRDefault="0080532E" w:rsidP="00F0429F">
            <w:pPr>
              <w:ind w:firstLine="284"/>
              <w:jc w:val="both"/>
              <w:rPr>
                <w:rFonts w:ascii="Times New Roman" w:eastAsia="Batang" w:hAnsi="Times New Roman" w:cs="Times New Roman"/>
              </w:rPr>
            </w:pPr>
          </w:p>
        </w:tc>
        <w:tc>
          <w:tcPr>
            <w:tcW w:w="2610" w:type="pct"/>
            <w:gridSpan w:val="2"/>
          </w:tcPr>
          <w:p w:rsidR="0080532E" w:rsidRPr="00BA0B8D" w:rsidRDefault="00DA191F" w:rsidP="00F0429F">
            <w:pPr>
              <w:ind w:firstLine="284"/>
              <w:jc w:val="both"/>
              <w:rPr>
                <w:rFonts w:ascii="Times New Roman" w:eastAsia="Batang" w:hAnsi="Times New Roman" w:cs="Times New Roman"/>
              </w:rPr>
            </w:pPr>
            <w:r>
              <w:rPr>
                <w:rFonts w:ascii="Times New Roman" w:eastAsia="Batang" w:hAnsi="Times New Roman" w:cs="Times New Roman"/>
              </w:rPr>
              <w:t>Нова редакція</w:t>
            </w:r>
          </w:p>
        </w:tc>
      </w:tr>
      <w:tr w:rsidR="00EE3ED7" w:rsidRPr="00BA0B8D" w:rsidTr="003C2833">
        <w:tc>
          <w:tcPr>
            <w:tcW w:w="5000" w:type="pct"/>
            <w:gridSpan w:val="3"/>
          </w:tcPr>
          <w:p w:rsidR="00EE3ED7" w:rsidRPr="00BA0B8D" w:rsidRDefault="00EE3ED7" w:rsidP="00F0429F">
            <w:pPr>
              <w:ind w:left="1080"/>
              <w:rPr>
                <w:rFonts w:ascii="Times New Roman" w:hAnsi="Times New Roman" w:cs="Times New Roman"/>
              </w:rPr>
            </w:pPr>
            <w:r w:rsidRPr="00BA0B8D">
              <w:rPr>
                <w:rFonts w:ascii="Times New Roman" w:hAnsi="Times New Roman" w:cs="Times New Roman"/>
              </w:rPr>
              <w:t>Закон України «Про збір та облік єдиного внеску на загальнообов’язкове державне соціальне страхування»</w:t>
            </w:r>
          </w:p>
        </w:tc>
      </w:tr>
      <w:tr w:rsidR="00EE3ED7" w:rsidRPr="00BA0B8D" w:rsidTr="003C2833">
        <w:tc>
          <w:tcPr>
            <w:tcW w:w="2395" w:type="pct"/>
            <w:gridSpan w:val="2"/>
          </w:tcPr>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kern w:val="0"/>
                <w:lang w:eastAsia="uk-UA"/>
              </w:rPr>
              <w:t>Стаття 13.</w:t>
            </w:r>
            <w:r w:rsidRPr="00A35263">
              <w:rPr>
                <w:rFonts w:ascii="Times New Roman" w:hAnsi="Times New Roman" w:cs="Times New Roman"/>
                <w:b w:val="0"/>
                <w:bCs w:val="0"/>
                <w:kern w:val="0"/>
                <w:lang w:eastAsia="uk-UA"/>
              </w:rPr>
              <w:t> Права податкових органів</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3" w:name="n383"/>
            <w:bookmarkEnd w:id="3"/>
            <w:r w:rsidRPr="00A35263">
              <w:rPr>
                <w:rFonts w:ascii="Times New Roman" w:hAnsi="Times New Roman" w:cs="Times New Roman"/>
                <w:b w:val="0"/>
                <w:bCs w:val="0"/>
                <w:kern w:val="0"/>
                <w:lang w:eastAsia="uk-UA"/>
              </w:rPr>
              <w:t>1. Податкові органи мають право:</w:t>
            </w:r>
          </w:p>
          <w:p w:rsidR="00EE3ED7" w:rsidRPr="00BA0B8D" w:rsidRDefault="00A35263" w:rsidP="00DA191F">
            <w:pPr>
              <w:ind w:firstLine="450"/>
              <w:jc w:val="both"/>
              <w:rPr>
                <w:rFonts w:ascii="Times New Roman" w:hAnsi="Times New Roman" w:cs="Times New Roman"/>
                <w:b w:val="0"/>
                <w:shd w:val="clear" w:color="auto" w:fill="FFFFFF"/>
              </w:rPr>
            </w:pPr>
            <w:r w:rsidRPr="00BA0B8D">
              <w:rPr>
                <w:rFonts w:ascii="Times New Roman" w:hAnsi="Times New Roman" w:cs="Times New Roman"/>
                <w:b w:val="0"/>
                <w:shd w:val="clear" w:color="auto" w:fill="FFFFFF"/>
              </w:rPr>
              <w:t>4) вилучати в установленому законодавством порядку у підприємств, установ і організацій, осіб, які провадять незалежну професійну діяльність, фізичних осіб - підприємців копії документів, що підтверджують заниження розміру заробітної плати (доходу) та інших виплат, на які нараховується єдиний внесок;</w:t>
            </w:r>
          </w:p>
          <w:p w:rsidR="00A77006" w:rsidRPr="00BA0B8D" w:rsidRDefault="00A77006" w:rsidP="00DA191F">
            <w:pPr>
              <w:ind w:firstLine="450"/>
              <w:jc w:val="both"/>
              <w:rPr>
                <w:rFonts w:ascii="Times New Roman" w:hAnsi="Times New Roman" w:cs="Times New Roman"/>
                <w:b w:val="0"/>
                <w:shd w:val="clear" w:color="auto" w:fill="FFFFFF"/>
              </w:rPr>
            </w:pPr>
          </w:p>
          <w:p w:rsidR="00A77006" w:rsidRPr="00BA0B8D" w:rsidRDefault="00A77006" w:rsidP="00DA191F">
            <w:pPr>
              <w:ind w:firstLine="450"/>
              <w:jc w:val="both"/>
              <w:rPr>
                <w:rFonts w:ascii="Times New Roman" w:hAnsi="Times New Roman" w:cs="Times New Roman"/>
                <w:b w:val="0"/>
              </w:rPr>
            </w:pPr>
          </w:p>
        </w:tc>
        <w:tc>
          <w:tcPr>
            <w:tcW w:w="2605" w:type="pct"/>
          </w:tcPr>
          <w:p w:rsidR="00A77006" w:rsidRPr="00A35263"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kern w:val="0"/>
                <w:lang w:eastAsia="uk-UA"/>
              </w:rPr>
              <w:t>Стаття 13.</w:t>
            </w:r>
            <w:r w:rsidR="00F0429F">
              <w:rPr>
                <w:rFonts w:ascii="Times New Roman" w:hAnsi="Times New Roman" w:cs="Times New Roman"/>
                <w:kern w:val="0"/>
                <w:lang w:eastAsia="uk-UA"/>
              </w:rPr>
              <w:t xml:space="preserve"> </w:t>
            </w:r>
            <w:r w:rsidRPr="00A35263">
              <w:rPr>
                <w:rFonts w:ascii="Times New Roman" w:hAnsi="Times New Roman" w:cs="Times New Roman"/>
                <w:b w:val="0"/>
                <w:bCs w:val="0"/>
                <w:kern w:val="0"/>
                <w:lang w:eastAsia="uk-UA"/>
              </w:rPr>
              <w:t>Права податкових органів</w:t>
            </w:r>
          </w:p>
          <w:p w:rsidR="00A77006" w:rsidRPr="00A35263"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1. Податкові органи мають право:</w:t>
            </w:r>
          </w:p>
          <w:p w:rsidR="00122B08" w:rsidRPr="00122B08"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b w:val="0"/>
                <w:bCs w:val="0"/>
                <w:kern w:val="0"/>
                <w:lang w:eastAsia="uk-UA"/>
              </w:rPr>
              <w:t>4-1) у</w:t>
            </w:r>
            <w:r w:rsidR="00122B08" w:rsidRPr="00122B08">
              <w:rPr>
                <w:rFonts w:ascii="Times New Roman" w:hAnsi="Times New Roman" w:cs="Times New Roman"/>
                <w:b w:val="0"/>
                <w:bCs w:val="0"/>
                <w:kern w:val="0"/>
                <w:lang w:eastAsia="uk-UA"/>
              </w:rPr>
              <w:t xml:space="preserve"> разі виявлення за результатами контролю відомостей про застрахованих осіб розбіжностей не більш як в одній цифрі податкового номеру або одній цифрі або літері паспортних даних або прізвищі, ім’ї та по батькові застрахованої особи, які були допущені при вводі відомостей до системи та призвели до утворення дублів (двох або декількох) персональних облікових карток, які належать одній особі, персоніфікованого обліку спеціалістом територіального органу Пенсійного фонду України та/або страхувальником у звітності – проводити об’єднання карток застрахованих осіб у реєстрі застрахованих осіб;”;</w:t>
            </w:r>
          </w:p>
          <w:p w:rsidR="00EE3ED7" w:rsidRPr="00BA0B8D" w:rsidRDefault="00EE3ED7" w:rsidP="00DA191F">
            <w:pPr>
              <w:ind w:firstLine="450"/>
              <w:jc w:val="both"/>
              <w:rPr>
                <w:rFonts w:ascii="Times New Roman" w:hAnsi="Times New Roman" w:cs="Times New Roman"/>
                <w:bCs w:val="0"/>
              </w:rPr>
            </w:pPr>
          </w:p>
        </w:tc>
      </w:tr>
      <w:tr w:rsidR="00EE3ED7" w:rsidRPr="00BA0B8D" w:rsidTr="003C2833">
        <w:tc>
          <w:tcPr>
            <w:tcW w:w="2395" w:type="pct"/>
            <w:gridSpan w:val="2"/>
          </w:tcPr>
          <w:p w:rsidR="00EE3ED7" w:rsidRPr="00BA0B8D" w:rsidRDefault="00A77006" w:rsidP="00DA191F">
            <w:pPr>
              <w:ind w:firstLine="450"/>
              <w:jc w:val="both"/>
              <w:rPr>
                <w:rFonts w:ascii="Times New Roman" w:hAnsi="Times New Roman" w:cs="Times New Roman"/>
                <w:b w:val="0"/>
                <w:shd w:val="clear" w:color="auto" w:fill="FFFFFF"/>
              </w:rPr>
            </w:pPr>
            <w:r w:rsidRPr="00BA0B8D">
              <w:rPr>
                <w:rFonts w:ascii="Times New Roman" w:hAnsi="Times New Roman" w:cs="Times New Roman"/>
                <w:b w:val="0"/>
                <w:bCs w:val="0"/>
                <w:shd w:val="clear" w:color="auto" w:fill="FFFFFF"/>
              </w:rPr>
              <w:t>Стаття 17.</w:t>
            </w:r>
            <w:r w:rsidR="00F0429F">
              <w:rPr>
                <w:rFonts w:ascii="Times New Roman" w:hAnsi="Times New Roman" w:cs="Times New Roman"/>
                <w:b w:val="0"/>
                <w:bCs w:val="0"/>
                <w:shd w:val="clear" w:color="auto" w:fill="FFFFFF"/>
              </w:rPr>
              <w:t xml:space="preserve"> </w:t>
            </w:r>
            <w:r w:rsidRPr="00BA0B8D">
              <w:rPr>
                <w:rFonts w:ascii="Times New Roman" w:hAnsi="Times New Roman" w:cs="Times New Roman"/>
                <w:b w:val="0"/>
                <w:shd w:val="clear" w:color="auto" w:fill="FFFFFF"/>
              </w:rPr>
              <w:t>Використання інформації з Державного реєстру</w:t>
            </w:r>
          </w:p>
          <w:p w:rsidR="00A77006" w:rsidRPr="00BA0B8D" w:rsidRDefault="00A77006" w:rsidP="00DA191F">
            <w:pPr>
              <w:ind w:firstLine="450"/>
              <w:jc w:val="both"/>
              <w:rPr>
                <w:rFonts w:ascii="Times New Roman" w:hAnsi="Times New Roman" w:cs="Times New Roman"/>
                <w:b w:val="0"/>
                <w:shd w:val="clear" w:color="auto" w:fill="FFFFFF"/>
              </w:rPr>
            </w:pP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77006">
              <w:rPr>
                <w:rFonts w:ascii="Times New Roman" w:hAnsi="Times New Roman" w:cs="Times New Roman"/>
                <w:b w:val="0"/>
                <w:bCs w:val="0"/>
                <w:kern w:val="0"/>
                <w:lang w:eastAsia="uk-UA"/>
              </w:rPr>
              <w:t>4. Пенсійний фонд та центральний орган виконавчої влади у сфері освіти і науки здійснюють обмін інформацією з реєстру застрахованих осіб Державного реєстру на безоплатній основі у порядку, встановленому Пенсійним фондом спільно із зазначеним центральним органом виконавчої влади.</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4" w:name="n1160"/>
            <w:bookmarkStart w:id="5" w:name="n1114"/>
            <w:bookmarkEnd w:id="4"/>
            <w:bookmarkEnd w:id="5"/>
            <w:r w:rsidRPr="00A77006">
              <w:rPr>
                <w:rFonts w:ascii="Times New Roman" w:hAnsi="Times New Roman" w:cs="Times New Roman"/>
                <w:b w:val="0"/>
                <w:bCs w:val="0"/>
                <w:kern w:val="0"/>
                <w:lang w:eastAsia="uk-UA"/>
              </w:rPr>
              <w:t xml:space="preserve">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w:t>
            </w:r>
            <w:r w:rsidRPr="00A77006">
              <w:rPr>
                <w:rFonts w:ascii="Times New Roman" w:hAnsi="Times New Roman" w:cs="Times New Roman"/>
                <w:b w:val="0"/>
                <w:bCs w:val="0"/>
                <w:kern w:val="0"/>
                <w:lang w:eastAsia="uk-UA"/>
              </w:rPr>
              <w:lastRenderedPageBreak/>
              <w:t>державних виплат безоплатно отримує відомості з Державного реєстру в електронній формі у форматі бази даних, витягу та/або в іншій формі на підставі договорів про обмін інформацією.</w:t>
            </w:r>
          </w:p>
          <w:p w:rsidR="00A77006" w:rsidRPr="00BA0B8D" w:rsidRDefault="00A77006" w:rsidP="00DA191F">
            <w:pPr>
              <w:ind w:firstLine="450"/>
              <w:jc w:val="both"/>
              <w:rPr>
                <w:rFonts w:ascii="Times New Roman" w:hAnsi="Times New Roman" w:cs="Times New Roman"/>
                <w:b w:val="0"/>
              </w:rPr>
            </w:pPr>
          </w:p>
        </w:tc>
        <w:tc>
          <w:tcPr>
            <w:tcW w:w="2605" w:type="pct"/>
          </w:tcPr>
          <w:p w:rsidR="00A77006" w:rsidRDefault="00A77006" w:rsidP="00DA191F">
            <w:pPr>
              <w:ind w:firstLine="450"/>
              <w:jc w:val="both"/>
              <w:rPr>
                <w:rFonts w:ascii="Times New Roman" w:hAnsi="Times New Roman" w:cs="Times New Roman"/>
                <w:b w:val="0"/>
                <w:shd w:val="clear" w:color="auto" w:fill="FFFFFF"/>
              </w:rPr>
            </w:pPr>
            <w:r w:rsidRPr="00BA0B8D">
              <w:rPr>
                <w:rFonts w:ascii="Times New Roman" w:hAnsi="Times New Roman" w:cs="Times New Roman"/>
                <w:b w:val="0"/>
                <w:bCs w:val="0"/>
                <w:shd w:val="clear" w:color="auto" w:fill="FFFFFF"/>
              </w:rPr>
              <w:lastRenderedPageBreak/>
              <w:t>Стаття 17.</w:t>
            </w:r>
            <w:r w:rsidR="00F0429F" w:rsidRPr="00BA0B8D">
              <w:rPr>
                <w:rFonts w:ascii="Times New Roman" w:hAnsi="Times New Roman" w:cs="Times New Roman"/>
                <w:b w:val="0"/>
                <w:shd w:val="clear" w:color="auto" w:fill="FFFFFF"/>
              </w:rPr>
              <w:t xml:space="preserve"> </w:t>
            </w:r>
            <w:r w:rsidRPr="00BA0B8D">
              <w:rPr>
                <w:rFonts w:ascii="Times New Roman" w:hAnsi="Times New Roman" w:cs="Times New Roman"/>
                <w:b w:val="0"/>
                <w:shd w:val="clear" w:color="auto" w:fill="FFFFFF"/>
              </w:rPr>
              <w:t>Використання інформації з Державного реєстру</w:t>
            </w:r>
          </w:p>
          <w:p w:rsidR="00F0429F" w:rsidRPr="00BA0B8D" w:rsidRDefault="00F0429F" w:rsidP="00DA191F">
            <w:pPr>
              <w:ind w:firstLine="450"/>
              <w:jc w:val="both"/>
              <w:rPr>
                <w:rFonts w:ascii="Times New Roman" w:hAnsi="Times New Roman" w:cs="Times New Roman"/>
                <w:b w:val="0"/>
                <w:shd w:val="clear" w:color="auto" w:fill="FFFFFF"/>
              </w:rPr>
            </w:pP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4. Інформація з Державного реєстру надається:</w:t>
            </w: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для потреб, визначених цим Законом та законами з окремих видів загальнообов'язкового державного соціального страхування, - органам Пенсійного фонду та фондів загальнообов'язкового державного соціального страхування у порядку, встановленому Пенсійним фондом України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 xml:space="preserve">для призначення всіх видів державної соціальної допомоги, </w:t>
            </w:r>
            <w:r w:rsidRPr="00122B08">
              <w:rPr>
                <w:rFonts w:ascii="Times New Roman" w:hAnsi="Times New Roman" w:cs="Times New Roman"/>
                <w:b w:val="0"/>
                <w:bCs w:val="0"/>
                <w:kern w:val="0"/>
                <w:lang w:eastAsia="uk-UA"/>
              </w:rPr>
              <w:lastRenderedPageBreak/>
              <w:t>субсидій для відшкодування витрат на оплату житлово-комунальних послуг, придбання скрапленого газу, твердого та рідкого пічного побутового палива, - на запит органів праці та соціального захисту населення, - у порядку та за формою, встановленими Пенсійним фондом спільно з центральним органом виконавчої влади, що забезпечує формування державної політики у сфері соціального захисту населення;</w:t>
            </w: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органам державної влади, органам місцевого самоврядування, судам,органам прокуратури, органам Служби безпеки, національної поліції, Національного антикорупційного бюро, Національного агентства з питань запобігання корупції у зв’язку із здійсненням ними повноважень, визначених законом, - у порядку та обсязі, передбаченими відповідними законами;</w:t>
            </w: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з метою її використання для обслуговування громадян (за їх згодою), - на запит роботодавців, банків, підприємств, установ та організацій, в порядку, встановленому Пенсійним фондом України за погодженням з центральним органом виконавчої влади, що забезпечує формування державної політики сферах трудових відносин, соціального захисту населення.</w:t>
            </w: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Надання інформації з реєстру застрахованих осіб Державного реєстру іншим юридичним і фізичним особам, допускається лише за рішенням суду у випадках, передбачених законом.</w:t>
            </w:r>
          </w:p>
          <w:p w:rsidR="00122B08" w:rsidRPr="00122B08" w:rsidRDefault="00122B08"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122B08">
              <w:rPr>
                <w:rFonts w:ascii="Times New Roman" w:hAnsi="Times New Roman" w:cs="Times New Roman"/>
                <w:b w:val="0"/>
                <w:bCs w:val="0"/>
                <w:kern w:val="0"/>
                <w:lang w:eastAsia="uk-UA"/>
              </w:rPr>
              <w:t>Обмін інформацією про відомості, що містять ознаки використання праці неоформлених працівників та порушень законодавства про працю, здійснюється центральним органом виконавчої влади, що забезпечує реалізацію державної політики з питань нагляду та контролю за додержанням законодавства про працю, центральним органом виконавчої влади, що реалізує державну податкову і митну політику, в порядку, затвердженому Пенсійним фондом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EE3ED7" w:rsidRPr="00BA0B8D" w:rsidRDefault="00EE3ED7" w:rsidP="00DA191F">
            <w:pPr>
              <w:ind w:firstLine="450"/>
              <w:jc w:val="both"/>
              <w:rPr>
                <w:rFonts w:ascii="Times New Roman" w:hAnsi="Times New Roman" w:cs="Times New Roman"/>
                <w:b w:val="0"/>
              </w:rPr>
            </w:pPr>
          </w:p>
        </w:tc>
      </w:tr>
      <w:tr w:rsidR="00EE3ED7" w:rsidRPr="00BA0B8D" w:rsidTr="003C2833">
        <w:tc>
          <w:tcPr>
            <w:tcW w:w="2395" w:type="pct"/>
            <w:gridSpan w:val="2"/>
          </w:tcPr>
          <w:p w:rsidR="00EE3ED7" w:rsidRPr="00BA0B8D" w:rsidRDefault="00A77006" w:rsidP="00DA191F">
            <w:pPr>
              <w:ind w:firstLine="450"/>
              <w:jc w:val="both"/>
              <w:rPr>
                <w:rFonts w:ascii="Times New Roman" w:hAnsi="Times New Roman" w:cs="Times New Roman"/>
                <w:b w:val="0"/>
              </w:rPr>
            </w:pPr>
            <w:r w:rsidRPr="00BA0B8D">
              <w:rPr>
                <w:rFonts w:ascii="Times New Roman" w:hAnsi="Times New Roman" w:cs="Times New Roman"/>
                <w:b w:val="0"/>
                <w:shd w:val="clear" w:color="auto" w:fill="FFFFFF"/>
              </w:rPr>
              <w:lastRenderedPageBreak/>
              <w:t>6. Інформація з реєстру страхувальників Державного реєстру надається на запит платників єдиного внеску та/або застрахованих осіб у</w:t>
            </w:r>
            <w:r w:rsidR="00F0429F">
              <w:rPr>
                <w:rFonts w:ascii="Times New Roman" w:hAnsi="Times New Roman" w:cs="Times New Roman"/>
                <w:b w:val="0"/>
                <w:shd w:val="clear" w:color="auto" w:fill="FFFFFF"/>
              </w:rPr>
              <w:t xml:space="preserve"> </w:t>
            </w:r>
            <w:hyperlink r:id="rId11" w:anchor="n15" w:tgtFrame="_blank" w:history="1">
              <w:r w:rsidRPr="00133CFF">
                <w:rPr>
                  <w:rFonts w:ascii="Times New Roman" w:hAnsi="Times New Roman" w:cs="Times New Roman"/>
                  <w:b w:val="0"/>
                  <w:color w:val="auto"/>
                  <w:shd w:val="clear" w:color="auto" w:fill="FFFFFF"/>
                </w:rPr>
                <w:t>порядку та за формою</w:t>
              </w:r>
            </w:hyperlink>
            <w:r w:rsidRPr="00BA0B8D">
              <w:rPr>
                <w:rFonts w:ascii="Times New Roman" w:hAnsi="Times New Roman" w:cs="Times New Roman"/>
                <w:b w:val="0"/>
                <w:shd w:val="clear" w:color="auto" w:fill="FFFFFF"/>
              </w:rPr>
              <w:t>, встановленими центральним органом виконавчої влади, що забезпечує формування та реалізує державну фінансову політику, та Пенсійним фондом за погодженням з фондами загальнообов’язкового державного соціального страхування.</w:t>
            </w:r>
          </w:p>
        </w:tc>
        <w:tc>
          <w:tcPr>
            <w:tcW w:w="2605" w:type="pct"/>
          </w:tcPr>
          <w:p w:rsidR="00122B08" w:rsidRPr="00122B08"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b w:val="0"/>
                <w:bCs w:val="0"/>
                <w:kern w:val="0"/>
                <w:lang w:eastAsia="uk-UA"/>
              </w:rPr>
              <w:t>В</w:t>
            </w:r>
            <w:r w:rsidR="00122B08" w:rsidRPr="00122B08">
              <w:rPr>
                <w:rFonts w:ascii="Times New Roman" w:hAnsi="Times New Roman" w:cs="Times New Roman"/>
                <w:b w:val="0"/>
                <w:bCs w:val="0"/>
                <w:kern w:val="0"/>
                <w:lang w:eastAsia="uk-UA"/>
              </w:rPr>
              <w:t>иключити</w:t>
            </w:r>
          </w:p>
          <w:p w:rsidR="00EE3ED7" w:rsidRPr="00BA0B8D" w:rsidRDefault="00EE3ED7" w:rsidP="00DA191F">
            <w:pPr>
              <w:ind w:firstLine="450"/>
              <w:jc w:val="both"/>
              <w:rPr>
                <w:rFonts w:ascii="Times New Roman" w:hAnsi="Times New Roman" w:cs="Times New Roman"/>
                <w:b w:val="0"/>
              </w:rPr>
            </w:pPr>
          </w:p>
        </w:tc>
      </w:tr>
      <w:tr w:rsidR="00EE3ED7" w:rsidRPr="00BA0B8D" w:rsidTr="003C2833">
        <w:tc>
          <w:tcPr>
            <w:tcW w:w="2395" w:type="pct"/>
            <w:gridSpan w:val="2"/>
          </w:tcPr>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kern w:val="0"/>
                <w:lang w:eastAsia="uk-UA"/>
              </w:rPr>
              <w:t>Стаття 18.</w:t>
            </w:r>
            <w:r w:rsidR="00F0429F">
              <w:rPr>
                <w:rFonts w:ascii="Times New Roman" w:hAnsi="Times New Roman" w:cs="Times New Roman"/>
                <w:b w:val="0"/>
                <w:bCs w:val="0"/>
                <w:kern w:val="0"/>
                <w:lang w:eastAsia="uk-UA"/>
              </w:rPr>
              <w:t xml:space="preserve"> </w:t>
            </w:r>
            <w:r w:rsidRPr="00A77006">
              <w:rPr>
                <w:rFonts w:ascii="Times New Roman" w:hAnsi="Times New Roman" w:cs="Times New Roman"/>
                <w:b w:val="0"/>
                <w:bCs w:val="0"/>
                <w:kern w:val="0"/>
                <w:lang w:eastAsia="uk-UA"/>
              </w:rPr>
              <w:t>Джерела формування Державного реєстру</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6" w:name="n453"/>
            <w:bookmarkEnd w:id="6"/>
            <w:r w:rsidRPr="00A77006">
              <w:rPr>
                <w:rFonts w:ascii="Times New Roman" w:hAnsi="Times New Roman" w:cs="Times New Roman"/>
                <w:b w:val="0"/>
                <w:bCs w:val="0"/>
                <w:kern w:val="0"/>
                <w:lang w:eastAsia="uk-UA"/>
              </w:rPr>
              <w:t>1. Джерелами формування Державного реєстру є відомості, що надходять до центрального органу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та Пенсійного фонду від:</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7" w:name="n454"/>
            <w:bookmarkStart w:id="8" w:name="n455"/>
            <w:bookmarkEnd w:id="7"/>
            <w:bookmarkEnd w:id="8"/>
            <w:r w:rsidRPr="00A77006">
              <w:rPr>
                <w:rFonts w:ascii="Times New Roman" w:hAnsi="Times New Roman" w:cs="Times New Roman"/>
                <w:b w:val="0"/>
                <w:bCs w:val="0"/>
                <w:kern w:val="0"/>
                <w:lang w:eastAsia="uk-UA"/>
              </w:rPr>
              <w:t>державних реєстраторів юридичних осіб та фізичних осіб - підприємців;</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9" w:name="n456"/>
            <w:bookmarkEnd w:id="9"/>
            <w:r w:rsidRPr="00A77006">
              <w:rPr>
                <w:rFonts w:ascii="Times New Roman" w:hAnsi="Times New Roman" w:cs="Times New Roman"/>
                <w:b w:val="0"/>
                <w:bCs w:val="0"/>
                <w:kern w:val="0"/>
                <w:lang w:eastAsia="uk-UA"/>
              </w:rPr>
              <w:t>платників єдиного внеску;</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0" w:name="n457"/>
            <w:bookmarkEnd w:id="10"/>
            <w:r w:rsidRPr="00A77006">
              <w:rPr>
                <w:rFonts w:ascii="Times New Roman" w:hAnsi="Times New Roman" w:cs="Times New Roman"/>
                <w:b w:val="0"/>
                <w:bCs w:val="0"/>
                <w:kern w:val="0"/>
                <w:lang w:eastAsia="uk-UA"/>
              </w:rPr>
              <w:t>застрахованих осіб;</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1" w:name="n458"/>
            <w:bookmarkEnd w:id="11"/>
            <w:r w:rsidRPr="00A77006">
              <w:rPr>
                <w:rFonts w:ascii="Times New Roman" w:hAnsi="Times New Roman" w:cs="Times New Roman"/>
                <w:b w:val="0"/>
                <w:bCs w:val="0"/>
                <w:kern w:val="0"/>
                <w:lang w:eastAsia="uk-UA"/>
              </w:rPr>
              <w:t>фондів загальнообов'язкового державного соціального страхування;</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2" w:name="n459"/>
            <w:bookmarkEnd w:id="12"/>
            <w:r w:rsidRPr="00A77006">
              <w:rPr>
                <w:rFonts w:ascii="Times New Roman" w:hAnsi="Times New Roman" w:cs="Times New Roman"/>
                <w:b w:val="0"/>
                <w:bCs w:val="0"/>
                <w:kern w:val="0"/>
                <w:lang w:eastAsia="uk-UA"/>
              </w:rPr>
              <w:t>центрального органу виконавчої влади, що реалізує державну політику у сфері державної реєстрації актів цивільного стану, виконавчих органів сільських, селищних, міських (крім міст обласного значення) рад;</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3" w:name="n460"/>
            <w:bookmarkStart w:id="14" w:name="n461"/>
            <w:bookmarkEnd w:id="13"/>
            <w:bookmarkEnd w:id="14"/>
            <w:r w:rsidRPr="00A77006">
              <w:rPr>
                <w:rFonts w:ascii="Times New Roman" w:hAnsi="Times New Roman" w:cs="Times New Roman"/>
                <w:b w:val="0"/>
                <w:bCs w:val="0"/>
                <w:kern w:val="0"/>
                <w:lang w:eastAsia="uk-UA"/>
              </w:rPr>
              <w:t>податкових органів та уповноважених суб'єктів для обліку даних Єдиного державного демографічного реєстру;</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5" w:name="n462"/>
            <w:bookmarkStart w:id="16" w:name="n463"/>
            <w:bookmarkEnd w:id="15"/>
            <w:bookmarkEnd w:id="16"/>
            <w:r w:rsidRPr="00A77006">
              <w:rPr>
                <w:rFonts w:ascii="Times New Roman" w:hAnsi="Times New Roman" w:cs="Times New Roman"/>
                <w:b w:val="0"/>
                <w:bCs w:val="0"/>
                <w:kern w:val="0"/>
                <w:lang w:eastAsia="uk-UA"/>
              </w:rPr>
              <w:t>центрального органу виконавчої влади, що реалізує державну політику у сфері статистики;</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7" w:name="n464"/>
            <w:bookmarkStart w:id="18" w:name="n465"/>
            <w:bookmarkEnd w:id="17"/>
            <w:bookmarkEnd w:id="18"/>
            <w:r w:rsidRPr="00A77006">
              <w:rPr>
                <w:rFonts w:ascii="Times New Roman" w:hAnsi="Times New Roman" w:cs="Times New Roman"/>
                <w:b w:val="0"/>
                <w:bCs w:val="0"/>
                <w:kern w:val="0"/>
                <w:lang w:eastAsia="uk-UA"/>
              </w:rPr>
              <w:t>державної служби зайнятості;</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19" w:name="n466"/>
            <w:bookmarkEnd w:id="19"/>
            <w:r w:rsidRPr="00A77006">
              <w:rPr>
                <w:rFonts w:ascii="Times New Roman" w:hAnsi="Times New Roman" w:cs="Times New Roman"/>
                <w:b w:val="0"/>
                <w:bCs w:val="0"/>
                <w:kern w:val="0"/>
                <w:lang w:eastAsia="uk-UA"/>
              </w:rPr>
              <w:t>інших підприємств, установ, організацій та військових частин;</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0" w:name="n467"/>
            <w:bookmarkEnd w:id="20"/>
            <w:r w:rsidRPr="00A77006">
              <w:rPr>
                <w:rFonts w:ascii="Times New Roman" w:hAnsi="Times New Roman" w:cs="Times New Roman"/>
                <w:b w:val="0"/>
                <w:bCs w:val="0"/>
                <w:kern w:val="0"/>
                <w:lang w:eastAsia="uk-UA"/>
              </w:rPr>
              <w:t xml:space="preserve">центрального органу виконавчої влади, що реалізує державну політику у сфері казначейського обслуговування </w:t>
            </w:r>
            <w:r w:rsidRPr="00A77006">
              <w:rPr>
                <w:rFonts w:ascii="Times New Roman" w:hAnsi="Times New Roman" w:cs="Times New Roman"/>
                <w:b w:val="0"/>
                <w:bCs w:val="0"/>
                <w:kern w:val="0"/>
                <w:lang w:eastAsia="uk-UA"/>
              </w:rPr>
              <w:lastRenderedPageBreak/>
              <w:t>бюджетних коштів;</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1" w:name="n468"/>
            <w:bookmarkEnd w:id="21"/>
            <w:r w:rsidRPr="00A77006">
              <w:rPr>
                <w:rFonts w:ascii="Times New Roman" w:hAnsi="Times New Roman" w:cs="Times New Roman"/>
                <w:b w:val="0"/>
                <w:bCs w:val="0"/>
                <w:kern w:val="0"/>
                <w:lang w:eastAsia="uk-UA"/>
              </w:rPr>
              <w:t>територіальних органів Пенсійного фонду за результатами перевірок платників єдиного внеску;</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2" w:name="n469"/>
            <w:bookmarkEnd w:id="22"/>
            <w:r w:rsidRPr="00A77006">
              <w:rPr>
                <w:rFonts w:ascii="Times New Roman" w:hAnsi="Times New Roman" w:cs="Times New Roman"/>
                <w:b w:val="0"/>
                <w:bCs w:val="0"/>
                <w:kern w:val="0"/>
                <w:lang w:eastAsia="uk-UA"/>
              </w:rPr>
              <w:t>інших джерел, передбачених законодавством.</w:t>
            </w:r>
          </w:p>
          <w:p w:rsidR="00EE3ED7" w:rsidRPr="00BA0B8D" w:rsidRDefault="00EE3ED7" w:rsidP="00DA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rPr>
                <w:rFonts w:ascii="Times New Roman" w:hAnsi="Times New Roman" w:cs="Times New Roman"/>
                <w:b w:val="0"/>
              </w:rPr>
            </w:pPr>
          </w:p>
        </w:tc>
        <w:tc>
          <w:tcPr>
            <w:tcW w:w="2605" w:type="pct"/>
          </w:tcPr>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kern w:val="0"/>
                <w:lang w:eastAsia="uk-UA"/>
              </w:rPr>
              <w:lastRenderedPageBreak/>
              <w:t>Стаття 18.</w:t>
            </w:r>
            <w:r w:rsidR="00F0429F">
              <w:rPr>
                <w:rFonts w:ascii="Times New Roman" w:hAnsi="Times New Roman" w:cs="Times New Roman"/>
                <w:kern w:val="0"/>
                <w:lang w:eastAsia="uk-UA"/>
              </w:rPr>
              <w:t xml:space="preserve"> </w:t>
            </w:r>
            <w:r w:rsidRPr="00A77006">
              <w:rPr>
                <w:rFonts w:ascii="Times New Roman" w:hAnsi="Times New Roman" w:cs="Times New Roman"/>
                <w:b w:val="0"/>
                <w:bCs w:val="0"/>
                <w:kern w:val="0"/>
                <w:lang w:eastAsia="uk-UA"/>
              </w:rPr>
              <w:t>Джерела формування Державного реєстру</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1. Джерелами формування Державного реєстру є відомості, що надходять до центрального органу виконавчої влади, що забезпечує формування та реалізує державну податкову і митну політику, та Пенсійного фонду від:</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державних реєстраторів юридичних осіб, фізичних осіб - підприємців та громадських формувань;</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платників єдиного внеску; застрахованих осіб;</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центрального органу виконавчої влади, що забезпечує формування та реалізацію державної політики у сфері державної реєстрації актів цивільного стану, державної реєстрації речових прав на нерухоме майно та їх обтяжень, державної реєстрації юридичних осіб, громадських формувань, що не мають статусу юридичної особи, та фізичних осіб - підприємців;</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центрального органу виконавчої влади, що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центрального органу виконавчої влади, що забезпечує реалізацію державної політики у сфері міграції (імміграції та еміграції), громадянства, реєстрації  фізичних осіб, біженців та інших визначених законодавством категорій мігрантів;</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центрального органу виконавчої влади, що забезпечує реалізацію державної податкової і митної політики та його територіальних органів,</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 xml:space="preserve">центрального органу виконавчої влади, що реалізує державну </w:t>
            </w:r>
            <w:r w:rsidRPr="00A35263">
              <w:rPr>
                <w:rFonts w:ascii="Times New Roman" w:hAnsi="Times New Roman" w:cs="Times New Roman"/>
                <w:b w:val="0"/>
                <w:bCs w:val="0"/>
                <w:kern w:val="0"/>
                <w:lang w:eastAsia="uk-UA"/>
              </w:rPr>
              <w:lastRenderedPageBreak/>
              <w:t>політику у сфері статистики;</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державної служби зайнятості;</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закладів охорони здоров’я, яким надано право видачі листків непрацездатності;</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 xml:space="preserve">інших підприємств, установ, організацій та військових частин; </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центрального органу виконавчої влади, що реалізує державну політику у сфері казначейського обслуговування бюджетних коштів;</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територіальних органів Пенсійного фонду за результатами перевірок платників єдиного внеску;</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інших джерел, передбачених законодавством.”;</w:t>
            </w:r>
          </w:p>
          <w:p w:rsidR="00EE3ED7" w:rsidRPr="00BA0B8D" w:rsidRDefault="00EE3ED7" w:rsidP="00DA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rPr>
                <w:rFonts w:ascii="Times New Roman" w:hAnsi="Times New Roman" w:cs="Times New Roman"/>
              </w:rPr>
            </w:pPr>
          </w:p>
        </w:tc>
      </w:tr>
      <w:tr w:rsidR="00EE3ED7" w:rsidRPr="00BA0B8D" w:rsidTr="0025676C">
        <w:trPr>
          <w:trHeight w:val="4890"/>
        </w:trPr>
        <w:tc>
          <w:tcPr>
            <w:tcW w:w="2395" w:type="pct"/>
            <w:gridSpan w:val="2"/>
          </w:tcPr>
          <w:p w:rsidR="00EE3ED7" w:rsidRPr="00BA0B8D" w:rsidRDefault="00A77006" w:rsidP="00DA191F">
            <w:pPr>
              <w:ind w:firstLine="450"/>
              <w:jc w:val="both"/>
              <w:rPr>
                <w:rFonts w:ascii="Times New Roman" w:hAnsi="Times New Roman" w:cs="Times New Roman"/>
                <w:b w:val="0"/>
                <w:shd w:val="clear" w:color="auto" w:fill="FFFFFF"/>
              </w:rPr>
            </w:pPr>
            <w:r w:rsidRPr="00BA0B8D">
              <w:rPr>
                <w:rFonts w:ascii="Times New Roman" w:hAnsi="Times New Roman" w:cs="Times New Roman"/>
                <w:b w:val="0"/>
                <w:bCs w:val="0"/>
                <w:shd w:val="clear" w:color="auto" w:fill="FFFFFF"/>
              </w:rPr>
              <w:lastRenderedPageBreak/>
              <w:t>Стаття 20.</w:t>
            </w:r>
            <w:r w:rsidR="00F0429F">
              <w:rPr>
                <w:rFonts w:ascii="Times New Roman" w:hAnsi="Times New Roman" w:cs="Times New Roman"/>
                <w:b w:val="0"/>
                <w:bCs w:val="0"/>
                <w:shd w:val="clear" w:color="auto" w:fill="FFFFFF"/>
              </w:rPr>
              <w:t xml:space="preserve"> </w:t>
            </w:r>
            <w:r w:rsidRPr="00BA0B8D">
              <w:rPr>
                <w:rFonts w:ascii="Times New Roman" w:hAnsi="Times New Roman" w:cs="Times New Roman"/>
                <w:b w:val="0"/>
                <w:shd w:val="clear" w:color="auto" w:fill="FFFFFF"/>
              </w:rPr>
              <w:t>Реєстр застрахованих осіб</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77006">
              <w:rPr>
                <w:rFonts w:ascii="Times New Roman" w:hAnsi="Times New Roman" w:cs="Times New Roman"/>
                <w:b w:val="0"/>
                <w:bCs w:val="0"/>
                <w:kern w:val="0"/>
                <w:lang w:eastAsia="uk-UA"/>
              </w:rPr>
              <w:t>3. На кожну застраховану особу заводиться персональна електронна облікова картка, до якої включаються такі відомості:</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3" w:name="n1033"/>
            <w:bookmarkStart w:id="24" w:name="n495"/>
            <w:bookmarkEnd w:id="23"/>
            <w:bookmarkEnd w:id="24"/>
            <w:r w:rsidRPr="00A77006">
              <w:rPr>
                <w:rFonts w:ascii="Times New Roman" w:hAnsi="Times New Roman" w:cs="Times New Roman"/>
                <w:b w:val="0"/>
                <w:bCs w:val="0"/>
                <w:kern w:val="0"/>
                <w:lang w:eastAsia="uk-UA"/>
              </w:rPr>
              <w:t>1) умовно-постійна частина картки:</w:t>
            </w:r>
          </w:p>
          <w:p w:rsidR="00A77006" w:rsidRPr="00BA0B8D"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5" w:name="n1035"/>
            <w:bookmarkEnd w:id="25"/>
            <w:r w:rsidRPr="00A77006">
              <w:rPr>
                <w:rFonts w:ascii="Times New Roman" w:hAnsi="Times New Roman" w:cs="Times New Roman"/>
                <w:b w:val="0"/>
                <w:bCs w:val="0"/>
                <w:kern w:val="0"/>
                <w:lang w:eastAsia="uk-UA"/>
              </w:rPr>
              <w:t>унікальний номер електронної облікової картки;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b w:val="0"/>
                <w:bCs w:val="0"/>
                <w:kern w:val="0"/>
                <w:lang w:eastAsia="uk-UA"/>
              </w:rPr>
              <w:t>…</w:t>
            </w:r>
          </w:p>
          <w:p w:rsidR="00A77006" w:rsidRPr="00A77006" w:rsidRDefault="00A77006"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6" w:name="n1034"/>
            <w:bookmarkStart w:id="27" w:name="n497"/>
            <w:bookmarkStart w:id="28" w:name="n505"/>
            <w:bookmarkEnd w:id="26"/>
            <w:bookmarkEnd w:id="27"/>
            <w:bookmarkEnd w:id="28"/>
            <w:r w:rsidRPr="00A77006">
              <w:rPr>
                <w:rFonts w:ascii="Times New Roman" w:hAnsi="Times New Roman" w:cs="Times New Roman"/>
                <w:b w:val="0"/>
                <w:bCs w:val="0"/>
                <w:kern w:val="0"/>
                <w:lang w:eastAsia="uk-UA"/>
              </w:rPr>
              <w:t>номер телефону (за згодою);</w:t>
            </w:r>
          </w:p>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29" w:name="n506"/>
            <w:bookmarkStart w:id="30" w:name="n507"/>
            <w:bookmarkEnd w:id="29"/>
            <w:bookmarkEnd w:id="30"/>
          </w:p>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p>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p>
          <w:p w:rsidR="00A77006" w:rsidRPr="00BA0B8D" w:rsidRDefault="00A77006" w:rsidP="00DA191F">
            <w:pPr>
              <w:ind w:firstLine="450"/>
              <w:jc w:val="both"/>
              <w:rPr>
                <w:rFonts w:ascii="Times New Roman" w:eastAsia="SimSun" w:hAnsi="Times New Roman" w:cs="Times New Roman"/>
                <w:b w:val="0"/>
                <w:bCs w:val="0"/>
                <w:lang w:eastAsia="zh-CN"/>
              </w:rPr>
            </w:pPr>
          </w:p>
        </w:tc>
        <w:tc>
          <w:tcPr>
            <w:tcW w:w="2605" w:type="pct"/>
          </w:tcPr>
          <w:p w:rsidR="0025676C" w:rsidRPr="00BA0B8D" w:rsidRDefault="0025676C" w:rsidP="00DA191F">
            <w:pPr>
              <w:ind w:firstLine="450"/>
              <w:jc w:val="both"/>
              <w:rPr>
                <w:rFonts w:ascii="Times New Roman" w:hAnsi="Times New Roman" w:cs="Times New Roman"/>
                <w:b w:val="0"/>
                <w:shd w:val="clear" w:color="auto" w:fill="FFFFFF"/>
              </w:rPr>
            </w:pPr>
            <w:r w:rsidRPr="00BA0B8D">
              <w:rPr>
                <w:rFonts w:ascii="Times New Roman" w:hAnsi="Times New Roman" w:cs="Times New Roman"/>
                <w:b w:val="0"/>
                <w:bCs w:val="0"/>
                <w:shd w:val="clear" w:color="auto" w:fill="FFFFFF"/>
              </w:rPr>
              <w:t>Стаття 20.</w:t>
            </w:r>
            <w:r w:rsidR="00F0429F">
              <w:rPr>
                <w:rFonts w:ascii="Times New Roman" w:hAnsi="Times New Roman" w:cs="Times New Roman"/>
                <w:b w:val="0"/>
                <w:bCs w:val="0"/>
                <w:shd w:val="clear" w:color="auto" w:fill="FFFFFF"/>
              </w:rPr>
              <w:t xml:space="preserve"> </w:t>
            </w:r>
            <w:r w:rsidRPr="00BA0B8D">
              <w:rPr>
                <w:rFonts w:ascii="Times New Roman" w:hAnsi="Times New Roman" w:cs="Times New Roman"/>
                <w:b w:val="0"/>
                <w:shd w:val="clear" w:color="auto" w:fill="FFFFFF"/>
              </w:rPr>
              <w:t>Реєстр застрахованих осіб</w:t>
            </w:r>
          </w:p>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77006">
              <w:rPr>
                <w:rFonts w:ascii="Times New Roman" w:hAnsi="Times New Roman" w:cs="Times New Roman"/>
                <w:b w:val="0"/>
                <w:bCs w:val="0"/>
                <w:kern w:val="0"/>
                <w:lang w:eastAsia="uk-UA"/>
              </w:rPr>
              <w:t>3. На кожну застраховану особу заводиться персональна електронна облікова картка, до якої включаються такі відомості:</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77006">
              <w:rPr>
                <w:rFonts w:ascii="Times New Roman" w:hAnsi="Times New Roman" w:cs="Times New Roman"/>
                <w:b w:val="0"/>
                <w:bCs w:val="0"/>
                <w:kern w:val="0"/>
                <w:lang w:eastAsia="uk-UA"/>
              </w:rPr>
              <w:t>1) умовно-постійна частина картки:</w:t>
            </w:r>
          </w:p>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77006">
              <w:rPr>
                <w:rFonts w:ascii="Times New Roman" w:hAnsi="Times New Roman" w:cs="Times New Roman"/>
                <w:b w:val="0"/>
                <w:bCs w:val="0"/>
                <w:kern w:val="0"/>
                <w:lang w:eastAsia="uk-UA"/>
              </w:rPr>
              <w:t>унікальний номер електронної облікової картки;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b w:val="0"/>
                <w:bCs w:val="0"/>
                <w:kern w:val="0"/>
                <w:lang w:eastAsia="uk-UA"/>
              </w:rPr>
              <w:t>…</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відцифрований образ обличчя особи;</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відцифрований зразок підпису особи;</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освіта;</w:t>
            </w:r>
          </w:p>
          <w:p w:rsidR="00A35263" w:rsidRPr="00A35263" w:rsidRDefault="00A35263"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адреса електронної пошти (за згодою);</w:t>
            </w:r>
          </w:p>
          <w:p w:rsidR="00EE3ED7" w:rsidRPr="00BA0B8D" w:rsidRDefault="00A35263" w:rsidP="00DA191F">
            <w:pPr>
              <w:shd w:val="clear" w:color="auto" w:fill="FFFFFF"/>
              <w:ind w:firstLine="450"/>
              <w:jc w:val="both"/>
              <w:rPr>
                <w:rFonts w:ascii="Times New Roman" w:eastAsia="SimSun" w:hAnsi="Times New Roman" w:cs="Times New Roman"/>
                <w:b w:val="0"/>
                <w:bCs w:val="0"/>
                <w:lang w:eastAsia="zh-CN"/>
              </w:rPr>
            </w:pPr>
            <w:r w:rsidRPr="00A35263">
              <w:rPr>
                <w:rFonts w:ascii="Times New Roman" w:hAnsi="Times New Roman" w:cs="Times New Roman"/>
                <w:b w:val="0"/>
                <w:bCs w:val="0"/>
                <w:kern w:val="0"/>
                <w:lang w:eastAsia="uk-UA"/>
              </w:rPr>
              <w:t>відомості про смерть, визнання фізичної особи безвісно відсутньою, оголошення фізичної особи померлою;”;</w:t>
            </w:r>
          </w:p>
        </w:tc>
      </w:tr>
      <w:tr w:rsidR="0025676C" w:rsidRPr="00BA0B8D" w:rsidTr="003C2833">
        <w:trPr>
          <w:trHeight w:val="840"/>
        </w:trPr>
        <w:tc>
          <w:tcPr>
            <w:tcW w:w="2395" w:type="pct"/>
            <w:gridSpan w:val="2"/>
          </w:tcPr>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31" w:name="n516"/>
            <w:bookmarkEnd w:id="31"/>
            <w:r w:rsidRPr="00A77006">
              <w:rPr>
                <w:rFonts w:ascii="Times New Roman" w:hAnsi="Times New Roman" w:cs="Times New Roman"/>
                <w:b w:val="0"/>
                <w:bCs w:val="0"/>
                <w:kern w:val="0"/>
                <w:lang w:eastAsia="uk-UA"/>
              </w:rPr>
              <w:t>3) частина картки, що відображає здійснення виплат за окремими видами загальнообов’язкового державного соціального страхування:</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32" w:name="n1052"/>
            <w:bookmarkStart w:id="33" w:name="n1054"/>
            <w:bookmarkEnd w:id="32"/>
            <w:bookmarkEnd w:id="33"/>
            <w:r w:rsidRPr="00A77006">
              <w:rPr>
                <w:rFonts w:ascii="Times New Roman" w:hAnsi="Times New Roman" w:cs="Times New Roman"/>
                <w:b w:val="0"/>
                <w:bCs w:val="0"/>
                <w:kern w:val="0"/>
                <w:lang w:eastAsia="uk-UA"/>
              </w:rPr>
              <w:t>вид страхової виплати;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34" w:name="n1066"/>
            <w:bookmarkStart w:id="35" w:name="n1055"/>
            <w:bookmarkEnd w:id="34"/>
            <w:bookmarkEnd w:id="35"/>
            <w:r w:rsidRPr="00A77006">
              <w:rPr>
                <w:rFonts w:ascii="Times New Roman" w:hAnsi="Times New Roman" w:cs="Times New Roman"/>
                <w:b w:val="0"/>
                <w:bCs w:val="0"/>
                <w:kern w:val="0"/>
                <w:lang w:eastAsia="uk-UA"/>
              </w:rPr>
              <w:t>вид соціальної пільги;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36" w:name="n1065"/>
            <w:bookmarkStart w:id="37" w:name="n1056"/>
            <w:bookmarkEnd w:id="36"/>
            <w:bookmarkEnd w:id="37"/>
            <w:r w:rsidRPr="00A77006">
              <w:rPr>
                <w:rFonts w:ascii="Times New Roman" w:hAnsi="Times New Roman" w:cs="Times New Roman"/>
                <w:b w:val="0"/>
                <w:bCs w:val="0"/>
                <w:kern w:val="0"/>
                <w:lang w:eastAsia="uk-UA"/>
              </w:rPr>
              <w:lastRenderedPageBreak/>
              <w:t>вид соціальної виплати;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38" w:name="n1064"/>
            <w:bookmarkStart w:id="39" w:name="n1057"/>
            <w:bookmarkEnd w:id="38"/>
            <w:bookmarkEnd w:id="39"/>
            <w:r w:rsidRPr="00A77006">
              <w:rPr>
                <w:rFonts w:ascii="Times New Roman" w:hAnsi="Times New Roman" w:cs="Times New Roman"/>
                <w:b w:val="0"/>
                <w:bCs w:val="0"/>
                <w:kern w:val="0"/>
                <w:lang w:eastAsia="uk-UA"/>
              </w:rPr>
              <w:t>дата, з якої призначено виплату;</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40" w:name="n1063"/>
            <w:bookmarkStart w:id="41" w:name="n1058"/>
            <w:bookmarkEnd w:id="40"/>
            <w:bookmarkEnd w:id="41"/>
            <w:r w:rsidRPr="00A77006">
              <w:rPr>
                <w:rFonts w:ascii="Times New Roman" w:hAnsi="Times New Roman" w:cs="Times New Roman"/>
                <w:b w:val="0"/>
                <w:bCs w:val="0"/>
                <w:kern w:val="0"/>
                <w:lang w:eastAsia="uk-UA"/>
              </w:rPr>
              <w:t>дата початку та закінчення виплати (пільги);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42" w:name="n1062"/>
            <w:bookmarkStart w:id="43" w:name="n1059"/>
            <w:bookmarkEnd w:id="42"/>
            <w:bookmarkEnd w:id="43"/>
            <w:r w:rsidRPr="00A77006">
              <w:rPr>
                <w:rFonts w:ascii="Times New Roman" w:hAnsi="Times New Roman" w:cs="Times New Roman"/>
                <w:b w:val="0"/>
                <w:bCs w:val="0"/>
                <w:kern w:val="0"/>
                <w:lang w:eastAsia="uk-UA"/>
              </w:rPr>
              <w:t>сума виплати (помісячні суми виплати);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44" w:name="n1061"/>
            <w:bookmarkStart w:id="45" w:name="n1060"/>
            <w:bookmarkEnd w:id="44"/>
            <w:bookmarkEnd w:id="45"/>
            <w:r w:rsidRPr="00A77006">
              <w:rPr>
                <w:rFonts w:ascii="Times New Roman" w:hAnsi="Times New Roman" w:cs="Times New Roman"/>
                <w:b w:val="0"/>
                <w:bCs w:val="0"/>
                <w:kern w:val="0"/>
                <w:lang w:eastAsia="uk-UA"/>
              </w:rPr>
              <w:t>індексація страхової виплати.</w:t>
            </w:r>
          </w:p>
          <w:p w:rsidR="0025676C" w:rsidRPr="00A77006"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46" w:name="n1053"/>
            <w:bookmarkStart w:id="47" w:name="n517"/>
            <w:bookmarkEnd w:id="46"/>
            <w:bookmarkEnd w:id="47"/>
            <w:r w:rsidRPr="00A77006">
              <w:rPr>
                <w:rFonts w:ascii="Times New Roman" w:hAnsi="Times New Roman" w:cs="Times New Roman"/>
                <w:b w:val="0"/>
                <w:bCs w:val="0"/>
                <w:kern w:val="0"/>
                <w:lang w:eastAsia="uk-UA"/>
              </w:rPr>
              <w:t>Персоніфіковані відомості, включені до персональної електронної облікової картки застрахованої особи, зберігаються в Пенсійному фонді протягом усього життя особи, а після її смерті - протягом 75 років на паперових та/або електронних носіях за наявності засобів, що гарантують ідентичність паперового та електронного документів.</w:t>
            </w:r>
          </w:p>
          <w:p w:rsidR="0025676C" w:rsidRPr="00BA0B8D" w:rsidRDefault="0025676C" w:rsidP="00DA191F">
            <w:pPr>
              <w:widowControl/>
              <w:shd w:val="clear" w:color="auto" w:fill="FFFFFF"/>
              <w:suppressAutoHyphens w:val="0"/>
              <w:ind w:firstLine="450"/>
              <w:jc w:val="both"/>
              <w:rPr>
                <w:rFonts w:ascii="Times New Roman" w:hAnsi="Times New Roman" w:cs="Times New Roman"/>
                <w:bCs w:val="0"/>
                <w:shd w:val="clear" w:color="auto" w:fill="FFFFFF"/>
              </w:rPr>
            </w:pPr>
            <w:bookmarkStart w:id="48" w:name="n1067"/>
            <w:bookmarkEnd w:id="48"/>
          </w:p>
        </w:tc>
        <w:tc>
          <w:tcPr>
            <w:tcW w:w="2605" w:type="pct"/>
          </w:tcPr>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4) частина картки, що відображає особливості статусу особи:</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 xml:space="preserve">інформація про належність особи до ветеранів війни, осіб, які постраждали внаслідок Чорнобильської катастрофи, інших ядерних аварій та випробувань, військових навчань із застосуванням ядерної зброї, студентів, курсантів невійськових </w:t>
            </w:r>
            <w:r w:rsidRPr="00A35263">
              <w:rPr>
                <w:rFonts w:ascii="Times New Roman" w:hAnsi="Times New Roman" w:cs="Times New Roman"/>
                <w:b w:val="0"/>
                <w:bCs w:val="0"/>
                <w:kern w:val="0"/>
                <w:lang w:eastAsia="uk-UA"/>
              </w:rPr>
              <w:lastRenderedPageBreak/>
              <w:t>вищих навчальних закладів, які отримують соціальні стипендії, осіб, які отримують державну допомогу постраждалим учасникам масових акцій громадського протесту та членам їх сімей тощо;</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відомості про групу, причину інвалідності (із зазначенням у відповідних випадках нозологічних форм захворювань), строк, на який встановлено інвалідність;</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відомості про батьків (усиновлювачів), опікунів, піклувальників та інших представників;</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відомості про членів сім'ї, які знаходяться на утриманні застрахованої особи, та її дітей;</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відомості про дату виїзду за межі України та дату повернення на територію України;</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інша інформація, необхідна для обчислення та призначення соціальних виплат.</w:t>
            </w:r>
          </w:p>
          <w:p w:rsidR="0025676C" w:rsidRPr="00A35263" w:rsidRDefault="0025676C"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Якщо фізична особа має право на пільги згідно з кількома законами, до Реєстру включається інформація про всі ознаки такого статусу. У разі коли фізична особа, яка має і використовує право на пільги на підставі одного із законів України, використовує також своє право на інші пільги як член сім'ї пільговика, який має право на пільги згідно з іншими законами, ця фізична особа включається до Реєстру також як член сім'ї пільговика. Перелік та складові ознак особливостей статусу особи, що включаються до персональної електронної облікової картки, визначається розпорядником Реєстру за погодженням з центральним органом виконавчої влади, що забезпечує формування державної політики у сфері соціального захисту населення;”;</w:t>
            </w:r>
          </w:p>
          <w:p w:rsidR="0025676C" w:rsidRPr="00BA0B8D" w:rsidRDefault="0025676C" w:rsidP="00DA191F">
            <w:pPr>
              <w:widowControl/>
              <w:shd w:val="clear" w:color="auto" w:fill="FFFFFF"/>
              <w:suppressAutoHyphens w:val="0"/>
              <w:ind w:firstLine="450"/>
              <w:jc w:val="both"/>
              <w:rPr>
                <w:rFonts w:ascii="Times New Roman" w:hAnsi="Times New Roman" w:cs="Times New Roman"/>
                <w:b w:val="0"/>
                <w:bCs w:val="0"/>
                <w:shd w:val="clear" w:color="auto" w:fill="FFFFFF"/>
              </w:rPr>
            </w:pPr>
          </w:p>
        </w:tc>
      </w:tr>
      <w:tr w:rsidR="00EE3ED7" w:rsidRPr="00BA0B8D" w:rsidTr="003C2833">
        <w:tc>
          <w:tcPr>
            <w:tcW w:w="2395" w:type="pct"/>
            <w:gridSpan w:val="2"/>
          </w:tcPr>
          <w:p w:rsidR="00BA0B8D" w:rsidRPr="00BA0B8D"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b w:val="0"/>
                <w:bCs w:val="0"/>
                <w:kern w:val="0"/>
                <w:lang w:eastAsia="uk-UA"/>
              </w:rPr>
              <w:lastRenderedPageBreak/>
              <w:t xml:space="preserve">4. Центральний орган виконавчої влади, що реалізує державну політику у сфері державної реєстрації актів цивільного стану, за формою, встановленою відповідно до законодавства, протягом десяти робочих днів після реєстрації смерті особи подає відповідні відомості </w:t>
            </w:r>
            <w:r w:rsidRPr="00BA0B8D">
              <w:rPr>
                <w:rFonts w:ascii="Times New Roman" w:hAnsi="Times New Roman" w:cs="Times New Roman"/>
                <w:b w:val="0"/>
                <w:bCs w:val="0"/>
                <w:kern w:val="0"/>
                <w:lang w:eastAsia="uk-UA"/>
              </w:rPr>
              <w:lastRenderedPageBreak/>
              <w:t>територіальному органу Пенсійного фонду.</w:t>
            </w:r>
          </w:p>
          <w:p w:rsidR="00EE3ED7" w:rsidRPr="00BA0B8D" w:rsidRDefault="00EE3ED7" w:rsidP="00DA191F">
            <w:pPr>
              <w:widowControl/>
              <w:shd w:val="clear" w:color="auto" w:fill="FFFFFF"/>
              <w:suppressAutoHyphens w:val="0"/>
              <w:ind w:firstLine="450"/>
              <w:jc w:val="both"/>
              <w:rPr>
                <w:rFonts w:ascii="Times New Roman" w:hAnsi="Times New Roman" w:cs="Times New Roman"/>
              </w:rPr>
            </w:pPr>
            <w:bookmarkStart w:id="49" w:name="n519"/>
            <w:bookmarkEnd w:id="49"/>
          </w:p>
        </w:tc>
        <w:tc>
          <w:tcPr>
            <w:tcW w:w="2605" w:type="pct"/>
          </w:tcPr>
          <w:p w:rsidR="00BA0B8D" w:rsidRPr="00A35263"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lastRenderedPageBreak/>
              <w:t xml:space="preserve">4. Надання з Державного реєстру актів цивільного стану громадян відомостей про народження фізичної особи та її походження, усиновлення, позбавлення та поновлення батьківських прав, шлюб, розірвання шлюбу, зміну імені, смерть для обробки у реєстрі застрахованих осіб здійснюється у порядку, </w:t>
            </w:r>
            <w:r w:rsidRPr="00A35263">
              <w:rPr>
                <w:rFonts w:ascii="Times New Roman" w:hAnsi="Times New Roman" w:cs="Times New Roman"/>
                <w:b w:val="0"/>
                <w:bCs w:val="0"/>
                <w:kern w:val="0"/>
                <w:lang w:eastAsia="uk-UA"/>
              </w:rPr>
              <w:lastRenderedPageBreak/>
              <w:t>визначеному центральним органом виконавчої влади, що забезпечує формування та реалізацію державної політики у сфері державної реєстрації актів цивільного стану, та Пенсійним фондом.</w:t>
            </w:r>
          </w:p>
          <w:p w:rsidR="00BA0B8D" w:rsidRPr="00A35263"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Порядок надання інформації з баз даних документів, що посвідчують особу, у тому числі недійсних, викрадених або втрачених, інформаційно-телекомунікаційної системи щодо контролю осіб, транспортних засобів та вантажів, які перетинають державний кордон, для обробки у реєстрі застрахованих осіб визначається центральним органом виконавчої влади, що забезпечує формування державної політики у сферах охорони прав і свобод людини, інтересів суспільства і держави, протидії злочинності, забезпечення публічної безпеки і порядку, а також надання поліцейських послуг, у сфері міграції (імміграції та еміграції), громадянства, реєстрації фізичних осіб, біженців та інших визначених законодавством категорій мігрантів та Пенсійним фондом.</w:t>
            </w:r>
          </w:p>
          <w:p w:rsidR="00BA0B8D" w:rsidRPr="00A35263"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A35263">
              <w:rPr>
                <w:rFonts w:ascii="Times New Roman" w:hAnsi="Times New Roman" w:cs="Times New Roman"/>
                <w:b w:val="0"/>
                <w:bCs w:val="0"/>
                <w:kern w:val="0"/>
                <w:lang w:eastAsia="uk-UA"/>
              </w:rPr>
              <w:t>Порядок надання інформації про присвоєння особі, відмову від прийняття реєстраційного номера облікової картки платника податків визначається центральним органом виконавчої влади, що забезпечує реалізацію державної податкової політики, та Пенсійним фондом.</w:t>
            </w:r>
          </w:p>
          <w:p w:rsidR="00EE3ED7" w:rsidRPr="00BA0B8D" w:rsidRDefault="00EE3ED7" w:rsidP="00DA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rPr>
                <w:rFonts w:ascii="Times New Roman" w:hAnsi="Times New Roman" w:cs="Times New Roman"/>
                <w:b w:val="0"/>
              </w:rPr>
            </w:pPr>
          </w:p>
        </w:tc>
      </w:tr>
      <w:tr w:rsidR="00EE3ED7" w:rsidRPr="00BA0B8D" w:rsidTr="003C2833">
        <w:tc>
          <w:tcPr>
            <w:tcW w:w="2395" w:type="pct"/>
            <w:gridSpan w:val="2"/>
          </w:tcPr>
          <w:p w:rsidR="00BA0B8D" w:rsidRPr="00BA0B8D"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kern w:val="0"/>
                <w:lang w:eastAsia="uk-UA"/>
              </w:rPr>
              <w:lastRenderedPageBreak/>
              <w:t>Стаття 21.</w:t>
            </w:r>
            <w:r w:rsidRPr="00BA0B8D">
              <w:rPr>
                <w:rFonts w:ascii="Times New Roman" w:hAnsi="Times New Roman" w:cs="Times New Roman"/>
                <w:b w:val="0"/>
                <w:bCs w:val="0"/>
                <w:kern w:val="0"/>
                <w:lang w:eastAsia="uk-UA"/>
              </w:rPr>
              <w:t> Захист інформації Державного реєстру</w:t>
            </w:r>
          </w:p>
          <w:p w:rsidR="00BA0B8D" w:rsidRPr="00BA0B8D"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bookmarkStart w:id="50" w:name="n523"/>
            <w:bookmarkEnd w:id="50"/>
            <w:r w:rsidRPr="00BA0B8D">
              <w:rPr>
                <w:rFonts w:ascii="Times New Roman" w:hAnsi="Times New Roman" w:cs="Times New Roman"/>
                <w:b w:val="0"/>
                <w:bCs w:val="0"/>
                <w:kern w:val="0"/>
                <w:lang w:eastAsia="uk-UA"/>
              </w:rPr>
              <w:t>1. Центральний орган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та Пенсійний фонд забезпечують захист інформації Державного реєстру відповідно до законодавства.</w:t>
            </w:r>
          </w:p>
          <w:p w:rsidR="00EE3ED7" w:rsidRPr="00BA0B8D" w:rsidRDefault="00EE3ED7" w:rsidP="00DA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rPr>
                <w:rFonts w:ascii="Times New Roman" w:hAnsi="Times New Roman" w:cs="Times New Roman"/>
              </w:rPr>
            </w:pPr>
          </w:p>
        </w:tc>
        <w:tc>
          <w:tcPr>
            <w:tcW w:w="2605" w:type="pct"/>
          </w:tcPr>
          <w:p w:rsidR="00BA0B8D" w:rsidRPr="00BA0B8D" w:rsidRDefault="00BA0B8D" w:rsidP="00DA191F">
            <w:pPr>
              <w:widowControl/>
              <w:shd w:val="clear" w:color="auto" w:fill="FFFFFF"/>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kern w:val="0"/>
                <w:lang w:eastAsia="uk-UA"/>
              </w:rPr>
              <w:t>Стаття 21.</w:t>
            </w:r>
            <w:r w:rsidRPr="00BA0B8D">
              <w:rPr>
                <w:rFonts w:ascii="Times New Roman" w:hAnsi="Times New Roman" w:cs="Times New Roman"/>
                <w:b w:val="0"/>
                <w:bCs w:val="0"/>
                <w:kern w:val="0"/>
                <w:lang w:eastAsia="uk-UA"/>
              </w:rPr>
              <w:t> Захист інформації Державного реєстру</w:t>
            </w:r>
          </w:p>
          <w:p w:rsidR="00BA0B8D" w:rsidRPr="00BA0B8D" w:rsidRDefault="00BA0B8D" w:rsidP="00DA191F">
            <w:pPr>
              <w:widowControl/>
              <w:shd w:val="clear" w:color="auto" w:fill="FFFFFF"/>
              <w:tabs>
                <w:tab w:val="left" w:pos="1134"/>
              </w:tabs>
              <w:suppressAutoHyphens w:val="0"/>
              <w:ind w:firstLine="450"/>
              <w:jc w:val="both"/>
              <w:rPr>
                <w:rFonts w:ascii="Times New Roman" w:hAnsi="Times New Roman" w:cs="Times New Roman"/>
                <w:b w:val="0"/>
                <w:bCs w:val="0"/>
                <w:kern w:val="0"/>
                <w:lang w:eastAsia="uk-UA"/>
              </w:rPr>
            </w:pPr>
            <w:r w:rsidRPr="00BA0B8D">
              <w:rPr>
                <w:rFonts w:ascii="Times New Roman" w:hAnsi="Times New Roman" w:cs="Times New Roman"/>
                <w:b w:val="0"/>
                <w:bCs w:val="0"/>
                <w:kern w:val="0"/>
                <w:lang w:eastAsia="uk-UA"/>
              </w:rPr>
              <w:t>1. Центральний орган виконавчої влади, що реалізує державну податкову політику та Пенсійний фонд забезпечують захист інформації Державного реєстру відповідно до законодавства.</w:t>
            </w:r>
          </w:p>
          <w:p w:rsidR="00EE3ED7" w:rsidRPr="00BA0B8D" w:rsidRDefault="00EE3ED7" w:rsidP="00DA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rPr>
                <w:rFonts w:ascii="Times New Roman" w:hAnsi="Times New Roman" w:cs="Times New Roman"/>
                <w:b w:val="0"/>
              </w:rPr>
            </w:pPr>
          </w:p>
        </w:tc>
      </w:tr>
    </w:tbl>
    <w:p w:rsidR="000C433A" w:rsidRDefault="000C433A" w:rsidP="00DA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851"/>
        <w:rPr>
          <w:rFonts w:asciiTheme="minorHAnsi" w:hAnsiTheme="minorHAnsi"/>
          <w:lang w:eastAsia="uk-UA"/>
        </w:rPr>
      </w:pPr>
    </w:p>
    <w:p w:rsidR="00DA191F" w:rsidRPr="00BA0B8D" w:rsidRDefault="00DA191F" w:rsidP="00400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851"/>
        <w:rPr>
          <w:rFonts w:ascii="Times New Roman" w:hAnsi="Times New Roman" w:cs="Times New Roman"/>
        </w:rPr>
      </w:pPr>
      <w:r w:rsidRPr="00500873">
        <w:rPr>
          <w:lang w:eastAsia="uk-UA"/>
        </w:rPr>
        <w:t xml:space="preserve">Народний депутат України                                                </w:t>
      </w:r>
      <w:r w:rsidRPr="00500873">
        <w:rPr>
          <w:lang w:eastAsia="uk-UA"/>
        </w:rPr>
        <w:tab/>
      </w:r>
      <w:r>
        <w:rPr>
          <w:rFonts w:asciiTheme="minorHAnsi" w:hAnsiTheme="minorHAnsi"/>
          <w:lang w:eastAsia="uk-UA"/>
        </w:rPr>
        <w:tab/>
      </w:r>
      <w:r>
        <w:rPr>
          <w:rFonts w:asciiTheme="minorHAnsi" w:hAnsiTheme="minorHAnsi"/>
          <w:lang w:eastAsia="uk-UA"/>
        </w:rPr>
        <w:tab/>
      </w:r>
      <w:r>
        <w:rPr>
          <w:rFonts w:asciiTheme="minorHAnsi" w:hAnsiTheme="minorHAnsi"/>
          <w:lang w:eastAsia="uk-UA"/>
        </w:rPr>
        <w:tab/>
      </w:r>
      <w:r>
        <w:rPr>
          <w:rFonts w:asciiTheme="minorHAnsi" w:hAnsiTheme="minorHAnsi"/>
          <w:lang w:eastAsia="uk-UA"/>
        </w:rPr>
        <w:tab/>
      </w:r>
      <w:r>
        <w:rPr>
          <w:rFonts w:asciiTheme="minorHAnsi" w:hAnsiTheme="minorHAnsi"/>
          <w:lang w:eastAsia="uk-UA"/>
        </w:rPr>
        <w:tab/>
        <w:t xml:space="preserve">           </w:t>
      </w:r>
      <w:r w:rsidRPr="00500873">
        <w:rPr>
          <w:lang w:eastAsia="uk-UA"/>
        </w:rPr>
        <w:t>Папієв М.М.</w:t>
      </w:r>
    </w:p>
    <w:sectPr w:rsidR="00DA191F" w:rsidRPr="00BA0B8D" w:rsidSect="0080532E">
      <w:headerReference w:type="even" r:id="rId12"/>
      <w:headerReference w:type="default" r:id="rId13"/>
      <w:pgSz w:w="16838" w:h="11906" w:orient="landscape"/>
      <w:pgMar w:top="709" w:right="851" w:bottom="284" w:left="85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15B" w:rsidRDefault="00DC115B">
      <w:r>
        <w:separator/>
      </w:r>
    </w:p>
  </w:endnote>
  <w:endnote w:type="continuationSeparator" w:id="0">
    <w:p w:rsidR="00DC115B" w:rsidRDefault="00DC1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15B" w:rsidRDefault="00DC115B">
      <w:r>
        <w:separator/>
      </w:r>
    </w:p>
  </w:footnote>
  <w:footnote w:type="continuationSeparator" w:id="0">
    <w:p w:rsidR="00DC115B" w:rsidRDefault="00DC11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2E" w:rsidRDefault="0080532E" w:rsidP="00D60CFB">
    <w:pPr>
      <w:pStyle w:val="a4"/>
      <w:framePr w:wrap="around" w:vAnchor="text" w:hAnchor="margin" w:xAlign="center" w:y="1"/>
      <w:rPr>
        <w:rStyle w:val="a6"/>
        <w:rFonts w:cs="UkrainianLazurski"/>
      </w:rPr>
    </w:pPr>
    <w:r>
      <w:rPr>
        <w:rStyle w:val="a6"/>
        <w:rFonts w:cs="UkrainianLazurski"/>
      </w:rPr>
      <w:fldChar w:fldCharType="begin"/>
    </w:r>
    <w:r>
      <w:rPr>
        <w:rStyle w:val="a6"/>
        <w:rFonts w:cs="UkrainianLazurski"/>
      </w:rPr>
      <w:instrText xml:space="preserve">PAGE  </w:instrText>
    </w:r>
    <w:r>
      <w:rPr>
        <w:rStyle w:val="a6"/>
        <w:rFonts w:cs="UkrainianLazurski"/>
      </w:rPr>
      <w:fldChar w:fldCharType="end"/>
    </w:r>
  </w:p>
  <w:p w:rsidR="0080532E" w:rsidRDefault="0080532E" w:rsidP="006C16D4">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2E" w:rsidRPr="00F7670C" w:rsidRDefault="0080532E" w:rsidP="00D60CFB">
    <w:pPr>
      <w:pStyle w:val="a4"/>
      <w:framePr w:wrap="around" w:vAnchor="text" w:hAnchor="margin" w:xAlign="center" w:y="1"/>
      <w:rPr>
        <w:rStyle w:val="a6"/>
        <w:rFonts w:ascii="Times New Roman" w:hAnsi="Times New Roman"/>
        <w:b w:val="0"/>
        <w:sz w:val="20"/>
        <w:szCs w:val="20"/>
      </w:rPr>
    </w:pPr>
    <w:r w:rsidRPr="00F7670C">
      <w:rPr>
        <w:rStyle w:val="a6"/>
        <w:rFonts w:ascii="Times New Roman" w:hAnsi="Times New Roman"/>
        <w:b w:val="0"/>
        <w:sz w:val="20"/>
        <w:szCs w:val="20"/>
      </w:rPr>
      <w:fldChar w:fldCharType="begin"/>
    </w:r>
    <w:r w:rsidRPr="00F7670C">
      <w:rPr>
        <w:rStyle w:val="a6"/>
        <w:rFonts w:ascii="Times New Roman" w:hAnsi="Times New Roman"/>
        <w:b w:val="0"/>
        <w:sz w:val="20"/>
        <w:szCs w:val="20"/>
      </w:rPr>
      <w:instrText xml:space="preserve">PAGE  </w:instrText>
    </w:r>
    <w:r w:rsidRPr="00F7670C">
      <w:rPr>
        <w:rStyle w:val="a6"/>
        <w:rFonts w:ascii="Times New Roman" w:hAnsi="Times New Roman"/>
        <w:b w:val="0"/>
        <w:sz w:val="20"/>
        <w:szCs w:val="20"/>
      </w:rPr>
      <w:fldChar w:fldCharType="separate"/>
    </w:r>
    <w:r w:rsidR="00F1125E">
      <w:rPr>
        <w:rStyle w:val="a6"/>
        <w:rFonts w:ascii="Times New Roman" w:hAnsi="Times New Roman"/>
        <w:b w:val="0"/>
        <w:noProof/>
        <w:sz w:val="20"/>
        <w:szCs w:val="20"/>
      </w:rPr>
      <w:t>2</w:t>
    </w:r>
    <w:r w:rsidRPr="00F7670C">
      <w:rPr>
        <w:rStyle w:val="a6"/>
        <w:rFonts w:ascii="Times New Roman" w:hAnsi="Times New Roman"/>
        <w:b w:val="0"/>
        <w:sz w:val="20"/>
        <w:szCs w:val="20"/>
      </w:rPr>
      <w:fldChar w:fldCharType="end"/>
    </w:r>
  </w:p>
  <w:p w:rsidR="0080532E" w:rsidRPr="0043005D" w:rsidRDefault="0080532E" w:rsidP="00F7670C">
    <w:pPr>
      <w:pStyle w:val="a4"/>
      <w:ind w:right="360"/>
      <w:rPr>
        <w:rFonts w:ascii="Calibri" w:hAnsi="Calibr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1A27"/>
    <w:multiLevelType w:val="hybridMultilevel"/>
    <w:tmpl w:val="D852398E"/>
    <w:lvl w:ilvl="0" w:tplc="79EA9D6C">
      <w:start w:val="1"/>
      <w:numFmt w:val="decimal"/>
      <w:lvlText w:val="%1)"/>
      <w:lvlJc w:val="left"/>
      <w:pPr>
        <w:tabs>
          <w:tab w:val="num" w:pos="1445"/>
        </w:tabs>
        <w:ind w:left="1445" w:hanging="885"/>
      </w:pPr>
      <w:rPr>
        <w:rFonts w:ascii="UkrainianLazurski" w:hAnsi="UkrainianLazurski" w:cs="Times New Roman" w:hint="default"/>
      </w:rPr>
    </w:lvl>
    <w:lvl w:ilvl="1" w:tplc="04190019" w:tentative="1">
      <w:start w:val="1"/>
      <w:numFmt w:val="lowerLetter"/>
      <w:lvlText w:val="%2."/>
      <w:lvlJc w:val="left"/>
      <w:pPr>
        <w:tabs>
          <w:tab w:val="num" w:pos="1640"/>
        </w:tabs>
        <w:ind w:left="1640" w:hanging="360"/>
      </w:pPr>
      <w:rPr>
        <w:rFonts w:cs="Times New Roman"/>
      </w:rPr>
    </w:lvl>
    <w:lvl w:ilvl="2" w:tplc="0419001B" w:tentative="1">
      <w:start w:val="1"/>
      <w:numFmt w:val="lowerRoman"/>
      <w:lvlText w:val="%3."/>
      <w:lvlJc w:val="right"/>
      <w:pPr>
        <w:tabs>
          <w:tab w:val="num" w:pos="2360"/>
        </w:tabs>
        <w:ind w:left="2360" w:hanging="180"/>
      </w:pPr>
      <w:rPr>
        <w:rFonts w:cs="Times New Roman"/>
      </w:rPr>
    </w:lvl>
    <w:lvl w:ilvl="3" w:tplc="0419000F" w:tentative="1">
      <w:start w:val="1"/>
      <w:numFmt w:val="decimal"/>
      <w:lvlText w:val="%4."/>
      <w:lvlJc w:val="left"/>
      <w:pPr>
        <w:tabs>
          <w:tab w:val="num" w:pos="3080"/>
        </w:tabs>
        <w:ind w:left="3080" w:hanging="360"/>
      </w:pPr>
      <w:rPr>
        <w:rFonts w:cs="Times New Roman"/>
      </w:rPr>
    </w:lvl>
    <w:lvl w:ilvl="4" w:tplc="04190019" w:tentative="1">
      <w:start w:val="1"/>
      <w:numFmt w:val="lowerLetter"/>
      <w:lvlText w:val="%5."/>
      <w:lvlJc w:val="left"/>
      <w:pPr>
        <w:tabs>
          <w:tab w:val="num" w:pos="3800"/>
        </w:tabs>
        <w:ind w:left="3800" w:hanging="360"/>
      </w:pPr>
      <w:rPr>
        <w:rFonts w:cs="Times New Roman"/>
      </w:rPr>
    </w:lvl>
    <w:lvl w:ilvl="5" w:tplc="0419001B" w:tentative="1">
      <w:start w:val="1"/>
      <w:numFmt w:val="lowerRoman"/>
      <w:lvlText w:val="%6."/>
      <w:lvlJc w:val="right"/>
      <w:pPr>
        <w:tabs>
          <w:tab w:val="num" w:pos="4520"/>
        </w:tabs>
        <w:ind w:left="4520" w:hanging="180"/>
      </w:pPr>
      <w:rPr>
        <w:rFonts w:cs="Times New Roman"/>
      </w:rPr>
    </w:lvl>
    <w:lvl w:ilvl="6" w:tplc="0419000F" w:tentative="1">
      <w:start w:val="1"/>
      <w:numFmt w:val="decimal"/>
      <w:lvlText w:val="%7."/>
      <w:lvlJc w:val="left"/>
      <w:pPr>
        <w:tabs>
          <w:tab w:val="num" w:pos="5240"/>
        </w:tabs>
        <w:ind w:left="5240" w:hanging="360"/>
      </w:pPr>
      <w:rPr>
        <w:rFonts w:cs="Times New Roman"/>
      </w:rPr>
    </w:lvl>
    <w:lvl w:ilvl="7" w:tplc="04190019" w:tentative="1">
      <w:start w:val="1"/>
      <w:numFmt w:val="lowerLetter"/>
      <w:lvlText w:val="%8."/>
      <w:lvlJc w:val="left"/>
      <w:pPr>
        <w:tabs>
          <w:tab w:val="num" w:pos="5960"/>
        </w:tabs>
        <w:ind w:left="5960" w:hanging="360"/>
      </w:pPr>
      <w:rPr>
        <w:rFonts w:cs="Times New Roman"/>
      </w:rPr>
    </w:lvl>
    <w:lvl w:ilvl="8" w:tplc="0419001B" w:tentative="1">
      <w:start w:val="1"/>
      <w:numFmt w:val="lowerRoman"/>
      <w:lvlText w:val="%9."/>
      <w:lvlJc w:val="right"/>
      <w:pPr>
        <w:tabs>
          <w:tab w:val="num" w:pos="6680"/>
        </w:tabs>
        <w:ind w:left="6680" w:hanging="180"/>
      </w:pPr>
      <w:rPr>
        <w:rFonts w:cs="Times New Roman"/>
      </w:rPr>
    </w:lvl>
  </w:abstractNum>
  <w:abstractNum w:abstractNumId="1" w15:restartNumberingAfterBreak="0">
    <w:nsid w:val="052454A7"/>
    <w:multiLevelType w:val="hybridMultilevel"/>
    <w:tmpl w:val="7E7254D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0CA12899"/>
    <w:multiLevelType w:val="hybridMultilevel"/>
    <w:tmpl w:val="F4E6C9D6"/>
    <w:lvl w:ilvl="0" w:tplc="BE184DFE">
      <w:start w:val="11"/>
      <w:numFmt w:val="decimal"/>
      <w:lvlText w:val="%1."/>
      <w:lvlJc w:val="left"/>
      <w:pPr>
        <w:ind w:left="765" w:hanging="405"/>
      </w:pPr>
      <w:rPr>
        <w:rFonts w:cs="Times New Roman" w:hint="default"/>
        <w:b/>
        <w:sz w:val="3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0F6548B6"/>
    <w:multiLevelType w:val="hybridMultilevel"/>
    <w:tmpl w:val="4BAC6DE0"/>
    <w:lvl w:ilvl="0" w:tplc="3A9E0F18">
      <w:start w:val="1"/>
      <w:numFmt w:val="decimal"/>
      <w:lvlText w:val="%1."/>
      <w:lvlJc w:val="left"/>
      <w:pPr>
        <w:ind w:left="828" w:hanging="468"/>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4C3427E"/>
    <w:multiLevelType w:val="hybridMultilevel"/>
    <w:tmpl w:val="1C6828EE"/>
    <w:lvl w:ilvl="0" w:tplc="CB4EE4DA">
      <w:start w:val="3"/>
      <w:numFmt w:val="bullet"/>
      <w:lvlText w:val="-"/>
      <w:lvlJc w:val="left"/>
      <w:pPr>
        <w:tabs>
          <w:tab w:val="num" w:pos="720"/>
        </w:tabs>
        <w:ind w:left="720" w:hanging="360"/>
      </w:pPr>
      <w:rPr>
        <w:rFonts w:ascii="Courier New" w:eastAsia="Times New Roman" w:hAnsi="Courier New"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FE4A27"/>
    <w:multiLevelType w:val="hybridMultilevel"/>
    <w:tmpl w:val="6B7836EC"/>
    <w:lvl w:ilvl="0" w:tplc="836AD726">
      <w:start w:val="1"/>
      <w:numFmt w:val="decimal"/>
      <w:lvlText w:val="%1."/>
      <w:lvlJc w:val="left"/>
      <w:pPr>
        <w:tabs>
          <w:tab w:val="num" w:pos="1420"/>
        </w:tabs>
        <w:ind w:left="1420" w:hanging="880"/>
      </w:pPr>
      <w:rPr>
        <w:rFonts w:cs="Times New Roman" w:hint="default"/>
      </w:rPr>
    </w:lvl>
    <w:lvl w:ilvl="1" w:tplc="04220019" w:tentative="1">
      <w:start w:val="1"/>
      <w:numFmt w:val="lowerLetter"/>
      <w:lvlText w:val="%2."/>
      <w:lvlJc w:val="left"/>
      <w:pPr>
        <w:tabs>
          <w:tab w:val="num" w:pos="1620"/>
        </w:tabs>
        <w:ind w:left="1620" w:hanging="360"/>
      </w:pPr>
      <w:rPr>
        <w:rFonts w:cs="Times New Roman"/>
      </w:rPr>
    </w:lvl>
    <w:lvl w:ilvl="2" w:tplc="0422001B" w:tentative="1">
      <w:start w:val="1"/>
      <w:numFmt w:val="lowerRoman"/>
      <w:lvlText w:val="%3."/>
      <w:lvlJc w:val="right"/>
      <w:pPr>
        <w:tabs>
          <w:tab w:val="num" w:pos="2340"/>
        </w:tabs>
        <w:ind w:left="2340" w:hanging="180"/>
      </w:pPr>
      <w:rPr>
        <w:rFonts w:cs="Times New Roman"/>
      </w:rPr>
    </w:lvl>
    <w:lvl w:ilvl="3" w:tplc="0422000F" w:tentative="1">
      <w:start w:val="1"/>
      <w:numFmt w:val="decimal"/>
      <w:lvlText w:val="%4."/>
      <w:lvlJc w:val="left"/>
      <w:pPr>
        <w:tabs>
          <w:tab w:val="num" w:pos="3060"/>
        </w:tabs>
        <w:ind w:left="3060" w:hanging="360"/>
      </w:pPr>
      <w:rPr>
        <w:rFonts w:cs="Times New Roman"/>
      </w:rPr>
    </w:lvl>
    <w:lvl w:ilvl="4" w:tplc="04220019" w:tentative="1">
      <w:start w:val="1"/>
      <w:numFmt w:val="lowerLetter"/>
      <w:lvlText w:val="%5."/>
      <w:lvlJc w:val="left"/>
      <w:pPr>
        <w:tabs>
          <w:tab w:val="num" w:pos="3780"/>
        </w:tabs>
        <w:ind w:left="3780" w:hanging="360"/>
      </w:pPr>
      <w:rPr>
        <w:rFonts w:cs="Times New Roman"/>
      </w:rPr>
    </w:lvl>
    <w:lvl w:ilvl="5" w:tplc="0422001B" w:tentative="1">
      <w:start w:val="1"/>
      <w:numFmt w:val="lowerRoman"/>
      <w:lvlText w:val="%6."/>
      <w:lvlJc w:val="right"/>
      <w:pPr>
        <w:tabs>
          <w:tab w:val="num" w:pos="4500"/>
        </w:tabs>
        <w:ind w:left="4500" w:hanging="180"/>
      </w:pPr>
      <w:rPr>
        <w:rFonts w:cs="Times New Roman"/>
      </w:rPr>
    </w:lvl>
    <w:lvl w:ilvl="6" w:tplc="0422000F" w:tentative="1">
      <w:start w:val="1"/>
      <w:numFmt w:val="decimal"/>
      <w:lvlText w:val="%7."/>
      <w:lvlJc w:val="left"/>
      <w:pPr>
        <w:tabs>
          <w:tab w:val="num" w:pos="5220"/>
        </w:tabs>
        <w:ind w:left="5220" w:hanging="360"/>
      </w:pPr>
      <w:rPr>
        <w:rFonts w:cs="Times New Roman"/>
      </w:rPr>
    </w:lvl>
    <w:lvl w:ilvl="7" w:tplc="04220019" w:tentative="1">
      <w:start w:val="1"/>
      <w:numFmt w:val="lowerLetter"/>
      <w:lvlText w:val="%8."/>
      <w:lvlJc w:val="left"/>
      <w:pPr>
        <w:tabs>
          <w:tab w:val="num" w:pos="5940"/>
        </w:tabs>
        <w:ind w:left="5940" w:hanging="360"/>
      </w:pPr>
      <w:rPr>
        <w:rFonts w:cs="Times New Roman"/>
      </w:rPr>
    </w:lvl>
    <w:lvl w:ilvl="8" w:tplc="0422001B" w:tentative="1">
      <w:start w:val="1"/>
      <w:numFmt w:val="lowerRoman"/>
      <w:lvlText w:val="%9."/>
      <w:lvlJc w:val="right"/>
      <w:pPr>
        <w:tabs>
          <w:tab w:val="num" w:pos="6660"/>
        </w:tabs>
        <w:ind w:left="6660" w:hanging="180"/>
      </w:pPr>
      <w:rPr>
        <w:rFonts w:cs="Times New Roman"/>
      </w:rPr>
    </w:lvl>
  </w:abstractNum>
  <w:abstractNum w:abstractNumId="6" w15:restartNumberingAfterBreak="0">
    <w:nsid w:val="224A27BC"/>
    <w:multiLevelType w:val="hybridMultilevel"/>
    <w:tmpl w:val="E0887C70"/>
    <w:lvl w:ilvl="0" w:tplc="45FAF9F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7" w15:restartNumberingAfterBreak="0">
    <w:nsid w:val="237B676B"/>
    <w:multiLevelType w:val="hybridMultilevel"/>
    <w:tmpl w:val="D63EC66E"/>
    <w:lvl w:ilvl="0" w:tplc="6DDC084E">
      <w:start w:val="1"/>
      <w:numFmt w:val="decimal"/>
      <w:lvlText w:val="%1."/>
      <w:lvlJc w:val="left"/>
      <w:pPr>
        <w:ind w:left="780" w:hanging="420"/>
      </w:pPr>
      <w:rPr>
        <w:rFonts w:cs="Times New Roman"/>
        <w:b w:val="0"/>
        <w:sz w:val="24"/>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2DA14394"/>
    <w:multiLevelType w:val="hybridMultilevel"/>
    <w:tmpl w:val="88CA2780"/>
    <w:lvl w:ilvl="0" w:tplc="A98CEB1E">
      <w:start w:val="1"/>
      <w:numFmt w:val="decimal"/>
      <w:lvlText w:val="%1."/>
      <w:lvlJc w:val="left"/>
      <w:pPr>
        <w:ind w:left="1020" w:hanging="6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2ED72005"/>
    <w:multiLevelType w:val="hybridMultilevel"/>
    <w:tmpl w:val="904E8178"/>
    <w:lvl w:ilvl="0" w:tplc="F88CC78A">
      <w:start w:val="9"/>
      <w:numFmt w:val="decimal"/>
      <w:lvlText w:val="%1"/>
      <w:lvlJc w:val="left"/>
      <w:pPr>
        <w:ind w:left="720" w:hanging="360"/>
      </w:pPr>
      <w:rPr>
        <w:rFonts w:cs="Times New Roman" w:hint="default"/>
        <w:sz w:val="3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2F4E7F68"/>
    <w:multiLevelType w:val="hybridMultilevel"/>
    <w:tmpl w:val="0C70A6F2"/>
    <w:lvl w:ilvl="0" w:tplc="AD0C14E6">
      <w:start w:val="1"/>
      <w:numFmt w:val="decimal"/>
      <w:lvlText w:val="%1."/>
      <w:lvlJc w:val="left"/>
      <w:pPr>
        <w:ind w:left="780" w:hanging="4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3DCF722E"/>
    <w:multiLevelType w:val="hybridMultilevel"/>
    <w:tmpl w:val="5BCE8440"/>
    <w:lvl w:ilvl="0" w:tplc="698A61E0">
      <w:start w:val="1"/>
      <w:numFmt w:val="decimal"/>
      <w:lvlText w:val="%1."/>
      <w:lvlJc w:val="left"/>
      <w:pPr>
        <w:ind w:left="643" w:hanging="360"/>
      </w:pPr>
      <w:rPr>
        <w:rFonts w:cs="Times New Roman" w:hint="default"/>
      </w:rPr>
    </w:lvl>
    <w:lvl w:ilvl="1" w:tplc="04220019" w:tentative="1">
      <w:start w:val="1"/>
      <w:numFmt w:val="lowerLetter"/>
      <w:lvlText w:val="%2."/>
      <w:lvlJc w:val="left"/>
      <w:pPr>
        <w:ind w:left="1363" w:hanging="360"/>
      </w:pPr>
      <w:rPr>
        <w:rFonts w:cs="Times New Roman"/>
      </w:rPr>
    </w:lvl>
    <w:lvl w:ilvl="2" w:tplc="0422001B" w:tentative="1">
      <w:start w:val="1"/>
      <w:numFmt w:val="lowerRoman"/>
      <w:lvlText w:val="%3."/>
      <w:lvlJc w:val="right"/>
      <w:pPr>
        <w:ind w:left="2083" w:hanging="180"/>
      </w:pPr>
      <w:rPr>
        <w:rFonts w:cs="Times New Roman"/>
      </w:rPr>
    </w:lvl>
    <w:lvl w:ilvl="3" w:tplc="0422000F" w:tentative="1">
      <w:start w:val="1"/>
      <w:numFmt w:val="decimal"/>
      <w:lvlText w:val="%4."/>
      <w:lvlJc w:val="left"/>
      <w:pPr>
        <w:ind w:left="2803" w:hanging="360"/>
      </w:pPr>
      <w:rPr>
        <w:rFonts w:cs="Times New Roman"/>
      </w:rPr>
    </w:lvl>
    <w:lvl w:ilvl="4" w:tplc="04220019" w:tentative="1">
      <w:start w:val="1"/>
      <w:numFmt w:val="lowerLetter"/>
      <w:lvlText w:val="%5."/>
      <w:lvlJc w:val="left"/>
      <w:pPr>
        <w:ind w:left="3523" w:hanging="360"/>
      </w:pPr>
      <w:rPr>
        <w:rFonts w:cs="Times New Roman"/>
      </w:rPr>
    </w:lvl>
    <w:lvl w:ilvl="5" w:tplc="0422001B" w:tentative="1">
      <w:start w:val="1"/>
      <w:numFmt w:val="lowerRoman"/>
      <w:lvlText w:val="%6."/>
      <w:lvlJc w:val="right"/>
      <w:pPr>
        <w:ind w:left="4243" w:hanging="180"/>
      </w:pPr>
      <w:rPr>
        <w:rFonts w:cs="Times New Roman"/>
      </w:rPr>
    </w:lvl>
    <w:lvl w:ilvl="6" w:tplc="0422000F" w:tentative="1">
      <w:start w:val="1"/>
      <w:numFmt w:val="decimal"/>
      <w:lvlText w:val="%7."/>
      <w:lvlJc w:val="left"/>
      <w:pPr>
        <w:ind w:left="4963" w:hanging="360"/>
      </w:pPr>
      <w:rPr>
        <w:rFonts w:cs="Times New Roman"/>
      </w:rPr>
    </w:lvl>
    <w:lvl w:ilvl="7" w:tplc="04220019" w:tentative="1">
      <w:start w:val="1"/>
      <w:numFmt w:val="lowerLetter"/>
      <w:lvlText w:val="%8."/>
      <w:lvlJc w:val="left"/>
      <w:pPr>
        <w:ind w:left="5683" w:hanging="360"/>
      </w:pPr>
      <w:rPr>
        <w:rFonts w:cs="Times New Roman"/>
      </w:rPr>
    </w:lvl>
    <w:lvl w:ilvl="8" w:tplc="0422001B" w:tentative="1">
      <w:start w:val="1"/>
      <w:numFmt w:val="lowerRoman"/>
      <w:lvlText w:val="%9."/>
      <w:lvlJc w:val="right"/>
      <w:pPr>
        <w:ind w:left="6403" w:hanging="180"/>
      </w:pPr>
      <w:rPr>
        <w:rFonts w:cs="Times New Roman"/>
      </w:rPr>
    </w:lvl>
  </w:abstractNum>
  <w:abstractNum w:abstractNumId="12" w15:restartNumberingAfterBreak="0">
    <w:nsid w:val="3F862ECB"/>
    <w:multiLevelType w:val="hybridMultilevel"/>
    <w:tmpl w:val="37FAD05C"/>
    <w:lvl w:ilvl="0" w:tplc="107A54F6">
      <w:start w:val="1"/>
      <w:numFmt w:val="decimal"/>
      <w:lvlText w:val="%1."/>
      <w:lvlJc w:val="left"/>
      <w:pPr>
        <w:ind w:left="720" w:hanging="360"/>
      </w:pPr>
      <w:rPr>
        <w:rFonts w:cs="Times New Roman" w:hint="default"/>
        <w:sz w:val="32"/>
        <w:szCs w:val="3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424A6000"/>
    <w:multiLevelType w:val="hybridMultilevel"/>
    <w:tmpl w:val="9FEE10CC"/>
    <w:lvl w:ilvl="0" w:tplc="0422000F">
      <w:start w:val="6"/>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477A49A8"/>
    <w:multiLevelType w:val="hybridMultilevel"/>
    <w:tmpl w:val="A362826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47A6642E"/>
    <w:multiLevelType w:val="hybridMultilevel"/>
    <w:tmpl w:val="F7A8805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4A8E7BA1"/>
    <w:multiLevelType w:val="hybridMultilevel"/>
    <w:tmpl w:val="CE9A9A10"/>
    <w:lvl w:ilvl="0" w:tplc="29864B6C">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17" w15:restartNumberingAfterBreak="0">
    <w:nsid w:val="4BC578C9"/>
    <w:multiLevelType w:val="hybridMultilevel"/>
    <w:tmpl w:val="968AC168"/>
    <w:lvl w:ilvl="0" w:tplc="2FDED5F0">
      <w:start w:val="1"/>
      <w:numFmt w:val="decimal"/>
      <w:lvlText w:val="%1."/>
      <w:lvlJc w:val="left"/>
      <w:pPr>
        <w:ind w:left="720" w:hanging="360"/>
      </w:pPr>
      <w:rPr>
        <w:rFonts w:ascii="Verdana" w:hAnsi="Verdana" w:cs="Times New Roman" w:hint="default"/>
        <w:b w:val="0"/>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5B150A93"/>
    <w:multiLevelType w:val="hybridMultilevel"/>
    <w:tmpl w:val="6628770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15:restartNumberingAfterBreak="0">
    <w:nsid w:val="5E51232B"/>
    <w:multiLevelType w:val="hybridMultilevel"/>
    <w:tmpl w:val="D7FCA1AA"/>
    <w:lvl w:ilvl="0" w:tplc="6D5A7B4E">
      <w:start w:val="2"/>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0" w15:restartNumberingAfterBreak="0">
    <w:nsid w:val="7212755F"/>
    <w:multiLevelType w:val="hybridMultilevel"/>
    <w:tmpl w:val="F7A8805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15:restartNumberingAfterBreak="0">
    <w:nsid w:val="77D45533"/>
    <w:multiLevelType w:val="hybridMultilevel"/>
    <w:tmpl w:val="B5CE2E24"/>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5"/>
  </w:num>
  <w:num w:numId="2">
    <w:abstractNumId w:val="4"/>
  </w:num>
  <w:num w:numId="3">
    <w:abstractNumId w:val="2"/>
  </w:num>
  <w:num w:numId="4">
    <w:abstractNumId w:val="15"/>
  </w:num>
  <w:num w:numId="5">
    <w:abstractNumId w:val="11"/>
  </w:num>
  <w:num w:numId="6">
    <w:abstractNumId w:val="2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0"/>
  </w:num>
  <w:num w:numId="13">
    <w:abstractNumId w:val="19"/>
  </w:num>
  <w:num w:numId="14">
    <w:abstractNumId w:val="18"/>
  </w:num>
  <w:num w:numId="15">
    <w:abstractNumId w:val="12"/>
  </w:num>
  <w:num w:numId="16">
    <w:abstractNumId w:val="3"/>
  </w:num>
  <w:num w:numId="17">
    <w:abstractNumId w:val="8"/>
  </w:num>
  <w:num w:numId="18">
    <w:abstractNumId w:val="17"/>
  </w:num>
  <w:num w:numId="19">
    <w:abstractNumId w:val="13"/>
  </w:num>
  <w:num w:numId="20">
    <w:abstractNumId w:val="9"/>
  </w:num>
  <w:num w:numId="21">
    <w:abstractNumId w:val="1"/>
  </w:num>
  <w:num w:numId="22">
    <w:abstractNumId w:val="6"/>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A40"/>
    <w:rsid w:val="00004376"/>
    <w:rsid w:val="00005386"/>
    <w:rsid w:val="00007499"/>
    <w:rsid w:val="000159F7"/>
    <w:rsid w:val="00017CAA"/>
    <w:rsid w:val="00023EFE"/>
    <w:rsid w:val="00031F6B"/>
    <w:rsid w:val="00036232"/>
    <w:rsid w:val="00036253"/>
    <w:rsid w:val="00036914"/>
    <w:rsid w:val="00036A27"/>
    <w:rsid w:val="000423F1"/>
    <w:rsid w:val="00042EAB"/>
    <w:rsid w:val="000436EF"/>
    <w:rsid w:val="00045129"/>
    <w:rsid w:val="00045635"/>
    <w:rsid w:val="00045C1E"/>
    <w:rsid w:val="000505E3"/>
    <w:rsid w:val="00060019"/>
    <w:rsid w:val="000639AE"/>
    <w:rsid w:val="000650BC"/>
    <w:rsid w:val="000715FF"/>
    <w:rsid w:val="00072E4F"/>
    <w:rsid w:val="0007427B"/>
    <w:rsid w:val="000754A7"/>
    <w:rsid w:val="00075760"/>
    <w:rsid w:val="00075C20"/>
    <w:rsid w:val="000767DF"/>
    <w:rsid w:val="00076862"/>
    <w:rsid w:val="000877E8"/>
    <w:rsid w:val="000879B0"/>
    <w:rsid w:val="00090120"/>
    <w:rsid w:val="00093422"/>
    <w:rsid w:val="00094D20"/>
    <w:rsid w:val="00096F94"/>
    <w:rsid w:val="000975CA"/>
    <w:rsid w:val="000A0FC4"/>
    <w:rsid w:val="000A39CA"/>
    <w:rsid w:val="000A7004"/>
    <w:rsid w:val="000B1F77"/>
    <w:rsid w:val="000B2D9C"/>
    <w:rsid w:val="000B3224"/>
    <w:rsid w:val="000B3BC2"/>
    <w:rsid w:val="000B57E1"/>
    <w:rsid w:val="000C0738"/>
    <w:rsid w:val="000C264D"/>
    <w:rsid w:val="000C268A"/>
    <w:rsid w:val="000C28FC"/>
    <w:rsid w:val="000C433A"/>
    <w:rsid w:val="000C636D"/>
    <w:rsid w:val="000E1094"/>
    <w:rsid w:val="000E39C3"/>
    <w:rsid w:val="000E4693"/>
    <w:rsid w:val="000E47CA"/>
    <w:rsid w:val="000E4D74"/>
    <w:rsid w:val="000F1089"/>
    <w:rsid w:val="000F1724"/>
    <w:rsid w:val="000F250B"/>
    <w:rsid w:val="000F4E18"/>
    <w:rsid w:val="000F56F5"/>
    <w:rsid w:val="000F57C3"/>
    <w:rsid w:val="000F6E69"/>
    <w:rsid w:val="00101886"/>
    <w:rsid w:val="0010286C"/>
    <w:rsid w:val="00110D24"/>
    <w:rsid w:val="00117556"/>
    <w:rsid w:val="00117D60"/>
    <w:rsid w:val="001226B1"/>
    <w:rsid w:val="00122B08"/>
    <w:rsid w:val="00123929"/>
    <w:rsid w:val="001245AC"/>
    <w:rsid w:val="00124B15"/>
    <w:rsid w:val="00125C6C"/>
    <w:rsid w:val="00125DAE"/>
    <w:rsid w:val="00125DB4"/>
    <w:rsid w:val="00127ECB"/>
    <w:rsid w:val="00133234"/>
    <w:rsid w:val="00133338"/>
    <w:rsid w:val="00133CFF"/>
    <w:rsid w:val="00136518"/>
    <w:rsid w:val="001409A6"/>
    <w:rsid w:val="00145450"/>
    <w:rsid w:val="00145651"/>
    <w:rsid w:val="00146595"/>
    <w:rsid w:val="00146921"/>
    <w:rsid w:val="00150479"/>
    <w:rsid w:val="00152764"/>
    <w:rsid w:val="001558F9"/>
    <w:rsid w:val="00157442"/>
    <w:rsid w:val="0016496A"/>
    <w:rsid w:val="00166986"/>
    <w:rsid w:val="00172F72"/>
    <w:rsid w:val="001759C2"/>
    <w:rsid w:val="00180E36"/>
    <w:rsid w:val="0018182F"/>
    <w:rsid w:val="00182A0B"/>
    <w:rsid w:val="00182C45"/>
    <w:rsid w:val="001830BD"/>
    <w:rsid w:val="001847D1"/>
    <w:rsid w:val="001A034A"/>
    <w:rsid w:val="001A4E0A"/>
    <w:rsid w:val="001B049F"/>
    <w:rsid w:val="001B086C"/>
    <w:rsid w:val="001B5C47"/>
    <w:rsid w:val="001B6928"/>
    <w:rsid w:val="001B792B"/>
    <w:rsid w:val="001C3EC0"/>
    <w:rsid w:val="001C501D"/>
    <w:rsid w:val="001C7287"/>
    <w:rsid w:val="001D05FA"/>
    <w:rsid w:val="001D2A58"/>
    <w:rsid w:val="001D6B82"/>
    <w:rsid w:val="001E1C07"/>
    <w:rsid w:val="001E1F17"/>
    <w:rsid w:val="001E24CA"/>
    <w:rsid w:val="001E299E"/>
    <w:rsid w:val="001E6EC2"/>
    <w:rsid w:val="001F014F"/>
    <w:rsid w:val="001F31FB"/>
    <w:rsid w:val="00200C4E"/>
    <w:rsid w:val="002017B4"/>
    <w:rsid w:val="002018DE"/>
    <w:rsid w:val="002037AB"/>
    <w:rsid w:val="002054C5"/>
    <w:rsid w:val="00205521"/>
    <w:rsid w:val="00213D24"/>
    <w:rsid w:val="00215F7B"/>
    <w:rsid w:val="00216BB6"/>
    <w:rsid w:val="00220DE8"/>
    <w:rsid w:val="00230146"/>
    <w:rsid w:val="00232763"/>
    <w:rsid w:val="00236B4D"/>
    <w:rsid w:val="00240F93"/>
    <w:rsid w:val="00242761"/>
    <w:rsid w:val="00244AEF"/>
    <w:rsid w:val="00247259"/>
    <w:rsid w:val="002519CE"/>
    <w:rsid w:val="00256004"/>
    <w:rsid w:val="0025676C"/>
    <w:rsid w:val="00265584"/>
    <w:rsid w:val="00265664"/>
    <w:rsid w:val="002718D5"/>
    <w:rsid w:val="002725DB"/>
    <w:rsid w:val="00272C07"/>
    <w:rsid w:val="00277549"/>
    <w:rsid w:val="00277E62"/>
    <w:rsid w:val="00281364"/>
    <w:rsid w:val="00284110"/>
    <w:rsid w:val="0029000C"/>
    <w:rsid w:val="00290CB6"/>
    <w:rsid w:val="002A0062"/>
    <w:rsid w:val="002A1920"/>
    <w:rsid w:val="002A3AB7"/>
    <w:rsid w:val="002A5738"/>
    <w:rsid w:val="002B3AD4"/>
    <w:rsid w:val="002C0F3D"/>
    <w:rsid w:val="002C3D6E"/>
    <w:rsid w:val="002C7636"/>
    <w:rsid w:val="002D30DF"/>
    <w:rsid w:val="002D600D"/>
    <w:rsid w:val="002D7D7C"/>
    <w:rsid w:val="002E064F"/>
    <w:rsid w:val="002E2D1D"/>
    <w:rsid w:val="002E6DF6"/>
    <w:rsid w:val="002F00A8"/>
    <w:rsid w:val="002F2EDB"/>
    <w:rsid w:val="002F3044"/>
    <w:rsid w:val="002F4D9A"/>
    <w:rsid w:val="002F4EED"/>
    <w:rsid w:val="002F6105"/>
    <w:rsid w:val="002F652F"/>
    <w:rsid w:val="002F6719"/>
    <w:rsid w:val="002F6EC4"/>
    <w:rsid w:val="00300B98"/>
    <w:rsid w:val="003072BD"/>
    <w:rsid w:val="00310A57"/>
    <w:rsid w:val="003112B7"/>
    <w:rsid w:val="00312554"/>
    <w:rsid w:val="00312815"/>
    <w:rsid w:val="003128BF"/>
    <w:rsid w:val="00312A2F"/>
    <w:rsid w:val="00321B19"/>
    <w:rsid w:val="00321BC3"/>
    <w:rsid w:val="0032425B"/>
    <w:rsid w:val="00324B5A"/>
    <w:rsid w:val="003277B3"/>
    <w:rsid w:val="0033031C"/>
    <w:rsid w:val="003303B0"/>
    <w:rsid w:val="00330CA6"/>
    <w:rsid w:val="0034097D"/>
    <w:rsid w:val="00340BEE"/>
    <w:rsid w:val="00342888"/>
    <w:rsid w:val="00342EDB"/>
    <w:rsid w:val="00347373"/>
    <w:rsid w:val="003557CF"/>
    <w:rsid w:val="003629C6"/>
    <w:rsid w:val="00370867"/>
    <w:rsid w:val="0037086C"/>
    <w:rsid w:val="003740BB"/>
    <w:rsid w:val="00374DBC"/>
    <w:rsid w:val="003754F9"/>
    <w:rsid w:val="00375F71"/>
    <w:rsid w:val="003769E6"/>
    <w:rsid w:val="00376FD3"/>
    <w:rsid w:val="003814E1"/>
    <w:rsid w:val="003830E3"/>
    <w:rsid w:val="00384D3C"/>
    <w:rsid w:val="003875DE"/>
    <w:rsid w:val="003924E3"/>
    <w:rsid w:val="00395016"/>
    <w:rsid w:val="003A024E"/>
    <w:rsid w:val="003A6751"/>
    <w:rsid w:val="003B0CEC"/>
    <w:rsid w:val="003B4AFF"/>
    <w:rsid w:val="003B5638"/>
    <w:rsid w:val="003C0661"/>
    <w:rsid w:val="003C1B58"/>
    <w:rsid w:val="003C22F4"/>
    <w:rsid w:val="003C2833"/>
    <w:rsid w:val="003C3013"/>
    <w:rsid w:val="003D0372"/>
    <w:rsid w:val="003D27C6"/>
    <w:rsid w:val="003E227D"/>
    <w:rsid w:val="003E2C97"/>
    <w:rsid w:val="003E6426"/>
    <w:rsid w:val="003E718D"/>
    <w:rsid w:val="003F5750"/>
    <w:rsid w:val="003F6996"/>
    <w:rsid w:val="004005B6"/>
    <w:rsid w:val="00402F6C"/>
    <w:rsid w:val="00403934"/>
    <w:rsid w:val="00405180"/>
    <w:rsid w:val="004114E9"/>
    <w:rsid w:val="00412A17"/>
    <w:rsid w:val="0041391F"/>
    <w:rsid w:val="00415850"/>
    <w:rsid w:val="00417DF3"/>
    <w:rsid w:val="0042128D"/>
    <w:rsid w:val="004214FE"/>
    <w:rsid w:val="0043005D"/>
    <w:rsid w:val="00432B11"/>
    <w:rsid w:val="00440943"/>
    <w:rsid w:val="00440A7A"/>
    <w:rsid w:val="00441E6A"/>
    <w:rsid w:val="00443684"/>
    <w:rsid w:val="00445144"/>
    <w:rsid w:val="00447831"/>
    <w:rsid w:val="00450B30"/>
    <w:rsid w:val="00450C20"/>
    <w:rsid w:val="004526FB"/>
    <w:rsid w:val="004529CD"/>
    <w:rsid w:val="00452B6C"/>
    <w:rsid w:val="00453395"/>
    <w:rsid w:val="00453901"/>
    <w:rsid w:val="00453AF0"/>
    <w:rsid w:val="00454F19"/>
    <w:rsid w:val="004568CD"/>
    <w:rsid w:val="00456A0E"/>
    <w:rsid w:val="004577C9"/>
    <w:rsid w:val="00462840"/>
    <w:rsid w:val="004631A7"/>
    <w:rsid w:val="00463299"/>
    <w:rsid w:val="00464DB1"/>
    <w:rsid w:val="004674B6"/>
    <w:rsid w:val="004737FB"/>
    <w:rsid w:val="004768BE"/>
    <w:rsid w:val="00476E32"/>
    <w:rsid w:val="00477397"/>
    <w:rsid w:val="00481311"/>
    <w:rsid w:val="00486752"/>
    <w:rsid w:val="00487693"/>
    <w:rsid w:val="00490779"/>
    <w:rsid w:val="00493865"/>
    <w:rsid w:val="00496B57"/>
    <w:rsid w:val="00497236"/>
    <w:rsid w:val="00497240"/>
    <w:rsid w:val="004973D0"/>
    <w:rsid w:val="004B0BFF"/>
    <w:rsid w:val="004B0D02"/>
    <w:rsid w:val="004B1ABF"/>
    <w:rsid w:val="004B2000"/>
    <w:rsid w:val="004B72A9"/>
    <w:rsid w:val="004B7DE9"/>
    <w:rsid w:val="004C2D92"/>
    <w:rsid w:val="004C4AD8"/>
    <w:rsid w:val="004C4ECF"/>
    <w:rsid w:val="004C6A96"/>
    <w:rsid w:val="004D68B0"/>
    <w:rsid w:val="004D7DB5"/>
    <w:rsid w:val="004E3835"/>
    <w:rsid w:val="004E46E8"/>
    <w:rsid w:val="004E6C6F"/>
    <w:rsid w:val="004F1E11"/>
    <w:rsid w:val="004F2912"/>
    <w:rsid w:val="004F699C"/>
    <w:rsid w:val="004F7AF6"/>
    <w:rsid w:val="004F7F54"/>
    <w:rsid w:val="00500827"/>
    <w:rsid w:val="00500E31"/>
    <w:rsid w:val="0050243E"/>
    <w:rsid w:val="005077DA"/>
    <w:rsid w:val="00515926"/>
    <w:rsid w:val="00515C83"/>
    <w:rsid w:val="00515E17"/>
    <w:rsid w:val="00516643"/>
    <w:rsid w:val="00516FB0"/>
    <w:rsid w:val="005201E3"/>
    <w:rsid w:val="00522D1F"/>
    <w:rsid w:val="005249C1"/>
    <w:rsid w:val="00525E29"/>
    <w:rsid w:val="00526701"/>
    <w:rsid w:val="00527E9C"/>
    <w:rsid w:val="005306C3"/>
    <w:rsid w:val="00530E09"/>
    <w:rsid w:val="00530F8F"/>
    <w:rsid w:val="00531511"/>
    <w:rsid w:val="00534A40"/>
    <w:rsid w:val="00534C77"/>
    <w:rsid w:val="00535F6B"/>
    <w:rsid w:val="00541A66"/>
    <w:rsid w:val="00542A0F"/>
    <w:rsid w:val="005460B7"/>
    <w:rsid w:val="005513D1"/>
    <w:rsid w:val="005565FC"/>
    <w:rsid w:val="00557F1A"/>
    <w:rsid w:val="0056032A"/>
    <w:rsid w:val="00563538"/>
    <w:rsid w:val="00565F08"/>
    <w:rsid w:val="00570BA4"/>
    <w:rsid w:val="00570CC0"/>
    <w:rsid w:val="00571716"/>
    <w:rsid w:val="00573E8B"/>
    <w:rsid w:val="00576271"/>
    <w:rsid w:val="00580A93"/>
    <w:rsid w:val="00581843"/>
    <w:rsid w:val="005861C1"/>
    <w:rsid w:val="00587D40"/>
    <w:rsid w:val="00591EFF"/>
    <w:rsid w:val="005920AB"/>
    <w:rsid w:val="00592408"/>
    <w:rsid w:val="00592A3B"/>
    <w:rsid w:val="00595761"/>
    <w:rsid w:val="005A37DF"/>
    <w:rsid w:val="005B3977"/>
    <w:rsid w:val="005B5532"/>
    <w:rsid w:val="005B7F5E"/>
    <w:rsid w:val="005C3060"/>
    <w:rsid w:val="005C3164"/>
    <w:rsid w:val="005C7118"/>
    <w:rsid w:val="005D10C2"/>
    <w:rsid w:val="005D1420"/>
    <w:rsid w:val="005D275F"/>
    <w:rsid w:val="005D2892"/>
    <w:rsid w:val="005D661D"/>
    <w:rsid w:val="005D73E2"/>
    <w:rsid w:val="005E0B20"/>
    <w:rsid w:val="005E11DE"/>
    <w:rsid w:val="005E14F8"/>
    <w:rsid w:val="005E2A30"/>
    <w:rsid w:val="005E5486"/>
    <w:rsid w:val="005F04DF"/>
    <w:rsid w:val="005F0E38"/>
    <w:rsid w:val="005F308F"/>
    <w:rsid w:val="005F3973"/>
    <w:rsid w:val="005F7225"/>
    <w:rsid w:val="00601061"/>
    <w:rsid w:val="0060410B"/>
    <w:rsid w:val="00605A4B"/>
    <w:rsid w:val="0060622F"/>
    <w:rsid w:val="00612C12"/>
    <w:rsid w:val="00613257"/>
    <w:rsid w:val="00615D2A"/>
    <w:rsid w:val="00615FA5"/>
    <w:rsid w:val="0061736E"/>
    <w:rsid w:val="00620572"/>
    <w:rsid w:val="00621E09"/>
    <w:rsid w:val="006300AD"/>
    <w:rsid w:val="0063450D"/>
    <w:rsid w:val="006358B0"/>
    <w:rsid w:val="00636175"/>
    <w:rsid w:val="00636CE9"/>
    <w:rsid w:val="0064002F"/>
    <w:rsid w:val="00642F36"/>
    <w:rsid w:val="00647175"/>
    <w:rsid w:val="006512DA"/>
    <w:rsid w:val="0066210E"/>
    <w:rsid w:val="00662545"/>
    <w:rsid w:val="00662CA7"/>
    <w:rsid w:val="00666261"/>
    <w:rsid w:val="00680451"/>
    <w:rsid w:val="00681B23"/>
    <w:rsid w:val="006827DF"/>
    <w:rsid w:val="006871D3"/>
    <w:rsid w:val="00687C2A"/>
    <w:rsid w:val="00692249"/>
    <w:rsid w:val="00692392"/>
    <w:rsid w:val="00693CDE"/>
    <w:rsid w:val="0069459A"/>
    <w:rsid w:val="0069501D"/>
    <w:rsid w:val="0069694B"/>
    <w:rsid w:val="0069713C"/>
    <w:rsid w:val="006A05F7"/>
    <w:rsid w:val="006A36A4"/>
    <w:rsid w:val="006A36A6"/>
    <w:rsid w:val="006A3DCB"/>
    <w:rsid w:val="006A41F1"/>
    <w:rsid w:val="006A6E7C"/>
    <w:rsid w:val="006A7689"/>
    <w:rsid w:val="006B06CE"/>
    <w:rsid w:val="006B2229"/>
    <w:rsid w:val="006B5A6A"/>
    <w:rsid w:val="006B5BAD"/>
    <w:rsid w:val="006B6498"/>
    <w:rsid w:val="006C16D4"/>
    <w:rsid w:val="006C4354"/>
    <w:rsid w:val="006C4585"/>
    <w:rsid w:val="006C4B10"/>
    <w:rsid w:val="006C57AC"/>
    <w:rsid w:val="006D3791"/>
    <w:rsid w:val="006E3F0F"/>
    <w:rsid w:val="006F0D50"/>
    <w:rsid w:val="006F3CCB"/>
    <w:rsid w:val="006F6C1F"/>
    <w:rsid w:val="006F7450"/>
    <w:rsid w:val="007059D8"/>
    <w:rsid w:val="007060F4"/>
    <w:rsid w:val="007110E7"/>
    <w:rsid w:val="00713708"/>
    <w:rsid w:val="0071752A"/>
    <w:rsid w:val="007259B4"/>
    <w:rsid w:val="00730C71"/>
    <w:rsid w:val="00731775"/>
    <w:rsid w:val="00733729"/>
    <w:rsid w:val="007339B6"/>
    <w:rsid w:val="007357A0"/>
    <w:rsid w:val="00735D1B"/>
    <w:rsid w:val="00743916"/>
    <w:rsid w:val="007445B5"/>
    <w:rsid w:val="0074523F"/>
    <w:rsid w:val="00745E93"/>
    <w:rsid w:val="00750063"/>
    <w:rsid w:val="00751E58"/>
    <w:rsid w:val="007520AA"/>
    <w:rsid w:val="007529FB"/>
    <w:rsid w:val="00752F33"/>
    <w:rsid w:val="00753940"/>
    <w:rsid w:val="007618D8"/>
    <w:rsid w:val="00762CD7"/>
    <w:rsid w:val="0078044B"/>
    <w:rsid w:val="0078198A"/>
    <w:rsid w:val="00782442"/>
    <w:rsid w:val="00782D8B"/>
    <w:rsid w:val="00784A99"/>
    <w:rsid w:val="00784F15"/>
    <w:rsid w:val="007874FD"/>
    <w:rsid w:val="00791EC9"/>
    <w:rsid w:val="00793C93"/>
    <w:rsid w:val="00795BD3"/>
    <w:rsid w:val="007A208C"/>
    <w:rsid w:val="007A59BB"/>
    <w:rsid w:val="007A796B"/>
    <w:rsid w:val="007B28BE"/>
    <w:rsid w:val="007B7880"/>
    <w:rsid w:val="007C3AEB"/>
    <w:rsid w:val="007D32B3"/>
    <w:rsid w:val="007D47C3"/>
    <w:rsid w:val="007E0A70"/>
    <w:rsid w:val="007E484C"/>
    <w:rsid w:val="007E48BE"/>
    <w:rsid w:val="007F0FA5"/>
    <w:rsid w:val="007F155B"/>
    <w:rsid w:val="007F1EB4"/>
    <w:rsid w:val="007F5057"/>
    <w:rsid w:val="007F5763"/>
    <w:rsid w:val="008038E3"/>
    <w:rsid w:val="0080532E"/>
    <w:rsid w:val="00806062"/>
    <w:rsid w:val="00806183"/>
    <w:rsid w:val="00810ACC"/>
    <w:rsid w:val="008127FB"/>
    <w:rsid w:val="00813747"/>
    <w:rsid w:val="00817EEA"/>
    <w:rsid w:val="00821DDE"/>
    <w:rsid w:val="00821EE3"/>
    <w:rsid w:val="00822BCA"/>
    <w:rsid w:val="00823E62"/>
    <w:rsid w:val="0082441F"/>
    <w:rsid w:val="00825431"/>
    <w:rsid w:val="00825E49"/>
    <w:rsid w:val="00826942"/>
    <w:rsid w:val="008344CE"/>
    <w:rsid w:val="008359D9"/>
    <w:rsid w:val="00836E24"/>
    <w:rsid w:val="00845DF5"/>
    <w:rsid w:val="00851A24"/>
    <w:rsid w:val="00851AA6"/>
    <w:rsid w:val="00852510"/>
    <w:rsid w:val="008535A7"/>
    <w:rsid w:val="00855344"/>
    <w:rsid w:val="0086084D"/>
    <w:rsid w:val="008641BD"/>
    <w:rsid w:val="00864AF5"/>
    <w:rsid w:val="008662FE"/>
    <w:rsid w:val="00871CFA"/>
    <w:rsid w:val="008738AD"/>
    <w:rsid w:val="0088039D"/>
    <w:rsid w:val="008949BB"/>
    <w:rsid w:val="00895518"/>
    <w:rsid w:val="00897092"/>
    <w:rsid w:val="00897105"/>
    <w:rsid w:val="008A1724"/>
    <w:rsid w:val="008A2FE7"/>
    <w:rsid w:val="008A3749"/>
    <w:rsid w:val="008A3F27"/>
    <w:rsid w:val="008A405D"/>
    <w:rsid w:val="008A574E"/>
    <w:rsid w:val="008A62D7"/>
    <w:rsid w:val="008A6BCC"/>
    <w:rsid w:val="008B1586"/>
    <w:rsid w:val="008B174A"/>
    <w:rsid w:val="008B1D66"/>
    <w:rsid w:val="008B37FB"/>
    <w:rsid w:val="008C1C76"/>
    <w:rsid w:val="008C6505"/>
    <w:rsid w:val="008D113D"/>
    <w:rsid w:val="008D359A"/>
    <w:rsid w:val="008D4944"/>
    <w:rsid w:val="008D53F0"/>
    <w:rsid w:val="008E1F0F"/>
    <w:rsid w:val="008E64E9"/>
    <w:rsid w:val="008E77E5"/>
    <w:rsid w:val="008F1C02"/>
    <w:rsid w:val="008F4221"/>
    <w:rsid w:val="008F6AD6"/>
    <w:rsid w:val="008F6CF4"/>
    <w:rsid w:val="00900F7A"/>
    <w:rsid w:val="0090335E"/>
    <w:rsid w:val="0091355D"/>
    <w:rsid w:val="009161E9"/>
    <w:rsid w:val="00917833"/>
    <w:rsid w:val="00920881"/>
    <w:rsid w:val="00921E4E"/>
    <w:rsid w:val="00923DBA"/>
    <w:rsid w:val="009240ED"/>
    <w:rsid w:val="0092762B"/>
    <w:rsid w:val="009312D4"/>
    <w:rsid w:val="00931926"/>
    <w:rsid w:val="00931B7B"/>
    <w:rsid w:val="0094194E"/>
    <w:rsid w:val="0094450E"/>
    <w:rsid w:val="00957236"/>
    <w:rsid w:val="009637F0"/>
    <w:rsid w:val="0096480B"/>
    <w:rsid w:val="00965321"/>
    <w:rsid w:val="00965342"/>
    <w:rsid w:val="009661B4"/>
    <w:rsid w:val="00966632"/>
    <w:rsid w:val="009671C7"/>
    <w:rsid w:val="009731D3"/>
    <w:rsid w:val="009739AC"/>
    <w:rsid w:val="00973D40"/>
    <w:rsid w:val="00973D72"/>
    <w:rsid w:val="0097477A"/>
    <w:rsid w:val="00974C98"/>
    <w:rsid w:val="009750F7"/>
    <w:rsid w:val="0097577D"/>
    <w:rsid w:val="00976368"/>
    <w:rsid w:val="009766A2"/>
    <w:rsid w:val="00977B80"/>
    <w:rsid w:val="009804BD"/>
    <w:rsid w:val="0098346D"/>
    <w:rsid w:val="0098361B"/>
    <w:rsid w:val="00984685"/>
    <w:rsid w:val="009849E5"/>
    <w:rsid w:val="00986FDB"/>
    <w:rsid w:val="0099015A"/>
    <w:rsid w:val="00991FB7"/>
    <w:rsid w:val="0099292C"/>
    <w:rsid w:val="00993984"/>
    <w:rsid w:val="00994D2D"/>
    <w:rsid w:val="00995C05"/>
    <w:rsid w:val="009973C3"/>
    <w:rsid w:val="00997A4B"/>
    <w:rsid w:val="009A162A"/>
    <w:rsid w:val="009A2BE7"/>
    <w:rsid w:val="009A336D"/>
    <w:rsid w:val="009B0849"/>
    <w:rsid w:val="009B183F"/>
    <w:rsid w:val="009B1A7D"/>
    <w:rsid w:val="009B3F94"/>
    <w:rsid w:val="009B50CB"/>
    <w:rsid w:val="009B56F7"/>
    <w:rsid w:val="009B73C3"/>
    <w:rsid w:val="009B7B47"/>
    <w:rsid w:val="009C0663"/>
    <w:rsid w:val="009C669D"/>
    <w:rsid w:val="009D1BF0"/>
    <w:rsid w:val="009D2AE8"/>
    <w:rsid w:val="009D359A"/>
    <w:rsid w:val="009D57DA"/>
    <w:rsid w:val="009D6795"/>
    <w:rsid w:val="009D69CD"/>
    <w:rsid w:val="009D7B82"/>
    <w:rsid w:val="009E07DB"/>
    <w:rsid w:val="009E181D"/>
    <w:rsid w:val="009E18E7"/>
    <w:rsid w:val="009E2942"/>
    <w:rsid w:val="009E4ED2"/>
    <w:rsid w:val="009F01D0"/>
    <w:rsid w:val="009F094E"/>
    <w:rsid w:val="009F3420"/>
    <w:rsid w:val="00A01427"/>
    <w:rsid w:val="00A023F2"/>
    <w:rsid w:val="00A05874"/>
    <w:rsid w:val="00A062D3"/>
    <w:rsid w:val="00A0684E"/>
    <w:rsid w:val="00A11257"/>
    <w:rsid w:val="00A12D32"/>
    <w:rsid w:val="00A201D7"/>
    <w:rsid w:val="00A20376"/>
    <w:rsid w:val="00A21365"/>
    <w:rsid w:val="00A226C7"/>
    <w:rsid w:val="00A2309C"/>
    <w:rsid w:val="00A27EBF"/>
    <w:rsid w:val="00A303E3"/>
    <w:rsid w:val="00A35263"/>
    <w:rsid w:val="00A361E6"/>
    <w:rsid w:val="00A438BB"/>
    <w:rsid w:val="00A45BC9"/>
    <w:rsid w:val="00A4701A"/>
    <w:rsid w:val="00A511C7"/>
    <w:rsid w:val="00A52A9C"/>
    <w:rsid w:val="00A53B08"/>
    <w:rsid w:val="00A56220"/>
    <w:rsid w:val="00A63010"/>
    <w:rsid w:val="00A63100"/>
    <w:rsid w:val="00A66C06"/>
    <w:rsid w:val="00A6787B"/>
    <w:rsid w:val="00A70202"/>
    <w:rsid w:val="00A70D80"/>
    <w:rsid w:val="00A7144D"/>
    <w:rsid w:val="00A7160A"/>
    <w:rsid w:val="00A74AE4"/>
    <w:rsid w:val="00A75B8E"/>
    <w:rsid w:val="00A77006"/>
    <w:rsid w:val="00A77CF2"/>
    <w:rsid w:val="00A81C42"/>
    <w:rsid w:val="00A85FE5"/>
    <w:rsid w:val="00A867C3"/>
    <w:rsid w:val="00A9148A"/>
    <w:rsid w:val="00A9181C"/>
    <w:rsid w:val="00A91D7B"/>
    <w:rsid w:val="00A95F42"/>
    <w:rsid w:val="00A96302"/>
    <w:rsid w:val="00A96DE9"/>
    <w:rsid w:val="00A9748F"/>
    <w:rsid w:val="00AA1A1E"/>
    <w:rsid w:val="00AA31EC"/>
    <w:rsid w:val="00AA374F"/>
    <w:rsid w:val="00AA4434"/>
    <w:rsid w:val="00AA698C"/>
    <w:rsid w:val="00AA6EEC"/>
    <w:rsid w:val="00AB1D95"/>
    <w:rsid w:val="00AB3A6F"/>
    <w:rsid w:val="00AB62DC"/>
    <w:rsid w:val="00AC09F5"/>
    <w:rsid w:val="00AC273E"/>
    <w:rsid w:val="00AD1C1D"/>
    <w:rsid w:val="00AD1EE9"/>
    <w:rsid w:val="00AD489E"/>
    <w:rsid w:val="00AD4C81"/>
    <w:rsid w:val="00AD4CEB"/>
    <w:rsid w:val="00AD63FC"/>
    <w:rsid w:val="00AD679C"/>
    <w:rsid w:val="00AD7713"/>
    <w:rsid w:val="00AE40B1"/>
    <w:rsid w:val="00AF05D4"/>
    <w:rsid w:val="00AF0776"/>
    <w:rsid w:val="00AF2AC4"/>
    <w:rsid w:val="00AF3AB8"/>
    <w:rsid w:val="00AF3E94"/>
    <w:rsid w:val="00AF5557"/>
    <w:rsid w:val="00AF6362"/>
    <w:rsid w:val="00B0112D"/>
    <w:rsid w:val="00B02FB9"/>
    <w:rsid w:val="00B05515"/>
    <w:rsid w:val="00B063E9"/>
    <w:rsid w:val="00B06D1E"/>
    <w:rsid w:val="00B07023"/>
    <w:rsid w:val="00B0752B"/>
    <w:rsid w:val="00B127FB"/>
    <w:rsid w:val="00B12990"/>
    <w:rsid w:val="00B134C1"/>
    <w:rsid w:val="00B135D6"/>
    <w:rsid w:val="00B142C0"/>
    <w:rsid w:val="00B226E7"/>
    <w:rsid w:val="00B243BE"/>
    <w:rsid w:val="00B301CE"/>
    <w:rsid w:val="00B346DA"/>
    <w:rsid w:val="00B34E36"/>
    <w:rsid w:val="00B37FB2"/>
    <w:rsid w:val="00B408DC"/>
    <w:rsid w:val="00B4534E"/>
    <w:rsid w:val="00B453DB"/>
    <w:rsid w:val="00B51FA6"/>
    <w:rsid w:val="00B62CE8"/>
    <w:rsid w:val="00B62FED"/>
    <w:rsid w:val="00B73030"/>
    <w:rsid w:val="00B76C78"/>
    <w:rsid w:val="00B77D53"/>
    <w:rsid w:val="00B8076B"/>
    <w:rsid w:val="00B81C35"/>
    <w:rsid w:val="00B822A1"/>
    <w:rsid w:val="00B82B46"/>
    <w:rsid w:val="00B83248"/>
    <w:rsid w:val="00B835DF"/>
    <w:rsid w:val="00B8380F"/>
    <w:rsid w:val="00B90250"/>
    <w:rsid w:val="00B92215"/>
    <w:rsid w:val="00B94708"/>
    <w:rsid w:val="00B9557F"/>
    <w:rsid w:val="00B959A5"/>
    <w:rsid w:val="00B9653B"/>
    <w:rsid w:val="00BA0B8D"/>
    <w:rsid w:val="00BA0D32"/>
    <w:rsid w:val="00BA3D9A"/>
    <w:rsid w:val="00BA7199"/>
    <w:rsid w:val="00BA7D55"/>
    <w:rsid w:val="00BB0A7C"/>
    <w:rsid w:val="00BB6A66"/>
    <w:rsid w:val="00BB7FF8"/>
    <w:rsid w:val="00BC4345"/>
    <w:rsid w:val="00BC560E"/>
    <w:rsid w:val="00BC6E56"/>
    <w:rsid w:val="00BD5E34"/>
    <w:rsid w:val="00BE167E"/>
    <w:rsid w:val="00BE3F85"/>
    <w:rsid w:val="00BE5DF0"/>
    <w:rsid w:val="00BE6C68"/>
    <w:rsid w:val="00BF0088"/>
    <w:rsid w:val="00BF7130"/>
    <w:rsid w:val="00C07631"/>
    <w:rsid w:val="00C113F6"/>
    <w:rsid w:val="00C139F0"/>
    <w:rsid w:val="00C15B33"/>
    <w:rsid w:val="00C17AB8"/>
    <w:rsid w:val="00C262BC"/>
    <w:rsid w:val="00C26353"/>
    <w:rsid w:val="00C26DB1"/>
    <w:rsid w:val="00C27925"/>
    <w:rsid w:val="00C307C3"/>
    <w:rsid w:val="00C31AE7"/>
    <w:rsid w:val="00C34E3F"/>
    <w:rsid w:val="00C36771"/>
    <w:rsid w:val="00C41FB4"/>
    <w:rsid w:val="00C4487C"/>
    <w:rsid w:val="00C45C70"/>
    <w:rsid w:val="00C52166"/>
    <w:rsid w:val="00C53910"/>
    <w:rsid w:val="00C55347"/>
    <w:rsid w:val="00C602FA"/>
    <w:rsid w:val="00C60C4B"/>
    <w:rsid w:val="00C62208"/>
    <w:rsid w:val="00C6592D"/>
    <w:rsid w:val="00C71141"/>
    <w:rsid w:val="00C72511"/>
    <w:rsid w:val="00C72F2B"/>
    <w:rsid w:val="00C73334"/>
    <w:rsid w:val="00C762DC"/>
    <w:rsid w:val="00C767F4"/>
    <w:rsid w:val="00C774F2"/>
    <w:rsid w:val="00C77644"/>
    <w:rsid w:val="00C77D02"/>
    <w:rsid w:val="00C834B1"/>
    <w:rsid w:val="00C85E55"/>
    <w:rsid w:val="00C86158"/>
    <w:rsid w:val="00C86E55"/>
    <w:rsid w:val="00C90EF0"/>
    <w:rsid w:val="00C91414"/>
    <w:rsid w:val="00C9336B"/>
    <w:rsid w:val="00C94DE1"/>
    <w:rsid w:val="00CA1407"/>
    <w:rsid w:val="00CA141B"/>
    <w:rsid w:val="00CA345A"/>
    <w:rsid w:val="00CA4391"/>
    <w:rsid w:val="00CA49FC"/>
    <w:rsid w:val="00CA5F02"/>
    <w:rsid w:val="00CB030F"/>
    <w:rsid w:val="00CB16A9"/>
    <w:rsid w:val="00CB52E2"/>
    <w:rsid w:val="00CB7214"/>
    <w:rsid w:val="00CB7240"/>
    <w:rsid w:val="00CC387F"/>
    <w:rsid w:val="00CD6210"/>
    <w:rsid w:val="00CE09F7"/>
    <w:rsid w:val="00CE1BAF"/>
    <w:rsid w:val="00CE291A"/>
    <w:rsid w:val="00CE2D89"/>
    <w:rsid w:val="00CE4D0E"/>
    <w:rsid w:val="00CF5E05"/>
    <w:rsid w:val="00CF69F9"/>
    <w:rsid w:val="00D03B93"/>
    <w:rsid w:val="00D139AB"/>
    <w:rsid w:val="00D20A79"/>
    <w:rsid w:val="00D212EF"/>
    <w:rsid w:val="00D319F2"/>
    <w:rsid w:val="00D336E8"/>
    <w:rsid w:val="00D337B1"/>
    <w:rsid w:val="00D35678"/>
    <w:rsid w:val="00D3601B"/>
    <w:rsid w:val="00D373E0"/>
    <w:rsid w:val="00D400FC"/>
    <w:rsid w:val="00D426BA"/>
    <w:rsid w:val="00D44B0E"/>
    <w:rsid w:val="00D475FB"/>
    <w:rsid w:val="00D509DE"/>
    <w:rsid w:val="00D54A51"/>
    <w:rsid w:val="00D54CD4"/>
    <w:rsid w:val="00D54E16"/>
    <w:rsid w:val="00D55E5B"/>
    <w:rsid w:val="00D60451"/>
    <w:rsid w:val="00D60CFB"/>
    <w:rsid w:val="00D61D40"/>
    <w:rsid w:val="00D66A92"/>
    <w:rsid w:val="00D709A3"/>
    <w:rsid w:val="00D717A0"/>
    <w:rsid w:val="00D76A91"/>
    <w:rsid w:val="00D76AC8"/>
    <w:rsid w:val="00D8004A"/>
    <w:rsid w:val="00D81873"/>
    <w:rsid w:val="00D819C9"/>
    <w:rsid w:val="00D82255"/>
    <w:rsid w:val="00D834F2"/>
    <w:rsid w:val="00D840EA"/>
    <w:rsid w:val="00D868AD"/>
    <w:rsid w:val="00D922B2"/>
    <w:rsid w:val="00D92BE7"/>
    <w:rsid w:val="00D941F2"/>
    <w:rsid w:val="00D9671A"/>
    <w:rsid w:val="00D975CF"/>
    <w:rsid w:val="00DA0899"/>
    <w:rsid w:val="00DA191F"/>
    <w:rsid w:val="00DA74EE"/>
    <w:rsid w:val="00DA7D0A"/>
    <w:rsid w:val="00DB273B"/>
    <w:rsid w:val="00DB36FA"/>
    <w:rsid w:val="00DB5493"/>
    <w:rsid w:val="00DB5959"/>
    <w:rsid w:val="00DB68A0"/>
    <w:rsid w:val="00DB731B"/>
    <w:rsid w:val="00DB76EB"/>
    <w:rsid w:val="00DB7D7F"/>
    <w:rsid w:val="00DC115B"/>
    <w:rsid w:val="00DC57BD"/>
    <w:rsid w:val="00DD7CAD"/>
    <w:rsid w:val="00DE206E"/>
    <w:rsid w:val="00DE2314"/>
    <w:rsid w:val="00DE2A94"/>
    <w:rsid w:val="00DE2B27"/>
    <w:rsid w:val="00DE50FA"/>
    <w:rsid w:val="00DE72C3"/>
    <w:rsid w:val="00DE735C"/>
    <w:rsid w:val="00E000F4"/>
    <w:rsid w:val="00E029B1"/>
    <w:rsid w:val="00E0665F"/>
    <w:rsid w:val="00E261BD"/>
    <w:rsid w:val="00E2748E"/>
    <w:rsid w:val="00E312CF"/>
    <w:rsid w:val="00E314CE"/>
    <w:rsid w:val="00E329AB"/>
    <w:rsid w:val="00E32EA9"/>
    <w:rsid w:val="00E40CBE"/>
    <w:rsid w:val="00E426AF"/>
    <w:rsid w:val="00E42A55"/>
    <w:rsid w:val="00E466BD"/>
    <w:rsid w:val="00E469F8"/>
    <w:rsid w:val="00E46E8B"/>
    <w:rsid w:val="00E4776E"/>
    <w:rsid w:val="00E51CFB"/>
    <w:rsid w:val="00E52676"/>
    <w:rsid w:val="00E55B40"/>
    <w:rsid w:val="00E60F30"/>
    <w:rsid w:val="00E628B7"/>
    <w:rsid w:val="00E63AA1"/>
    <w:rsid w:val="00E65114"/>
    <w:rsid w:val="00E67977"/>
    <w:rsid w:val="00E72B48"/>
    <w:rsid w:val="00E8030E"/>
    <w:rsid w:val="00E83C45"/>
    <w:rsid w:val="00E85271"/>
    <w:rsid w:val="00E85755"/>
    <w:rsid w:val="00E85D5C"/>
    <w:rsid w:val="00E86BC2"/>
    <w:rsid w:val="00E877F3"/>
    <w:rsid w:val="00E87E80"/>
    <w:rsid w:val="00E90295"/>
    <w:rsid w:val="00E9259B"/>
    <w:rsid w:val="00E93BE6"/>
    <w:rsid w:val="00EA20B5"/>
    <w:rsid w:val="00EA41D3"/>
    <w:rsid w:val="00EA4EAE"/>
    <w:rsid w:val="00EA6937"/>
    <w:rsid w:val="00EB1706"/>
    <w:rsid w:val="00EB3DD9"/>
    <w:rsid w:val="00EB41C7"/>
    <w:rsid w:val="00EB45CE"/>
    <w:rsid w:val="00ED04C9"/>
    <w:rsid w:val="00ED0BA7"/>
    <w:rsid w:val="00ED0C9A"/>
    <w:rsid w:val="00EE1743"/>
    <w:rsid w:val="00EE3BB0"/>
    <w:rsid w:val="00EE3ED7"/>
    <w:rsid w:val="00EE553C"/>
    <w:rsid w:val="00EF26B4"/>
    <w:rsid w:val="00F00C03"/>
    <w:rsid w:val="00F0207E"/>
    <w:rsid w:val="00F023CE"/>
    <w:rsid w:val="00F036CB"/>
    <w:rsid w:val="00F0429F"/>
    <w:rsid w:val="00F05AD5"/>
    <w:rsid w:val="00F05FD8"/>
    <w:rsid w:val="00F06213"/>
    <w:rsid w:val="00F1125E"/>
    <w:rsid w:val="00F12196"/>
    <w:rsid w:val="00F126A8"/>
    <w:rsid w:val="00F132C2"/>
    <w:rsid w:val="00F137CA"/>
    <w:rsid w:val="00F202FE"/>
    <w:rsid w:val="00F22B14"/>
    <w:rsid w:val="00F22E25"/>
    <w:rsid w:val="00F22EB3"/>
    <w:rsid w:val="00F25F55"/>
    <w:rsid w:val="00F309D0"/>
    <w:rsid w:val="00F30A72"/>
    <w:rsid w:val="00F316D0"/>
    <w:rsid w:val="00F31C4E"/>
    <w:rsid w:val="00F32EC0"/>
    <w:rsid w:val="00F355D1"/>
    <w:rsid w:val="00F36274"/>
    <w:rsid w:val="00F4077B"/>
    <w:rsid w:val="00F40FF0"/>
    <w:rsid w:val="00F41FDE"/>
    <w:rsid w:val="00F424D3"/>
    <w:rsid w:val="00F51922"/>
    <w:rsid w:val="00F52124"/>
    <w:rsid w:val="00F532E1"/>
    <w:rsid w:val="00F5382F"/>
    <w:rsid w:val="00F57EB3"/>
    <w:rsid w:val="00F614E0"/>
    <w:rsid w:val="00F62B66"/>
    <w:rsid w:val="00F75064"/>
    <w:rsid w:val="00F7528E"/>
    <w:rsid w:val="00F7670C"/>
    <w:rsid w:val="00F814C8"/>
    <w:rsid w:val="00F90643"/>
    <w:rsid w:val="00F918BF"/>
    <w:rsid w:val="00F941E3"/>
    <w:rsid w:val="00F97A61"/>
    <w:rsid w:val="00FA2D12"/>
    <w:rsid w:val="00FA4272"/>
    <w:rsid w:val="00FA4EB5"/>
    <w:rsid w:val="00FA58D6"/>
    <w:rsid w:val="00FB24B5"/>
    <w:rsid w:val="00FB339B"/>
    <w:rsid w:val="00FB71E9"/>
    <w:rsid w:val="00FB7813"/>
    <w:rsid w:val="00FC282D"/>
    <w:rsid w:val="00FC3B89"/>
    <w:rsid w:val="00FC4CF4"/>
    <w:rsid w:val="00FC5474"/>
    <w:rsid w:val="00FC69C8"/>
    <w:rsid w:val="00FD234D"/>
    <w:rsid w:val="00FD27F4"/>
    <w:rsid w:val="00FD2A88"/>
    <w:rsid w:val="00FD3356"/>
    <w:rsid w:val="00FD54CE"/>
    <w:rsid w:val="00FD6067"/>
    <w:rsid w:val="00FD6149"/>
    <w:rsid w:val="00FE1560"/>
    <w:rsid w:val="00FE3D98"/>
    <w:rsid w:val="00FE6823"/>
    <w:rsid w:val="00FE6A14"/>
    <w:rsid w:val="00FF3A85"/>
    <w:rsid w:val="00FF76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AD3FDD-E509-4584-BA42-3E6E80BF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57E1"/>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1">
    <w:name w:val="heading 1"/>
    <w:basedOn w:val="a"/>
    <w:next w:val="a"/>
    <w:link w:val="10"/>
    <w:uiPriority w:val="99"/>
    <w:qFormat/>
    <w:rsid w:val="006A41F1"/>
    <w:pPr>
      <w:keepNext/>
      <w:tabs>
        <w:tab w:val="left" w:pos="3420"/>
      </w:tabs>
      <w:spacing w:line="240" w:lineRule="exact"/>
      <w:outlineLvl w:val="0"/>
    </w:pPr>
    <w:rPr>
      <w:rFonts w:ascii="Times New Roman" w:hAnsi="Times New Roman" w:cs="Times New Roman"/>
      <w:lang w:val="ru-RU"/>
    </w:rPr>
  </w:style>
  <w:style w:type="paragraph" w:styleId="2">
    <w:name w:val="heading 2"/>
    <w:basedOn w:val="a"/>
    <w:next w:val="a"/>
    <w:link w:val="20"/>
    <w:uiPriority w:val="99"/>
    <w:qFormat/>
    <w:rsid w:val="00D3601B"/>
    <w:pPr>
      <w:keepNext/>
      <w:widowControl/>
      <w:suppressAutoHyphens w:val="0"/>
      <w:jc w:val="center"/>
      <w:outlineLvl w:val="1"/>
    </w:pPr>
    <w:rPr>
      <w:rFonts w:ascii="Times New Roman" w:hAnsi="Times New Roman" w:cs="Times New Roman"/>
      <w:bCs w:val="0"/>
      <w:kern w:val="0"/>
      <w:szCs w:val="26"/>
      <w:lang w:val="ru-RU"/>
    </w:rPr>
  </w:style>
  <w:style w:type="paragraph" w:styleId="3">
    <w:name w:val="heading 3"/>
    <w:basedOn w:val="a"/>
    <w:next w:val="a"/>
    <w:link w:val="30"/>
    <w:uiPriority w:val="99"/>
    <w:qFormat/>
    <w:rsid w:val="00957236"/>
    <w:pPr>
      <w:keepNext/>
      <w:spacing w:before="240" w:after="60"/>
      <w:outlineLvl w:val="2"/>
    </w:pPr>
    <w:rPr>
      <w:rFonts w:ascii="Cambria" w:hAnsi="Cambria" w:cs="Times New Roman"/>
      <w:sz w:val="26"/>
      <w:szCs w:val="26"/>
      <w:lang w:val="ru-RU"/>
    </w:rPr>
  </w:style>
  <w:style w:type="paragraph" w:styleId="6">
    <w:name w:val="heading 6"/>
    <w:basedOn w:val="a"/>
    <w:next w:val="a"/>
    <w:link w:val="60"/>
    <w:uiPriority w:val="99"/>
    <w:qFormat/>
    <w:rsid w:val="00D3601B"/>
    <w:pPr>
      <w:widowControl/>
      <w:suppressAutoHyphens w:val="0"/>
      <w:spacing w:before="240" w:after="60"/>
      <w:outlineLvl w:val="5"/>
    </w:pPr>
    <w:rPr>
      <w:rFonts w:ascii="Times New Roman" w:hAnsi="Times New Roman" w:cs="Times New Roman"/>
      <w:color w:val="auto"/>
      <w:kern w:val="0"/>
      <w:sz w:val="22"/>
      <w:szCs w:val="22"/>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D3601B"/>
    <w:rPr>
      <w:b/>
      <w:color w:val="000000"/>
      <w:sz w:val="26"/>
      <w:lang w:val="x-none" w:eastAsia="ru-RU"/>
    </w:rPr>
  </w:style>
  <w:style w:type="character" w:customStyle="1" w:styleId="30">
    <w:name w:val="Заголовок 3 Знак"/>
    <w:link w:val="3"/>
    <w:uiPriority w:val="99"/>
    <w:locked/>
    <w:rsid w:val="00957236"/>
    <w:rPr>
      <w:rFonts w:ascii="Cambria" w:eastAsia="Times New Roman" w:hAnsi="Cambria"/>
      <w:b/>
      <w:color w:val="000000"/>
      <w:kern w:val="1"/>
      <w:sz w:val="26"/>
      <w:lang w:val="x-none" w:eastAsia="ru-RU"/>
    </w:rPr>
  </w:style>
  <w:style w:type="character" w:customStyle="1" w:styleId="60">
    <w:name w:val="Заголовок 6 Знак"/>
    <w:link w:val="6"/>
    <w:uiPriority w:val="99"/>
    <w:locked/>
    <w:rsid w:val="00D3601B"/>
    <w:rPr>
      <w:b/>
      <w:sz w:val="22"/>
    </w:rPr>
  </w:style>
  <w:style w:type="table" w:styleId="a3">
    <w:name w:val="Table Grid"/>
    <w:basedOn w:val="a1"/>
    <w:uiPriority w:val="99"/>
    <w:rsid w:val="00973D72"/>
    <w:pPr>
      <w:widowControl w:val="0"/>
      <w:suppressAutoHyphens/>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9"/>
    <w:locked/>
    <w:rsid w:val="00D3601B"/>
    <w:rPr>
      <w:rFonts w:eastAsia="Times New Roman"/>
      <w:b/>
      <w:color w:val="000000"/>
      <w:kern w:val="1"/>
      <w:sz w:val="28"/>
      <w:lang w:val="x-none" w:eastAsia="ru-RU"/>
    </w:rPr>
  </w:style>
  <w:style w:type="character" w:customStyle="1" w:styleId="WW8Num1z0">
    <w:name w:val="WW8Num1z0"/>
    <w:uiPriority w:val="99"/>
    <w:rsid w:val="00973D72"/>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3,Знак Знак Знак Знак Знак Знак Знак Знак1 Знак Знак Знак Знак Знак Знак,Знак"/>
    <w:basedOn w:val="a"/>
    <w:link w:val="HTML0"/>
    <w:uiPriority w:val="99"/>
    <w:rsid w:val="00B453DB"/>
    <w:pPr>
      <w:widowControl/>
      <w:suppressAutoHyphens w:val="0"/>
    </w:pPr>
    <w:rPr>
      <w:rFonts w:ascii="Verdana" w:hAnsi="Verdana" w:cs="Times New Roman"/>
      <w:b w:val="0"/>
      <w:bCs w:val="0"/>
      <w:color w:val="auto"/>
      <w:kern w:val="0"/>
      <w:sz w:val="24"/>
      <w:szCs w:val="24"/>
      <w:lang w:val="en-US" w:eastAsia="en-US"/>
    </w:rPr>
  </w:style>
  <w:style w:type="paragraph" w:styleId="a4">
    <w:name w:val="header"/>
    <w:basedOn w:val="a"/>
    <w:link w:val="a5"/>
    <w:uiPriority w:val="99"/>
    <w:rsid w:val="006C16D4"/>
    <w:pPr>
      <w:tabs>
        <w:tab w:val="center" w:pos="4819"/>
        <w:tab w:val="right" w:pos="9639"/>
      </w:tabs>
    </w:pPr>
    <w:rPr>
      <w:lang w:val="ru-RU"/>
    </w:rPr>
  </w:style>
  <w:style w:type="character" w:customStyle="1" w:styleId="HTML0">
    <w:name w:val="Стандартний HTML Знак"/>
    <w:aliases w:val="Знак2 Знак,Знак Знак1 Знак1,Знак Знак Знак Знак Знак Знак Знак Знак Знак1,Знак Знак Знак Знак Знак Знак Знак Знак Знак Знак Знак Знак Знак Знак,Стандартный HTML1 Знак,Знак Знак13 Знак,Знак Знак"/>
    <w:link w:val="HTML"/>
    <w:uiPriority w:val="99"/>
    <w:locked/>
    <w:rsid w:val="005513D1"/>
    <w:rPr>
      <w:rFonts w:ascii="Courier New" w:hAnsi="Courier New"/>
    </w:rPr>
  </w:style>
  <w:style w:type="character" w:styleId="a6">
    <w:name w:val="page number"/>
    <w:basedOn w:val="a0"/>
    <w:uiPriority w:val="99"/>
    <w:rsid w:val="006C16D4"/>
    <w:rPr>
      <w:rFonts w:cs="Times New Roman"/>
    </w:rPr>
  </w:style>
  <w:style w:type="character" w:customStyle="1" w:styleId="a5">
    <w:name w:val="Верхній колонтитул Знак"/>
    <w:link w:val="a4"/>
    <w:uiPriority w:val="99"/>
    <w:locked/>
    <w:rsid w:val="00D3601B"/>
    <w:rPr>
      <w:rFonts w:ascii="UkrainianLazurski" w:eastAsia="Times New Roman" w:hAnsi="UkrainianLazurski"/>
      <w:b/>
      <w:color w:val="000000"/>
      <w:kern w:val="1"/>
      <w:sz w:val="28"/>
      <w:lang w:val="x-none" w:eastAsia="ru-RU"/>
    </w:rPr>
  </w:style>
  <w:style w:type="character" w:styleId="a7">
    <w:name w:val="Hyperlink"/>
    <w:basedOn w:val="a0"/>
    <w:uiPriority w:val="99"/>
    <w:rsid w:val="00636CE9"/>
    <w:rPr>
      <w:color w:val="0000FF"/>
      <w:u w:val="single"/>
    </w:rPr>
  </w:style>
  <w:style w:type="character" w:customStyle="1" w:styleId="rvts23">
    <w:name w:val="rvts23"/>
    <w:basedOn w:val="a0"/>
    <w:uiPriority w:val="99"/>
    <w:rsid w:val="00A20376"/>
    <w:rPr>
      <w:rFonts w:cs="Times New Roman"/>
    </w:rPr>
  </w:style>
  <w:style w:type="character" w:customStyle="1" w:styleId="rvts9">
    <w:name w:val="rvts9"/>
    <w:basedOn w:val="a0"/>
    <w:uiPriority w:val="99"/>
    <w:rsid w:val="00CE2D89"/>
    <w:rPr>
      <w:rFonts w:cs="Times New Roman"/>
    </w:rPr>
  </w:style>
  <w:style w:type="character" w:customStyle="1" w:styleId="rvts46">
    <w:name w:val="rvts46"/>
    <w:basedOn w:val="a0"/>
    <w:uiPriority w:val="99"/>
    <w:rsid w:val="002D600D"/>
    <w:rPr>
      <w:rFonts w:cs="Times New Roman"/>
    </w:rPr>
  </w:style>
  <w:style w:type="character" w:customStyle="1" w:styleId="rvts11">
    <w:name w:val="rvts11"/>
    <w:basedOn w:val="a0"/>
    <w:uiPriority w:val="99"/>
    <w:rsid w:val="00DB731B"/>
    <w:rPr>
      <w:rFonts w:cs="Times New Roman"/>
    </w:rPr>
  </w:style>
  <w:style w:type="paragraph" w:customStyle="1" w:styleId="rvps2">
    <w:name w:val="rvps2"/>
    <w:basedOn w:val="a"/>
    <w:uiPriority w:val="99"/>
    <w:rsid w:val="008A62D7"/>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paragraph" w:customStyle="1" w:styleId="a8">
    <w:name w:val="Знак Знак Знак Знак Знак Знак Знак Знак Знак"/>
    <w:basedOn w:val="a"/>
    <w:uiPriority w:val="99"/>
    <w:rsid w:val="00526701"/>
    <w:pPr>
      <w:widowControl/>
      <w:suppressAutoHyphens w:val="0"/>
    </w:pPr>
    <w:rPr>
      <w:rFonts w:ascii="Verdana" w:hAnsi="Verdana" w:cs="Times New Roman"/>
      <w:b w:val="0"/>
      <w:bCs w:val="0"/>
      <w:color w:val="auto"/>
      <w:kern w:val="0"/>
      <w:sz w:val="20"/>
      <w:szCs w:val="20"/>
      <w:lang w:val="en-US" w:eastAsia="en-US"/>
    </w:rPr>
  </w:style>
  <w:style w:type="paragraph" w:styleId="a9">
    <w:name w:val="Body Text Indent"/>
    <w:basedOn w:val="a"/>
    <w:link w:val="aa"/>
    <w:uiPriority w:val="99"/>
    <w:rsid w:val="00526701"/>
    <w:pPr>
      <w:autoSpaceDE w:val="0"/>
      <w:ind w:firstLine="540"/>
      <w:jc w:val="both"/>
    </w:pPr>
    <w:rPr>
      <w:rFonts w:ascii="Times New Roman" w:hAnsi="Times New Roman" w:cs="Times New Roman"/>
      <w:b w:val="0"/>
      <w:color w:val="auto"/>
      <w:sz w:val="24"/>
      <w:szCs w:val="24"/>
      <w:lang w:val="ru-RU"/>
    </w:rPr>
  </w:style>
  <w:style w:type="paragraph" w:customStyle="1" w:styleId="ab">
    <w:name w:val="Знак Знак Знак Знак Знак Знак Знак Знак Знак Знак Знак Знак"/>
    <w:basedOn w:val="a"/>
    <w:uiPriority w:val="99"/>
    <w:rsid w:val="00A201D7"/>
    <w:pPr>
      <w:widowControl/>
      <w:suppressAutoHyphens w:val="0"/>
    </w:pPr>
    <w:rPr>
      <w:rFonts w:ascii="Verdana" w:hAnsi="Verdana" w:cs="Times New Roman"/>
      <w:b w:val="0"/>
      <w:bCs w:val="0"/>
      <w:color w:val="auto"/>
      <w:kern w:val="0"/>
      <w:sz w:val="20"/>
      <w:szCs w:val="20"/>
      <w:lang w:val="en-US" w:eastAsia="en-US"/>
    </w:rPr>
  </w:style>
  <w:style w:type="character" w:customStyle="1" w:styleId="aa">
    <w:name w:val="Основний текст з відступом Знак"/>
    <w:link w:val="a9"/>
    <w:uiPriority w:val="99"/>
    <w:locked/>
    <w:rsid w:val="00D3601B"/>
    <w:rPr>
      <w:kern w:val="1"/>
      <w:sz w:val="24"/>
      <w:lang w:val="x-none" w:eastAsia="ru-RU"/>
    </w:rPr>
  </w:style>
  <w:style w:type="paragraph" w:styleId="21">
    <w:name w:val="Body Text Indent 2"/>
    <w:basedOn w:val="a"/>
    <w:link w:val="22"/>
    <w:uiPriority w:val="99"/>
    <w:rsid w:val="00B063E9"/>
    <w:pPr>
      <w:spacing w:after="120" w:line="480" w:lineRule="auto"/>
      <w:ind w:left="283"/>
    </w:pPr>
    <w:rPr>
      <w:lang w:val="ru-RU"/>
    </w:rPr>
  </w:style>
  <w:style w:type="paragraph" w:styleId="31">
    <w:name w:val="Body Text Indent 3"/>
    <w:basedOn w:val="a"/>
    <w:link w:val="32"/>
    <w:uiPriority w:val="99"/>
    <w:rsid w:val="00B063E9"/>
    <w:pPr>
      <w:spacing w:after="120"/>
      <w:ind w:left="283"/>
    </w:pPr>
    <w:rPr>
      <w:sz w:val="16"/>
      <w:szCs w:val="16"/>
      <w:lang w:val="ru-RU"/>
    </w:rPr>
  </w:style>
  <w:style w:type="character" w:customStyle="1" w:styleId="22">
    <w:name w:val="Основний текст з відступом 2 Знак"/>
    <w:link w:val="21"/>
    <w:uiPriority w:val="99"/>
    <w:locked/>
    <w:rsid w:val="00D3601B"/>
    <w:rPr>
      <w:rFonts w:ascii="UkrainianLazurski" w:eastAsia="Times New Roman" w:hAnsi="UkrainianLazurski"/>
      <w:b/>
      <w:color w:val="000000"/>
      <w:kern w:val="1"/>
      <w:sz w:val="28"/>
      <w:lang w:val="x-none" w:eastAsia="ru-RU"/>
    </w:rPr>
  </w:style>
  <w:style w:type="character" w:customStyle="1" w:styleId="rvts0">
    <w:name w:val="rvts0"/>
    <w:basedOn w:val="a0"/>
    <w:uiPriority w:val="99"/>
    <w:rsid w:val="007F155B"/>
    <w:rPr>
      <w:rFonts w:cs="Times New Roman"/>
    </w:rPr>
  </w:style>
  <w:style w:type="character" w:customStyle="1" w:styleId="32">
    <w:name w:val="Основний текст з відступом 3 Знак"/>
    <w:link w:val="31"/>
    <w:uiPriority w:val="99"/>
    <w:locked/>
    <w:rsid w:val="00D3601B"/>
    <w:rPr>
      <w:rFonts w:ascii="UkrainianLazurski" w:eastAsia="Times New Roman" w:hAnsi="UkrainianLazurski"/>
      <w:b/>
      <w:color w:val="000000"/>
      <w:kern w:val="1"/>
      <w:sz w:val="16"/>
      <w:lang w:val="x-none" w:eastAsia="ru-RU"/>
    </w:rPr>
  </w:style>
  <w:style w:type="paragraph" w:customStyle="1" w:styleId="33">
    <w:name w:val="Знак Знак3"/>
    <w:basedOn w:val="a"/>
    <w:uiPriority w:val="99"/>
    <w:rsid w:val="002519CE"/>
    <w:pPr>
      <w:widowControl/>
      <w:suppressAutoHyphens w:val="0"/>
    </w:pPr>
    <w:rPr>
      <w:rFonts w:ascii="Verdana" w:hAnsi="Verdana" w:cs="Verdana"/>
      <w:b w:val="0"/>
      <w:bCs w:val="0"/>
      <w:color w:val="auto"/>
      <w:kern w:val="0"/>
      <w:sz w:val="20"/>
      <w:szCs w:val="20"/>
      <w:lang w:val="en-US" w:eastAsia="en-US"/>
    </w:rPr>
  </w:style>
  <w:style w:type="paragraph" w:customStyle="1" w:styleId="11">
    <w:name w:val="Знак Знак1 Знак Знак Знак Знак Знак Знак1"/>
    <w:basedOn w:val="a"/>
    <w:uiPriority w:val="99"/>
    <w:rsid w:val="000C28FC"/>
    <w:pPr>
      <w:widowControl/>
      <w:suppressAutoHyphens w:val="0"/>
    </w:pPr>
    <w:rPr>
      <w:rFonts w:ascii="Verdana" w:hAnsi="Verdana" w:cs="Times New Roman"/>
      <w:b w:val="0"/>
      <w:bCs w:val="0"/>
      <w:color w:val="auto"/>
      <w:kern w:val="0"/>
      <w:sz w:val="24"/>
      <w:szCs w:val="24"/>
      <w:lang w:val="en-US" w:eastAsia="en-US"/>
    </w:rPr>
  </w:style>
  <w:style w:type="paragraph" w:styleId="ac">
    <w:name w:val="Block Text"/>
    <w:basedOn w:val="a"/>
    <w:uiPriority w:val="99"/>
    <w:rsid w:val="000C28FC"/>
    <w:pPr>
      <w:ind w:left="-3" w:right="-3" w:firstLine="450"/>
      <w:jc w:val="both"/>
    </w:pPr>
    <w:rPr>
      <w:rFonts w:ascii="Times New Roman" w:hAnsi="Times New Roman" w:cs="Times New Roman"/>
      <w:b w:val="0"/>
      <w:i/>
      <w:sz w:val="24"/>
      <w:szCs w:val="24"/>
    </w:rPr>
  </w:style>
  <w:style w:type="paragraph" w:customStyle="1" w:styleId="110">
    <w:name w:val="Знак Знак1 Знак Знак Знак1"/>
    <w:basedOn w:val="a"/>
    <w:uiPriority w:val="99"/>
    <w:rsid w:val="0042128D"/>
    <w:pPr>
      <w:widowControl/>
      <w:suppressAutoHyphens w:val="0"/>
    </w:pPr>
    <w:rPr>
      <w:rFonts w:ascii="Verdana" w:hAnsi="Verdana" w:cs="Times New Roman"/>
      <w:b w:val="0"/>
      <w:bCs w:val="0"/>
      <w:color w:val="auto"/>
      <w:kern w:val="0"/>
      <w:sz w:val="24"/>
      <w:szCs w:val="24"/>
      <w:lang w:val="en-US" w:eastAsia="en-US"/>
    </w:rPr>
  </w:style>
  <w:style w:type="paragraph" w:styleId="ad">
    <w:name w:val="footer"/>
    <w:basedOn w:val="a"/>
    <w:link w:val="ae"/>
    <w:uiPriority w:val="99"/>
    <w:rsid w:val="00D60CFB"/>
    <w:pPr>
      <w:tabs>
        <w:tab w:val="center" w:pos="4677"/>
        <w:tab w:val="right" w:pos="9355"/>
      </w:tabs>
    </w:pPr>
    <w:rPr>
      <w:lang w:val="ru-RU"/>
    </w:rPr>
  </w:style>
  <w:style w:type="paragraph" w:styleId="af">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Знак1 Знак1 Знак Знак Знак Знак"/>
    <w:basedOn w:val="a"/>
    <w:link w:val="af0"/>
    <w:uiPriority w:val="99"/>
    <w:rsid w:val="00A77CF2"/>
    <w:pPr>
      <w:widowControl/>
      <w:suppressAutoHyphens w:val="0"/>
      <w:spacing w:before="100" w:beforeAutospacing="1" w:after="100" w:afterAutospacing="1"/>
    </w:pPr>
    <w:rPr>
      <w:rFonts w:ascii="Times New Roman" w:hAnsi="Times New Roman" w:cs="Times New Roman"/>
      <w:b w:val="0"/>
      <w:bCs w:val="0"/>
      <w:color w:val="auto"/>
      <w:kern w:val="0"/>
      <w:sz w:val="24"/>
      <w:szCs w:val="24"/>
      <w:lang w:val="ru-RU" w:eastAsia="uk-UA"/>
    </w:rPr>
  </w:style>
  <w:style w:type="character" w:customStyle="1" w:styleId="ae">
    <w:name w:val="Нижній колонтитул Знак"/>
    <w:link w:val="ad"/>
    <w:uiPriority w:val="99"/>
    <w:locked/>
    <w:rsid w:val="00D3601B"/>
    <w:rPr>
      <w:rFonts w:ascii="UkrainianLazurski" w:eastAsia="Times New Roman" w:hAnsi="UkrainianLazurski"/>
      <w:b/>
      <w:color w:val="000000"/>
      <w:kern w:val="1"/>
      <w:sz w:val="28"/>
      <w:lang w:val="x-none" w:eastAsia="ru-RU"/>
    </w:rPr>
  </w:style>
  <w:style w:type="character" w:customStyle="1" w:styleId="af0">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f"/>
    <w:uiPriority w:val="99"/>
    <w:locked/>
    <w:rsid w:val="00C72F2B"/>
    <w:rPr>
      <w:sz w:val="24"/>
    </w:rPr>
  </w:style>
  <w:style w:type="paragraph" w:customStyle="1" w:styleId="12">
    <w:name w:val="Абзац списка1"/>
    <w:basedOn w:val="a"/>
    <w:uiPriority w:val="99"/>
    <w:rsid w:val="00693CDE"/>
    <w:pPr>
      <w:widowControl/>
      <w:suppressAutoHyphens w:val="0"/>
      <w:spacing w:after="200" w:line="276" w:lineRule="auto"/>
      <w:ind w:left="720"/>
      <w:contextualSpacing/>
    </w:pPr>
    <w:rPr>
      <w:rFonts w:ascii="Calibri" w:hAnsi="Calibri" w:cs="Calibri"/>
      <w:b w:val="0"/>
      <w:bCs w:val="0"/>
      <w:color w:val="auto"/>
      <w:kern w:val="0"/>
      <w:sz w:val="22"/>
      <w:szCs w:val="22"/>
      <w:lang w:eastAsia="en-US"/>
    </w:rPr>
  </w:style>
  <w:style w:type="paragraph" w:styleId="af1">
    <w:name w:val="Balloon Text"/>
    <w:basedOn w:val="a"/>
    <w:link w:val="af2"/>
    <w:uiPriority w:val="99"/>
    <w:semiHidden/>
    <w:rsid w:val="005F308F"/>
    <w:rPr>
      <w:rFonts w:ascii="Tahoma" w:hAnsi="Tahoma" w:cs="Tahoma"/>
      <w:sz w:val="16"/>
      <w:szCs w:val="16"/>
      <w:lang w:val="ru-RU"/>
    </w:rPr>
  </w:style>
  <w:style w:type="paragraph" w:customStyle="1" w:styleId="13">
    <w:name w:val="Основной шрифт абзаца1"/>
    <w:aliases w:val="1 Знак"/>
    <w:basedOn w:val="a"/>
    <w:uiPriority w:val="99"/>
    <w:rsid w:val="007339B6"/>
    <w:pPr>
      <w:widowControl/>
      <w:tabs>
        <w:tab w:val="num" w:pos="360"/>
      </w:tabs>
      <w:suppressAutoHyphens w:val="0"/>
    </w:pPr>
    <w:rPr>
      <w:rFonts w:ascii="Verdana" w:hAnsi="Verdana" w:cs="Times New Roman"/>
      <w:b w:val="0"/>
      <w:bCs w:val="0"/>
      <w:color w:val="auto"/>
      <w:kern w:val="0"/>
      <w:sz w:val="20"/>
      <w:szCs w:val="20"/>
      <w:lang w:val="en-US" w:eastAsia="en-US"/>
    </w:rPr>
  </w:style>
  <w:style w:type="character" w:customStyle="1" w:styleId="af2">
    <w:name w:val="Текст у виносці Знак"/>
    <w:link w:val="af1"/>
    <w:uiPriority w:val="99"/>
    <w:semiHidden/>
    <w:locked/>
    <w:rsid w:val="005F308F"/>
    <w:rPr>
      <w:rFonts w:ascii="Tahoma" w:eastAsia="Times New Roman" w:hAnsi="Tahoma"/>
      <w:b/>
      <w:color w:val="000000"/>
      <w:kern w:val="1"/>
      <w:sz w:val="16"/>
      <w:lang w:val="x-none" w:eastAsia="ru-RU"/>
    </w:rPr>
  </w:style>
  <w:style w:type="paragraph" w:customStyle="1" w:styleId="StyleZakonu">
    <w:name w:val="StyleZakonu"/>
    <w:basedOn w:val="a"/>
    <w:uiPriority w:val="99"/>
    <w:rsid w:val="00C31AE7"/>
    <w:pPr>
      <w:widowControl/>
      <w:suppressAutoHyphens w:val="0"/>
      <w:spacing w:after="60" w:line="220" w:lineRule="exact"/>
      <w:ind w:firstLine="284"/>
      <w:jc w:val="both"/>
    </w:pPr>
    <w:rPr>
      <w:rFonts w:ascii="Times New Roman" w:hAnsi="Times New Roman" w:cs="Times New Roman"/>
      <w:b w:val="0"/>
      <w:bCs w:val="0"/>
      <w:color w:val="auto"/>
      <w:kern w:val="0"/>
      <w:sz w:val="20"/>
      <w:szCs w:val="20"/>
    </w:rPr>
  </w:style>
  <w:style w:type="character" w:customStyle="1" w:styleId="rvts37">
    <w:name w:val="rvts37"/>
    <w:uiPriority w:val="99"/>
    <w:rsid w:val="00C31AE7"/>
  </w:style>
  <w:style w:type="paragraph" w:customStyle="1" w:styleId="14">
    <w:name w:val="Знак Знак1 Знак Знак Знак Знак Знак Знак Знак Знак Знак"/>
    <w:basedOn w:val="a"/>
    <w:uiPriority w:val="99"/>
    <w:rsid w:val="000C0738"/>
    <w:pPr>
      <w:widowControl/>
      <w:suppressAutoHyphens w:val="0"/>
    </w:pPr>
    <w:rPr>
      <w:rFonts w:ascii="Verdana" w:hAnsi="Verdana" w:cs="Times New Roman"/>
      <w:b w:val="0"/>
      <w:bCs w:val="0"/>
      <w:color w:val="auto"/>
      <w:kern w:val="0"/>
      <w:sz w:val="24"/>
      <w:szCs w:val="24"/>
      <w:lang w:val="en-US" w:eastAsia="en-US"/>
    </w:rPr>
  </w:style>
  <w:style w:type="character" w:customStyle="1" w:styleId="apple-converted-space">
    <w:name w:val="apple-converted-space"/>
    <w:uiPriority w:val="99"/>
    <w:rsid w:val="00C262BC"/>
  </w:style>
  <w:style w:type="character" w:customStyle="1" w:styleId="rvts15">
    <w:name w:val="rvts15"/>
    <w:uiPriority w:val="99"/>
    <w:rsid w:val="00C262BC"/>
  </w:style>
  <w:style w:type="paragraph" w:customStyle="1" w:styleId="rvps7">
    <w:name w:val="rvps7"/>
    <w:basedOn w:val="a"/>
    <w:uiPriority w:val="99"/>
    <w:rsid w:val="007E48BE"/>
    <w:pPr>
      <w:widowControl/>
      <w:suppressAutoHyphens w:val="0"/>
      <w:spacing w:before="100" w:beforeAutospacing="1" w:after="100" w:afterAutospacing="1"/>
    </w:pPr>
    <w:rPr>
      <w:rFonts w:ascii="Times New Roman" w:hAnsi="Times New Roman" w:cs="Times New Roman"/>
      <w:b w:val="0"/>
      <w:bCs w:val="0"/>
      <w:color w:val="auto"/>
      <w:kern w:val="0"/>
      <w:sz w:val="24"/>
      <w:szCs w:val="24"/>
      <w:lang w:eastAsia="uk-UA"/>
    </w:rPr>
  </w:style>
  <w:style w:type="character" w:customStyle="1" w:styleId="dcom">
    <w:name w:val="d_com"/>
    <w:uiPriority w:val="99"/>
    <w:rsid w:val="0063450D"/>
  </w:style>
  <w:style w:type="character" w:customStyle="1" w:styleId="xfmc0">
    <w:name w:val="xfmc0"/>
    <w:uiPriority w:val="99"/>
    <w:rsid w:val="00D3601B"/>
  </w:style>
  <w:style w:type="paragraph" w:customStyle="1" w:styleId="af3">
    <w:name w:val="Стиль"/>
    <w:uiPriority w:val="99"/>
    <w:rsid w:val="00D3601B"/>
    <w:pPr>
      <w:widowControl w:val="0"/>
      <w:autoSpaceDE w:val="0"/>
      <w:autoSpaceDN w:val="0"/>
      <w:adjustRightInd w:val="0"/>
      <w:spacing w:after="0" w:line="240" w:lineRule="auto"/>
    </w:pPr>
    <w:rPr>
      <w:sz w:val="24"/>
      <w:szCs w:val="24"/>
      <w:lang w:val="ru-RU" w:eastAsia="ru-RU"/>
    </w:rPr>
  </w:style>
  <w:style w:type="paragraph" w:customStyle="1" w:styleId="111">
    <w:name w:val="Знак Знак1 Знак Знак Знак1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23">
    <w:name w:val="Знак Знак2 Знак Знак Знак"/>
    <w:basedOn w:val="a"/>
    <w:uiPriority w:val="99"/>
    <w:rsid w:val="00D3601B"/>
    <w:pPr>
      <w:widowControl/>
      <w:suppressAutoHyphens w:val="0"/>
    </w:pPr>
    <w:rPr>
      <w:rFonts w:ascii="Verdana" w:hAnsi="Verdana" w:cs="Verdana"/>
      <w:b w:val="0"/>
      <w:bCs w:val="0"/>
      <w:kern w:val="0"/>
      <w:sz w:val="20"/>
      <w:szCs w:val="20"/>
      <w:lang w:val="en-US" w:eastAsia="en-US"/>
    </w:rPr>
  </w:style>
  <w:style w:type="paragraph" w:customStyle="1" w:styleId="15">
    <w:name w:val="Знак Знак1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af4">
    <w:name w:val="Назва документа"/>
    <w:basedOn w:val="a"/>
    <w:next w:val="a"/>
    <w:uiPriority w:val="99"/>
    <w:rsid w:val="00D3601B"/>
    <w:pPr>
      <w:keepNext/>
      <w:keepLines/>
      <w:widowControl/>
      <w:suppressAutoHyphens w:val="0"/>
      <w:spacing w:before="240" w:after="240"/>
      <w:jc w:val="center"/>
    </w:pPr>
    <w:rPr>
      <w:rFonts w:ascii="Antiqua" w:hAnsi="Antiqua" w:cs="Times New Roman"/>
      <w:bCs w:val="0"/>
      <w:color w:val="auto"/>
      <w:kern w:val="0"/>
      <w:sz w:val="26"/>
      <w:szCs w:val="20"/>
    </w:rPr>
  </w:style>
  <w:style w:type="paragraph" w:customStyle="1" w:styleId="16">
    <w:name w:val="Підпис1"/>
    <w:basedOn w:val="a"/>
    <w:uiPriority w:val="99"/>
    <w:rsid w:val="00D3601B"/>
    <w:pPr>
      <w:keepLines/>
      <w:widowControl/>
      <w:tabs>
        <w:tab w:val="center" w:pos="2268"/>
        <w:tab w:val="left" w:pos="6804"/>
      </w:tabs>
      <w:suppressAutoHyphens w:val="0"/>
      <w:spacing w:before="360"/>
    </w:pPr>
    <w:rPr>
      <w:rFonts w:ascii="Antiqua" w:hAnsi="Antiqua" w:cs="Times New Roman"/>
      <w:bCs w:val="0"/>
      <w:color w:val="auto"/>
      <w:kern w:val="0"/>
      <w:position w:val="-48"/>
      <w:sz w:val="26"/>
      <w:szCs w:val="20"/>
    </w:rPr>
  </w:style>
  <w:style w:type="paragraph" w:customStyle="1" w:styleId="17">
    <w:name w:val="Знак Знак1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112">
    <w:name w:val="Знак Знак Знак1 Знак Знак Знак Знак Знак Знак1"/>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130">
    <w:name w:val="Знак Знак Знак1 Знак Знак Знак Знак Знак Знак Знак Знак Знак Знак Знак Знак3 Знак"/>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113">
    <w:name w:val="Знак Знак1 Знак Знак Знак1 Знак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styleId="af5">
    <w:name w:val="Body Text"/>
    <w:basedOn w:val="a"/>
    <w:link w:val="af6"/>
    <w:uiPriority w:val="99"/>
    <w:rsid w:val="00D3601B"/>
    <w:pPr>
      <w:widowControl/>
      <w:suppressAutoHyphens w:val="0"/>
      <w:spacing w:after="120"/>
    </w:pPr>
    <w:rPr>
      <w:rFonts w:ascii="Times New Roman" w:hAnsi="Times New Roman" w:cs="Times New Roman"/>
      <w:b w:val="0"/>
      <w:bCs w:val="0"/>
      <w:color w:val="auto"/>
      <w:kern w:val="0"/>
      <w:sz w:val="24"/>
      <w:szCs w:val="24"/>
      <w:lang w:val="ru-RU" w:eastAsia="uk-UA"/>
    </w:rPr>
  </w:style>
  <w:style w:type="paragraph" w:customStyle="1" w:styleId="af7">
    <w:name w:val="Нормальний текст"/>
    <w:basedOn w:val="a"/>
    <w:uiPriority w:val="99"/>
    <w:rsid w:val="00D3601B"/>
    <w:pPr>
      <w:widowControl/>
      <w:suppressAutoHyphens w:val="0"/>
      <w:spacing w:before="120"/>
      <w:ind w:firstLine="567"/>
    </w:pPr>
    <w:rPr>
      <w:rFonts w:ascii="Antiqua" w:hAnsi="Antiqua" w:cs="Times New Roman"/>
      <w:b w:val="0"/>
      <w:bCs w:val="0"/>
      <w:color w:val="auto"/>
      <w:kern w:val="0"/>
      <w:sz w:val="26"/>
      <w:szCs w:val="20"/>
    </w:rPr>
  </w:style>
  <w:style w:type="character" w:customStyle="1" w:styleId="af6">
    <w:name w:val="Основний текст Знак"/>
    <w:link w:val="af5"/>
    <w:uiPriority w:val="99"/>
    <w:locked/>
    <w:rsid w:val="00D3601B"/>
    <w:rPr>
      <w:sz w:val="24"/>
    </w:rPr>
  </w:style>
  <w:style w:type="paragraph" w:customStyle="1" w:styleId="18">
    <w:name w:val="Знак Знак1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114">
    <w:name w:val="Знак Знак1 Знак Знак Знак1 Знак Знак Знак Знак 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af8">
    <w:name w:val="Знак Знак Знак Знак Знак Знак"/>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styleId="34">
    <w:name w:val="Body Text 3"/>
    <w:basedOn w:val="a"/>
    <w:link w:val="35"/>
    <w:uiPriority w:val="99"/>
    <w:rsid w:val="00D3601B"/>
    <w:pPr>
      <w:widowControl/>
      <w:suppressAutoHyphens w:val="0"/>
      <w:spacing w:after="120"/>
    </w:pPr>
    <w:rPr>
      <w:rFonts w:ascii="Times New Roman" w:hAnsi="Times New Roman" w:cs="Times New Roman"/>
      <w:b w:val="0"/>
      <w:bCs w:val="0"/>
      <w:color w:val="auto"/>
      <w:kern w:val="0"/>
      <w:sz w:val="16"/>
      <w:szCs w:val="16"/>
      <w:lang w:val="ru-RU"/>
    </w:rPr>
  </w:style>
  <w:style w:type="paragraph" w:customStyle="1" w:styleId="tjbmf">
    <w:name w:val="tj bmf"/>
    <w:basedOn w:val="a"/>
    <w:uiPriority w:val="99"/>
    <w:rsid w:val="00D3601B"/>
    <w:pPr>
      <w:widowControl/>
      <w:suppressAutoHyphens w:val="0"/>
      <w:spacing w:before="100" w:beforeAutospacing="1" w:after="100" w:afterAutospacing="1"/>
    </w:pPr>
    <w:rPr>
      <w:rFonts w:ascii="Times New Roman" w:hAnsi="Times New Roman" w:cs="Times New Roman"/>
      <w:b w:val="0"/>
      <w:bCs w:val="0"/>
      <w:color w:val="auto"/>
      <w:kern w:val="0"/>
      <w:sz w:val="24"/>
      <w:szCs w:val="24"/>
      <w:lang w:val="ru-RU"/>
    </w:rPr>
  </w:style>
  <w:style w:type="character" w:customStyle="1" w:styleId="35">
    <w:name w:val="Основний текст 3 Знак"/>
    <w:link w:val="34"/>
    <w:uiPriority w:val="99"/>
    <w:locked/>
    <w:rsid w:val="00D3601B"/>
    <w:rPr>
      <w:sz w:val="16"/>
      <w:lang w:val="ru-RU"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Times New Roman"/>
      <w:b w:val="0"/>
      <w:bCs w:val="0"/>
      <w:kern w:val="0"/>
      <w:sz w:val="20"/>
      <w:szCs w:val="20"/>
      <w:lang w:val="en-US" w:eastAsia="en-US"/>
    </w:rPr>
  </w:style>
  <w:style w:type="paragraph" w:styleId="af9">
    <w:name w:val="Plain Text"/>
    <w:basedOn w:val="a"/>
    <w:link w:val="afa"/>
    <w:uiPriority w:val="99"/>
    <w:rsid w:val="00D3601B"/>
    <w:pPr>
      <w:suppressAutoHyphens w:val="0"/>
    </w:pPr>
    <w:rPr>
      <w:rFonts w:ascii="Courier New" w:hAnsi="Courier New" w:cs="Times New Roman"/>
      <w:b w:val="0"/>
      <w:bCs w:val="0"/>
      <w:color w:val="auto"/>
      <w:kern w:val="0"/>
      <w:sz w:val="20"/>
      <w:szCs w:val="20"/>
      <w:lang w:val="ru-RU"/>
    </w:rPr>
  </w:style>
  <w:style w:type="character" w:customStyle="1" w:styleId="afa">
    <w:name w:val="Текст Знак"/>
    <w:basedOn w:val="a0"/>
    <w:link w:val="af9"/>
    <w:uiPriority w:val="99"/>
    <w:semiHidden/>
    <w:rPr>
      <w:rFonts w:ascii="Courier New" w:hAnsi="Courier New" w:cs="Courier New"/>
      <w:b/>
      <w:bCs/>
      <w:color w:val="000000"/>
      <w:kern w:val="1"/>
      <w:sz w:val="20"/>
      <w:szCs w:val="20"/>
      <w:lang w:eastAsia="ru-RU"/>
    </w:rPr>
  </w:style>
  <w:style w:type="paragraph" w:customStyle="1" w:styleId="19">
    <w:name w:val="Абзац списку1"/>
    <w:basedOn w:val="a"/>
    <w:uiPriority w:val="99"/>
    <w:rsid w:val="00D3601B"/>
    <w:pPr>
      <w:widowControl/>
      <w:suppressAutoHyphens w:val="0"/>
      <w:spacing w:after="200" w:line="276" w:lineRule="auto"/>
      <w:ind w:left="720"/>
    </w:pPr>
    <w:rPr>
      <w:rFonts w:ascii="Calibri" w:hAnsi="Calibri" w:cs="Calibri"/>
      <w:b w:val="0"/>
      <w:bCs w:val="0"/>
      <w:color w:val="auto"/>
      <w:kern w:val="0"/>
      <w:sz w:val="22"/>
      <w:szCs w:val="22"/>
      <w:lang w:eastAsia="en-US"/>
    </w:rPr>
  </w:style>
  <w:style w:type="paragraph" w:customStyle="1" w:styleId="StyleAwt">
    <w:name w:val="StyleAwt"/>
    <w:basedOn w:val="a"/>
    <w:uiPriority w:val="99"/>
    <w:rsid w:val="00D3601B"/>
    <w:pPr>
      <w:widowControl/>
      <w:suppressAutoHyphens w:val="0"/>
      <w:spacing w:line="220" w:lineRule="exact"/>
    </w:pPr>
    <w:rPr>
      <w:rFonts w:ascii="Times New Roman" w:hAnsi="Times New Roman" w:cs="Times New Roman"/>
      <w:bCs w:val="0"/>
      <w:i/>
      <w:color w:val="auto"/>
      <w:kern w:val="0"/>
      <w:sz w:val="18"/>
      <w:szCs w:val="20"/>
      <w:u w:val="single"/>
    </w:r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D3601B"/>
    <w:pPr>
      <w:widowControl/>
      <w:suppressAutoHyphens w:val="0"/>
    </w:pPr>
    <w:rPr>
      <w:rFonts w:ascii="Verdana" w:hAnsi="Verdana" w:cs="Times New Roman"/>
      <w:b w:val="0"/>
      <w:bCs w:val="0"/>
      <w:color w:val="auto"/>
      <w:kern w:val="0"/>
      <w:sz w:val="24"/>
      <w:szCs w:val="24"/>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w:basedOn w:val="a"/>
    <w:uiPriority w:val="99"/>
    <w:rsid w:val="00D3601B"/>
    <w:pPr>
      <w:widowControl/>
      <w:suppressAutoHyphens w:val="0"/>
    </w:pPr>
    <w:rPr>
      <w:rFonts w:ascii="Verdana" w:hAnsi="Verdana" w:cs="Verdana"/>
      <w:b w:val="0"/>
      <w:bCs w:val="0"/>
      <w:color w:val="auto"/>
      <w:kern w:val="0"/>
      <w:sz w:val="20"/>
      <w:szCs w:val="20"/>
      <w:lang w:val="en-US" w:eastAsia="en-US"/>
    </w:rPr>
  </w:style>
  <w:style w:type="paragraph" w:customStyle="1" w:styleId="24">
    <w:name w:val="Знак Знак Знак Знак Знак Знак Знак Знак Знак2"/>
    <w:basedOn w:val="a"/>
    <w:uiPriority w:val="99"/>
    <w:rsid w:val="00D3601B"/>
    <w:pPr>
      <w:widowControl/>
      <w:suppressAutoHyphens w:val="0"/>
    </w:pPr>
    <w:rPr>
      <w:rFonts w:ascii="Verdana" w:hAnsi="Verdana" w:cs="Times New Roman"/>
      <w:b w:val="0"/>
      <w:bCs w:val="0"/>
      <w:color w:val="auto"/>
      <w:kern w:val="0"/>
      <w:sz w:val="20"/>
      <w:szCs w:val="20"/>
      <w:lang w:val="en-US" w:eastAsia="en-US"/>
    </w:rPr>
  </w:style>
  <w:style w:type="paragraph" w:customStyle="1" w:styleId="115">
    <w:name w:val="Знак Знак1 Знак Знак Знак Знак Знак Знак1 Знак"/>
    <w:basedOn w:val="a"/>
    <w:uiPriority w:val="99"/>
    <w:rsid w:val="00FC69C8"/>
    <w:pPr>
      <w:widowControl/>
      <w:suppressAutoHyphens w:val="0"/>
    </w:pPr>
    <w:rPr>
      <w:rFonts w:ascii="Verdana" w:hAnsi="Verdana" w:cs="Times New Roman"/>
      <w:b w:val="0"/>
      <w:bCs w:val="0"/>
      <w:color w:val="auto"/>
      <w:kern w:val="0"/>
      <w:sz w:val="24"/>
      <w:szCs w:val="24"/>
      <w:lang w:val="en-US" w:eastAsia="en-US"/>
    </w:rPr>
  </w:style>
  <w:style w:type="paragraph" w:customStyle="1" w:styleId="1a">
    <w:name w:val="1 Знак Знак Знак"/>
    <w:basedOn w:val="a"/>
    <w:uiPriority w:val="99"/>
    <w:rsid w:val="00101886"/>
    <w:pPr>
      <w:widowControl/>
      <w:tabs>
        <w:tab w:val="num" w:pos="360"/>
      </w:tabs>
      <w:suppressAutoHyphens w:val="0"/>
    </w:pPr>
    <w:rPr>
      <w:rFonts w:ascii="Verdana" w:hAnsi="Verdana" w:cs="Verdana"/>
      <w:b w:val="0"/>
      <w:bCs w:val="0"/>
      <w:color w:val="auto"/>
      <w:kern w:val="0"/>
      <w:sz w:val="20"/>
      <w:szCs w:val="20"/>
      <w:lang w:val="en-US" w:eastAsia="en-US"/>
    </w:rPr>
  </w:style>
  <w:style w:type="paragraph" w:customStyle="1" w:styleId="116">
    <w:name w:val="1 Знак Знак Знак Знак Знак Знак1"/>
    <w:basedOn w:val="a"/>
    <w:uiPriority w:val="99"/>
    <w:rsid w:val="00FE3D98"/>
    <w:pPr>
      <w:widowControl/>
      <w:tabs>
        <w:tab w:val="num" w:pos="360"/>
      </w:tabs>
      <w:suppressAutoHyphens w:val="0"/>
    </w:pPr>
    <w:rPr>
      <w:rFonts w:ascii="Verdana" w:hAnsi="Verdana" w:cs="Verdana"/>
      <w:b w:val="0"/>
      <w:bCs w:val="0"/>
      <w:color w:val="auto"/>
      <w:kern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090577">
      <w:bodyDiv w:val="1"/>
      <w:marLeft w:val="0"/>
      <w:marRight w:val="0"/>
      <w:marTop w:val="0"/>
      <w:marBottom w:val="0"/>
      <w:divBdr>
        <w:top w:val="none" w:sz="0" w:space="0" w:color="auto"/>
        <w:left w:val="none" w:sz="0" w:space="0" w:color="auto"/>
        <w:bottom w:val="none" w:sz="0" w:space="0" w:color="auto"/>
        <w:right w:val="none" w:sz="0" w:space="0" w:color="auto"/>
      </w:divBdr>
    </w:div>
    <w:div w:id="687372453">
      <w:bodyDiv w:val="1"/>
      <w:marLeft w:val="0"/>
      <w:marRight w:val="0"/>
      <w:marTop w:val="0"/>
      <w:marBottom w:val="0"/>
      <w:divBdr>
        <w:top w:val="none" w:sz="0" w:space="0" w:color="auto"/>
        <w:left w:val="none" w:sz="0" w:space="0" w:color="auto"/>
        <w:bottom w:val="none" w:sz="0" w:space="0" w:color="auto"/>
        <w:right w:val="none" w:sz="0" w:space="0" w:color="auto"/>
      </w:divBdr>
    </w:div>
    <w:div w:id="864975797">
      <w:bodyDiv w:val="1"/>
      <w:marLeft w:val="0"/>
      <w:marRight w:val="0"/>
      <w:marTop w:val="0"/>
      <w:marBottom w:val="0"/>
      <w:divBdr>
        <w:top w:val="none" w:sz="0" w:space="0" w:color="auto"/>
        <w:left w:val="none" w:sz="0" w:space="0" w:color="auto"/>
        <w:bottom w:val="none" w:sz="0" w:space="0" w:color="auto"/>
        <w:right w:val="none" w:sz="0" w:space="0" w:color="auto"/>
      </w:divBdr>
    </w:div>
    <w:div w:id="996613617">
      <w:bodyDiv w:val="1"/>
      <w:marLeft w:val="0"/>
      <w:marRight w:val="0"/>
      <w:marTop w:val="0"/>
      <w:marBottom w:val="0"/>
      <w:divBdr>
        <w:top w:val="none" w:sz="0" w:space="0" w:color="auto"/>
        <w:left w:val="none" w:sz="0" w:space="0" w:color="auto"/>
        <w:bottom w:val="none" w:sz="0" w:space="0" w:color="auto"/>
        <w:right w:val="none" w:sz="0" w:space="0" w:color="auto"/>
      </w:divBdr>
    </w:div>
    <w:div w:id="1190991972">
      <w:marLeft w:val="0"/>
      <w:marRight w:val="0"/>
      <w:marTop w:val="0"/>
      <w:marBottom w:val="0"/>
      <w:divBdr>
        <w:top w:val="none" w:sz="0" w:space="0" w:color="auto"/>
        <w:left w:val="none" w:sz="0" w:space="0" w:color="auto"/>
        <w:bottom w:val="none" w:sz="0" w:space="0" w:color="auto"/>
        <w:right w:val="none" w:sz="0" w:space="0" w:color="auto"/>
      </w:divBdr>
      <w:divsChild>
        <w:div w:id="1190992033">
          <w:marLeft w:val="0"/>
          <w:marRight w:val="0"/>
          <w:marTop w:val="100"/>
          <w:marBottom w:val="100"/>
          <w:divBdr>
            <w:top w:val="none" w:sz="0" w:space="0" w:color="auto"/>
            <w:left w:val="none" w:sz="0" w:space="0" w:color="auto"/>
            <w:bottom w:val="none" w:sz="0" w:space="0" w:color="auto"/>
            <w:right w:val="none" w:sz="0" w:space="0" w:color="auto"/>
          </w:divBdr>
          <w:divsChild>
            <w:div w:id="1190992090">
              <w:marLeft w:val="0"/>
              <w:marRight w:val="0"/>
              <w:marTop w:val="0"/>
              <w:marBottom w:val="0"/>
              <w:divBdr>
                <w:top w:val="none" w:sz="0" w:space="0" w:color="auto"/>
                <w:left w:val="none" w:sz="0" w:space="0" w:color="auto"/>
                <w:bottom w:val="none" w:sz="0" w:space="0" w:color="auto"/>
                <w:right w:val="none" w:sz="0" w:space="0" w:color="auto"/>
              </w:divBdr>
              <w:divsChild>
                <w:div w:id="119099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1978">
      <w:marLeft w:val="0"/>
      <w:marRight w:val="0"/>
      <w:marTop w:val="0"/>
      <w:marBottom w:val="0"/>
      <w:divBdr>
        <w:top w:val="none" w:sz="0" w:space="0" w:color="auto"/>
        <w:left w:val="none" w:sz="0" w:space="0" w:color="auto"/>
        <w:bottom w:val="none" w:sz="0" w:space="0" w:color="auto"/>
        <w:right w:val="none" w:sz="0" w:space="0" w:color="auto"/>
      </w:divBdr>
    </w:div>
    <w:div w:id="1190991984">
      <w:marLeft w:val="0"/>
      <w:marRight w:val="0"/>
      <w:marTop w:val="0"/>
      <w:marBottom w:val="0"/>
      <w:divBdr>
        <w:top w:val="none" w:sz="0" w:space="0" w:color="auto"/>
        <w:left w:val="none" w:sz="0" w:space="0" w:color="auto"/>
        <w:bottom w:val="none" w:sz="0" w:space="0" w:color="auto"/>
        <w:right w:val="none" w:sz="0" w:space="0" w:color="auto"/>
      </w:divBdr>
      <w:divsChild>
        <w:div w:id="1190992077">
          <w:marLeft w:val="0"/>
          <w:marRight w:val="0"/>
          <w:marTop w:val="100"/>
          <w:marBottom w:val="100"/>
          <w:divBdr>
            <w:top w:val="none" w:sz="0" w:space="0" w:color="auto"/>
            <w:left w:val="none" w:sz="0" w:space="0" w:color="auto"/>
            <w:bottom w:val="none" w:sz="0" w:space="0" w:color="auto"/>
            <w:right w:val="none" w:sz="0" w:space="0" w:color="auto"/>
          </w:divBdr>
          <w:divsChild>
            <w:div w:id="1190992000">
              <w:marLeft w:val="0"/>
              <w:marRight w:val="0"/>
              <w:marTop w:val="0"/>
              <w:marBottom w:val="0"/>
              <w:divBdr>
                <w:top w:val="none" w:sz="0" w:space="0" w:color="auto"/>
                <w:left w:val="none" w:sz="0" w:space="0" w:color="auto"/>
                <w:bottom w:val="none" w:sz="0" w:space="0" w:color="auto"/>
                <w:right w:val="none" w:sz="0" w:space="0" w:color="auto"/>
              </w:divBdr>
              <w:divsChild>
                <w:div w:id="1190992121">
                  <w:marLeft w:val="0"/>
                  <w:marRight w:val="0"/>
                  <w:marTop w:val="0"/>
                  <w:marBottom w:val="0"/>
                  <w:divBdr>
                    <w:top w:val="none" w:sz="0" w:space="0" w:color="auto"/>
                    <w:left w:val="none" w:sz="0" w:space="0" w:color="auto"/>
                    <w:bottom w:val="none" w:sz="0" w:space="0" w:color="auto"/>
                    <w:right w:val="none" w:sz="0" w:space="0" w:color="auto"/>
                  </w:divBdr>
                  <w:divsChild>
                    <w:div w:id="119099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1985">
      <w:marLeft w:val="0"/>
      <w:marRight w:val="0"/>
      <w:marTop w:val="0"/>
      <w:marBottom w:val="0"/>
      <w:divBdr>
        <w:top w:val="none" w:sz="0" w:space="0" w:color="auto"/>
        <w:left w:val="none" w:sz="0" w:space="0" w:color="auto"/>
        <w:bottom w:val="none" w:sz="0" w:space="0" w:color="auto"/>
        <w:right w:val="none" w:sz="0" w:space="0" w:color="auto"/>
      </w:divBdr>
    </w:div>
    <w:div w:id="1190991990">
      <w:marLeft w:val="0"/>
      <w:marRight w:val="0"/>
      <w:marTop w:val="0"/>
      <w:marBottom w:val="0"/>
      <w:divBdr>
        <w:top w:val="none" w:sz="0" w:space="0" w:color="auto"/>
        <w:left w:val="none" w:sz="0" w:space="0" w:color="auto"/>
        <w:bottom w:val="none" w:sz="0" w:space="0" w:color="auto"/>
        <w:right w:val="none" w:sz="0" w:space="0" w:color="auto"/>
      </w:divBdr>
      <w:divsChild>
        <w:div w:id="1190992099">
          <w:marLeft w:val="0"/>
          <w:marRight w:val="0"/>
          <w:marTop w:val="100"/>
          <w:marBottom w:val="100"/>
          <w:divBdr>
            <w:top w:val="none" w:sz="0" w:space="0" w:color="auto"/>
            <w:left w:val="none" w:sz="0" w:space="0" w:color="auto"/>
            <w:bottom w:val="none" w:sz="0" w:space="0" w:color="auto"/>
            <w:right w:val="none" w:sz="0" w:space="0" w:color="auto"/>
          </w:divBdr>
          <w:divsChild>
            <w:div w:id="1190992017">
              <w:marLeft w:val="0"/>
              <w:marRight w:val="0"/>
              <w:marTop w:val="0"/>
              <w:marBottom w:val="0"/>
              <w:divBdr>
                <w:top w:val="none" w:sz="0" w:space="0" w:color="auto"/>
                <w:left w:val="none" w:sz="0" w:space="0" w:color="auto"/>
                <w:bottom w:val="none" w:sz="0" w:space="0" w:color="auto"/>
                <w:right w:val="none" w:sz="0" w:space="0" w:color="auto"/>
              </w:divBdr>
              <w:divsChild>
                <w:div w:id="11909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1992">
      <w:marLeft w:val="0"/>
      <w:marRight w:val="0"/>
      <w:marTop w:val="0"/>
      <w:marBottom w:val="0"/>
      <w:divBdr>
        <w:top w:val="none" w:sz="0" w:space="0" w:color="auto"/>
        <w:left w:val="none" w:sz="0" w:space="0" w:color="auto"/>
        <w:bottom w:val="none" w:sz="0" w:space="0" w:color="auto"/>
        <w:right w:val="none" w:sz="0" w:space="0" w:color="auto"/>
      </w:divBdr>
    </w:div>
    <w:div w:id="1190991993">
      <w:marLeft w:val="0"/>
      <w:marRight w:val="0"/>
      <w:marTop w:val="0"/>
      <w:marBottom w:val="0"/>
      <w:divBdr>
        <w:top w:val="none" w:sz="0" w:space="0" w:color="auto"/>
        <w:left w:val="none" w:sz="0" w:space="0" w:color="auto"/>
        <w:bottom w:val="none" w:sz="0" w:space="0" w:color="auto"/>
        <w:right w:val="none" w:sz="0" w:space="0" w:color="auto"/>
      </w:divBdr>
    </w:div>
    <w:div w:id="1190991995">
      <w:marLeft w:val="0"/>
      <w:marRight w:val="0"/>
      <w:marTop w:val="0"/>
      <w:marBottom w:val="0"/>
      <w:divBdr>
        <w:top w:val="none" w:sz="0" w:space="0" w:color="auto"/>
        <w:left w:val="none" w:sz="0" w:space="0" w:color="auto"/>
        <w:bottom w:val="none" w:sz="0" w:space="0" w:color="auto"/>
        <w:right w:val="none" w:sz="0" w:space="0" w:color="auto"/>
      </w:divBdr>
      <w:divsChild>
        <w:div w:id="1190991975">
          <w:marLeft w:val="0"/>
          <w:marRight w:val="0"/>
          <w:marTop w:val="100"/>
          <w:marBottom w:val="100"/>
          <w:divBdr>
            <w:top w:val="none" w:sz="0" w:space="0" w:color="auto"/>
            <w:left w:val="none" w:sz="0" w:space="0" w:color="auto"/>
            <w:bottom w:val="none" w:sz="0" w:space="0" w:color="auto"/>
            <w:right w:val="none" w:sz="0" w:space="0" w:color="auto"/>
          </w:divBdr>
          <w:divsChild>
            <w:div w:id="1190992080">
              <w:marLeft w:val="0"/>
              <w:marRight w:val="0"/>
              <w:marTop w:val="0"/>
              <w:marBottom w:val="0"/>
              <w:divBdr>
                <w:top w:val="none" w:sz="0" w:space="0" w:color="auto"/>
                <w:left w:val="none" w:sz="0" w:space="0" w:color="auto"/>
                <w:bottom w:val="none" w:sz="0" w:space="0" w:color="auto"/>
                <w:right w:val="none" w:sz="0" w:space="0" w:color="auto"/>
              </w:divBdr>
              <w:divsChild>
                <w:div w:id="1190992018">
                  <w:marLeft w:val="0"/>
                  <w:marRight w:val="0"/>
                  <w:marTop w:val="0"/>
                  <w:marBottom w:val="0"/>
                  <w:divBdr>
                    <w:top w:val="none" w:sz="0" w:space="0" w:color="auto"/>
                    <w:left w:val="none" w:sz="0" w:space="0" w:color="auto"/>
                    <w:bottom w:val="none" w:sz="0" w:space="0" w:color="auto"/>
                    <w:right w:val="none" w:sz="0" w:space="0" w:color="auto"/>
                  </w:divBdr>
                  <w:divsChild>
                    <w:div w:id="11909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1997">
      <w:marLeft w:val="0"/>
      <w:marRight w:val="0"/>
      <w:marTop w:val="0"/>
      <w:marBottom w:val="0"/>
      <w:divBdr>
        <w:top w:val="none" w:sz="0" w:space="0" w:color="auto"/>
        <w:left w:val="none" w:sz="0" w:space="0" w:color="auto"/>
        <w:bottom w:val="none" w:sz="0" w:space="0" w:color="auto"/>
        <w:right w:val="none" w:sz="0" w:space="0" w:color="auto"/>
      </w:divBdr>
      <w:divsChild>
        <w:div w:id="1190992119">
          <w:marLeft w:val="0"/>
          <w:marRight w:val="0"/>
          <w:marTop w:val="100"/>
          <w:marBottom w:val="100"/>
          <w:divBdr>
            <w:top w:val="none" w:sz="0" w:space="0" w:color="auto"/>
            <w:left w:val="none" w:sz="0" w:space="0" w:color="auto"/>
            <w:bottom w:val="none" w:sz="0" w:space="0" w:color="auto"/>
            <w:right w:val="none" w:sz="0" w:space="0" w:color="auto"/>
          </w:divBdr>
          <w:divsChild>
            <w:div w:id="1190992111">
              <w:marLeft w:val="0"/>
              <w:marRight w:val="0"/>
              <w:marTop w:val="0"/>
              <w:marBottom w:val="0"/>
              <w:divBdr>
                <w:top w:val="none" w:sz="0" w:space="0" w:color="auto"/>
                <w:left w:val="none" w:sz="0" w:space="0" w:color="auto"/>
                <w:bottom w:val="none" w:sz="0" w:space="0" w:color="auto"/>
                <w:right w:val="none" w:sz="0" w:space="0" w:color="auto"/>
              </w:divBdr>
              <w:divsChild>
                <w:div w:id="119099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1999">
      <w:marLeft w:val="0"/>
      <w:marRight w:val="0"/>
      <w:marTop w:val="0"/>
      <w:marBottom w:val="0"/>
      <w:divBdr>
        <w:top w:val="none" w:sz="0" w:space="0" w:color="auto"/>
        <w:left w:val="none" w:sz="0" w:space="0" w:color="auto"/>
        <w:bottom w:val="none" w:sz="0" w:space="0" w:color="auto"/>
        <w:right w:val="none" w:sz="0" w:space="0" w:color="auto"/>
      </w:divBdr>
      <w:divsChild>
        <w:div w:id="1190992114">
          <w:marLeft w:val="0"/>
          <w:marRight w:val="0"/>
          <w:marTop w:val="100"/>
          <w:marBottom w:val="100"/>
          <w:divBdr>
            <w:top w:val="none" w:sz="0" w:space="0" w:color="auto"/>
            <w:left w:val="none" w:sz="0" w:space="0" w:color="auto"/>
            <w:bottom w:val="none" w:sz="0" w:space="0" w:color="auto"/>
            <w:right w:val="none" w:sz="0" w:space="0" w:color="auto"/>
          </w:divBdr>
          <w:divsChild>
            <w:div w:id="1190992098">
              <w:marLeft w:val="0"/>
              <w:marRight w:val="0"/>
              <w:marTop w:val="0"/>
              <w:marBottom w:val="0"/>
              <w:divBdr>
                <w:top w:val="none" w:sz="0" w:space="0" w:color="auto"/>
                <w:left w:val="none" w:sz="0" w:space="0" w:color="auto"/>
                <w:bottom w:val="none" w:sz="0" w:space="0" w:color="auto"/>
                <w:right w:val="none" w:sz="0" w:space="0" w:color="auto"/>
              </w:divBdr>
              <w:divsChild>
                <w:div w:id="11909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05">
      <w:marLeft w:val="0"/>
      <w:marRight w:val="0"/>
      <w:marTop w:val="0"/>
      <w:marBottom w:val="0"/>
      <w:divBdr>
        <w:top w:val="none" w:sz="0" w:space="0" w:color="auto"/>
        <w:left w:val="none" w:sz="0" w:space="0" w:color="auto"/>
        <w:bottom w:val="none" w:sz="0" w:space="0" w:color="auto"/>
        <w:right w:val="none" w:sz="0" w:space="0" w:color="auto"/>
      </w:divBdr>
      <w:divsChild>
        <w:div w:id="1190992024">
          <w:marLeft w:val="0"/>
          <w:marRight w:val="0"/>
          <w:marTop w:val="100"/>
          <w:marBottom w:val="100"/>
          <w:divBdr>
            <w:top w:val="none" w:sz="0" w:space="0" w:color="auto"/>
            <w:left w:val="none" w:sz="0" w:space="0" w:color="auto"/>
            <w:bottom w:val="none" w:sz="0" w:space="0" w:color="auto"/>
            <w:right w:val="none" w:sz="0" w:space="0" w:color="auto"/>
          </w:divBdr>
          <w:divsChild>
            <w:div w:id="1190992070">
              <w:marLeft w:val="0"/>
              <w:marRight w:val="0"/>
              <w:marTop w:val="0"/>
              <w:marBottom w:val="0"/>
              <w:divBdr>
                <w:top w:val="none" w:sz="0" w:space="0" w:color="auto"/>
                <w:left w:val="none" w:sz="0" w:space="0" w:color="auto"/>
                <w:bottom w:val="none" w:sz="0" w:space="0" w:color="auto"/>
                <w:right w:val="none" w:sz="0" w:space="0" w:color="auto"/>
              </w:divBdr>
              <w:divsChild>
                <w:div w:id="11909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09">
      <w:marLeft w:val="0"/>
      <w:marRight w:val="0"/>
      <w:marTop w:val="0"/>
      <w:marBottom w:val="0"/>
      <w:divBdr>
        <w:top w:val="none" w:sz="0" w:space="0" w:color="auto"/>
        <w:left w:val="none" w:sz="0" w:space="0" w:color="auto"/>
        <w:bottom w:val="none" w:sz="0" w:space="0" w:color="auto"/>
        <w:right w:val="none" w:sz="0" w:space="0" w:color="auto"/>
      </w:divBdr>
      <w:divsChild>
        <w:div w:id="1190992004">
          <w:marLeft w:val="0"/>
          <w:marRight w:val="0"/>
          <w:marTop w:val="100"/>
          <w:marBottom w:val="100"/>
          <w:divBdr>
            <w:top w:val="none" w:sz="0" w:space="0" w:color="auto"/>
            <w:left w:val="none" w:sz="0" w:space="0" w:color="auto"/>
            <w:bottom w:val="none" w:sz="0" w:space="0" w:color="auto"/>
            <w:right w:val="none" w:sz="0" w:space="0" w:color="auto"/>
          </w:divBdr>
          <w:divsChild>
            <w:div w:id="1190992107">
              <w:marLeft w:val="0"/>
              <w:marRight w:val="0"/>
              <w:marTop w:val="0"/>
              <w:marBottom w:val="0"/>
              <w:divBdr>
                <w:top w:val="none" w:sz="0" w:space="0" w:color="auto"/>
                <w:left w:val="none" w:sz="0" w:space="0" w:color="auto"/>
                <w:bottom w:val="none" w:sz="0" w:space="0" w:color="auto"/>
                <w:right w:val="none" w:sz="0" w:space="0" w:color="auto"/>
              </w:divBdr>
              <w:divsChild>
                <w:div w:id="11909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19">
      <w:marLeft w:val="0"/>
      <w:marRight w:val="0"/>
      <w:marTop w:val="0"/>
      <w:marBottom w:val="0"/>
      <w:divBdr>
        <w:top w:val="none" w:sz="0" w:space="0" w:color="auto"/>
        <w:left w:val="none" w:sz="0" w:space="0" w:color="auto"/>
        <w:bottom w:val="none" w:sz="0" w:space="0" w:color="auto"/>
        <w:right w:val="none" w:sz="0" w:space="0" w:color="auto"/>
      </w:divBdr>
      <w:divsChild>
        <w:div w:id="1190991976">
          <w:marLeft w:val="0"/>
          <w:marRight w:val="0"/>
          <w:marTop w:val="100"/>
          <w:marBottom w:val="100"/>
          <w:divBdr>
            <w:top w:val="none" w:sz="0" w:space="0" w:color="auto"/>
            <w:left w:val="none" w:sz="0" w:space="0" w:color="auto"/>
            <w:bottom w:val="none" w:sz="0" w:space="0" w:color="auto"/>
            <w:right w:val="none" w:sz="0" w:space="0" w:color="auto"/>
          </w:divBdr>
          <w:divsChild>
            <w:div w:id="1190991970">
              <w:marLeft w:val="0"/>
              <w:marRight w:val="0"/>
              <w:marTop w:val="0"/>
              <w:marBottom w:val="0"/>
              <w:divBdr>
                <w:top w:val="none" w:sz="0" w:space="0" w:color="auto"/>
                <w:left w:val="none" w:sz="0" w:space="0" w:color="auto"/>
                <w:bottom w:val="none" w:sz="0" w:space="0" w:color="auto"/>
                <w:right w:val="none" w:sz="0" w:space="0" w:color="auto"/>
              </w:divBdr>
              <w:divsChild>
                <w:div w:id="11909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22">
      <w:marLeft w:val="0"/>
      <w:marRight w:val="0"/>
      <w:marTop w:val="0"/>
      <w:marBottom w:val="0"/>
      <w:divBdr>
        <w:top w:val="none" w:sz="0" w:space="0" w:color="auto"/>
        <w:left w:val="none" w:sz="0" w:space="0" w:color="auto"/>
        <w:bottom w:val="none" w:sz="0" w:space="0" w:color="auto"/>
        <w:right w:val="none" w:sz="0" w:space="0" w:color="auto"/>
      </w:divBdr>
      <w:divsChild>
        <w:div w:id="1190992007">
          <w:marLeft w:val="0"/>
          <w:marRight w:val="0"/>
          <w:marTop w:val="100"/>
          <w:marBottom w:val="100"/>
          <w:divBdr>
            <w:top w:val="none" w:sz="0" w:space="0" w:color="auto"/>
            <w:left w:val="none" w:sz="0" w:space="0" w:color="auto"/>
            <w:bottom w:val="none" w:sz="0" w:space="0" w:color="auto"/>
            <w:right w:val="none" w:sz="0" w:space="0" w:color="auto"/>
          </w:divBdr>
          <w:divsChild>
            <w:div w:id="1190992043">
              <w:marLeft w:val="0"/>
              <w:marRight w:val="0"/>
              <w:marTop w:val="0"/>
              <w:marBottom w:val="0"/>
              <w:divBdr>
                <w:top w:val="single" w:sz="4" w:space="3" w:color="DCDCDC"/>
                <w:left w:val="single" w:sz="4" w:space="3" w:color="DCDCDC"/>
                <w:bottom w:val="single" w:sz="4" w:space="0" w:color="DCDCDC"/>
                <w:right w:val="single" w:sz="4" w:space="3" w:color="DCDCDC"/>
              </w:divBdr>
              <w:divsChild>
                <w:div w:id="1190992075">
                  <w:marLeft w:val="0"/>
                  <w:marRight w:val="0"/>
                  <w:marTop w:val="0"/>
                  <w:marBottom w:val="0"/>
                  <w:divBdr>
                    <w:top w:val="none" w:sz="0" w:space="0" w:color="auto"/>
                    <w:left w:val="none" w:sz="0" w:space="0" w:color="auto"/>
                    <w:bottom w:val="none" w:sz="0" w:space="0" w:color="auto"/>
                    <w:right w:val="none" w:sz="0" w:space="0" w:color="auto"/>
                  </w:divBdr>
                  <w:divsChild>
                    <w:div w:id="119099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023">
      <w:marLeft w:val="0"/>
      <w:marRight w:val="0"/>
      <w:marTop w:val="0"/>
      <w:marBottom w:val="0"/>
      <w:divBdr>
        <w:top w:val="none" w:sz="0" w:space="0" w:color="auto"/>
        <w:left w:val="none" w:sz="0" w:space="0" w:color="auto"/>
        <w:bottom w:val="none" w:sz="0" w:space="0" w:color="auto"/>
        <w:right w:val="none" w:sz="0" w:space="0" w:color="auto"/>
      </w:divBdr>
      <w:divsChild>
        <w:div w:id="1190992057">
          <w:marLeft w:val="0"/>
          <w:marRight w:val="0"/>
          <w:marTop w:val="100"/>
          <w:marBottom w:val="100"/>
          <w:divBdr>
            <w:top w:val="none" w:sz="0" w:space="0" w:color="auto"/>
            <w:left w:val="none" w:sz="0" w:space="0" w:color="auto"/>
            <w:bottom w:val="none" w:sz="0" w:space="0" w:color="auto"/>
            <w:right w:val="none" w:sz="0" w:space="0" w:color="auto"/>
          </w:divBdr>
          <w:divsChild>
            <w:div w:id="1190991971">
              <w:marLeft w:val="0"/>
              <w:marRight w:val="0"/>
              <w:marTop w:val="0"/>
              <w:marBottom w:val="0"/>
              <w:divBdr>
                <w:top w:val="none" w:sz="0" w:space="0" w:color="auto"/>
                <w:left w:val="none" w:sz="0" w:space="0" w:color="auto"/>
                <w:bottom w:val="none" w:sz="0" w:space="0" w:color="auto"/>
                <w:right w:val="none" w:sz="0" w:space="0" w:color="auto"/>
              </w:divBdr>
              <w:divsChild>
                <w:div w:id="119099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26">
      <w:marLeft w:val="0"/>
      <w:marRight w:val="0"/>
      <w:marTop w:val="0"/>
      <w:marBottom w:val="0"/>
      <w:divBdr>
        <w:top w:val="none" w:sz="0" w:space="0" w:color="auto"/>
        <w:left w:val="none" w:sz="0" w:space="0" w:color="auto"/>
        <w:bottom w:val="none" w:sz="0" w:space="0" w:color="auto"/>
        <w:right w:val="none" w:sz="0" w:space="0" w:color="auto"/>
      </w:divBdr>
      <w:divsChild>
        <w:div w:id="1190992131">
          <w:marLeft w:val="0"/>
          <w:marRight w:val="0"/>
          <w:marTop w:val="100"/>
          <w:marBottom w:val="100"/>
          <w:divBdr>
            <w:top w:val="none" w:sz="0" w:space="0" w:color="auto"/>
            <w:left w:val="none" w:sz="0" w:space="0" w:color="auto"/>
            <w:bottom w:val="none" w:sz="0" w:space="0" w:color="auto"/>
            <w:right w:val="none" w:sz="0" w:space="0" w:color="auto"/>
          </w:divBdr>
          <w:divsChild>
            <w:div w:id="1190991986">
              <w:marLeft w:val="0"/>
              <w:marRight w:val="0"/>
              <w:marTop w:val="0"/>
              <w:marBottom w:val="0"/>
              <w:divBdr>
                <w:top w:val="none" w:sz="0" w:space="0" w:color="auto"/>
                <w:left w:val="none" w:sz="0" w:space="0" w:color="auto"/>
                <w:bottom w:val="none" w:sz="0" w:space="0" w:color="auto"/>
                <w:right w:val="none" w:sz="0" w:space="0" w:color="auto"/>
              </w:divBdr>
              <w:divsChild>
                <w:div w:id="119099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31">
      <w:marLeft w:val="0"/>
      <w:marRight w:val="0"/>
      <w:marTop w:val="0"/>
      <w:marBottom w:val="0"/>
      <w:divBdr>
        <w:top w:val="none" w:sz="0" w:space="0" w:color="auto"/>
        <w:left w:val="none" w:sz="0" w:space="0" w:color="auto"/>
        <w:bottom w:val="none" w:sz="0" w:space="0" w:color="auto"/>
        <w:right w:val="none" w:sz="0" w:space="0" w:color="auto"/>
      </w:divBdr>
      <w:divsChild>
        <w:div w:id="1190992012">
          <w:marLeft w:val="0"/>
          <w:marRight w:val="0"/>
          <w:marTop w:val="100"/>
          <w:marBottom w:val="100"/>
          <w:divBdr>
            <w:top w:val="none" w:sz="0" w:space="0" w:color="auto"/>
            <w:left w:val="none" w:sz="0" w:space="0" w:color="auto"/>
            <w:bottom w:val="none" w:sz="0" w:space="0" w:color="auto"/>
            <w:right w:val="none" w:sz="0" w:space="0" w:color="auto"/>
          </w:divBdr>
          <w:divsChild>
            <w:div w:id="1190992027">
              <w:marLeft w:val="0"/>
              <w:marRight w:val="0"/>
              <w:marTop w:val="0"/>
              <w:marBottom w:val="0"/>
              <w:divBdr>
                <w:top w:val="none" w:sz="0" w:space="0" w:color="auto"/>
                <w:left w:val="none" w:sz="0" w:space="0" w:color="auto"/>
                <w:bottom w:val="none" w:sz="0" w:space="0" w:color="auto"/>
                <w:right w:val="none" w:sz="0" w:space="0" w:color="auto"/>
              </w:divBdr>
              <w:divsChild>
                <w:div w:id="119099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32">
      <w:marLeft w:val="0"/>
      <w:marRight w:val="0"/>
      <w:marTop w:val="0"/>
      <w:marBottom w:val="0"/>
      <w:divBdr>
        <w:top w:val="none" w:sz="0" w:space="0" w:color="auto"/>
        <w:left w:val="none" w:sz="0" w:space="0" w:color="auto"/>
        <w:bottom w:val="none" w:sz="0" w:space="0" w:color="auto"/>
        <w:right w:val="none" w:sz="0" w:space="0" w:color="auto"/>
      </w:divBdr>
      <w:divsChild>
        <w:div w:id="1190992085">
          <w:marLeft w:val="0"/>
          <w:marRight w:val="0"/>
          <w:marTop w:val="100"/>
          <w:marBottom w:val="100"/>
          <w:divBdr>
            <w:top w:val="none" w:sz="0" w:space="0" w:color="auto"/>
            <w:left w:val="none" w:sz="0" w:space="0" w:color="auto"/>
            <w:bottom w:val="none" w:sz="0" w:space="0" w:color="auto"/>
            <w:right w:val="none" w:sz="0" w:space="0" w:color="auto"/>
          </w:divBdr>
          <w:divsChild>
            <w:div w:id="1190992117">
              <w:marLeft w:val="0"/>
              <w:marRight w:val="0"/>
              <w:marTop w:val="0"/>
              <w:marBottom w:val="0"/>
              <w:divBdr>
                <w:top w:val="none" w:sz="0" w:space="0" w:color="auto"/>
                <w:left w:val="none" w:sz="0" w:space="0" w:color="auto"/>
                <w:bottom w:val="none" w:sz="0" w:space="0" w:color="auto"/>
                <w:right w:val="none" w:sz="0" w:space="0" w:color="auto"/>
              </w:divBdr>
              <w:divsChild>
                <w:div w:id="1190992088">
                  <w:marLeft w:val="0"/>
                  <w:marRight w:val="0"/>
                  <w:marTop w:val="0"/>
                  <w:marBottom w:val="0"/>
                  <w:divBdr>
                    <w:top w:val="none" w:sz="0" w:space="0" w:color="auto"/>
                    <w:left w:val="none" w:sz="0" w:space="0" w:color="auto"/>
                    <w:bottom w:val="none" w:sz="0" w:space="0" w:color="auto"/>
                    <w:right w:val="none" w:sz="0" w:space="0" w:color="auto"/>
                  </w:divBdr>
                  <w:divsChild>
                    <w:div w:id="119099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037">
      <w:marLeft w:val="0"/>
      <w:marRight w:val="0"/>
      <w:marTop w:val="0"/>
      <w:marBottom w:val="0"/>
      <w:divBdr>
        <w:top w:val="none" w:sz="0" w:space="0" w:color="auto"/>
        <w:left w:val="none" w:sz="0" w:space="0" w:color="auto"/>
        <w:bottom w:val="none" w:sz="0" w:space="0" w:color="auto"/>
        <w:right w:val="none" w:sz="0" w:space="0" w:color="auto"/>
      </w:divBdr>
    </w:div>
    <w:div w:id="1190992042">
      <w:marLeft w:val="0"/>
      <w:marRight w:val="0"/>
      <w:marTop w:val="0"/>
      <w:marBottom w:val="0"/>
      <w:divBdr>
        <w:top w:val="none" w:sz="0" w:space="0" w:color="auto"/>
        <w:left w:val="none" w:sz="0" w:space="0" w:color="auto"/>
        <w:bottom w:val="none" w:sz="0" w:space="0" w:color="auto"/>
        <w:right w:val="none" w:sz="0" w:space="0" w:color="auto"/>
      </w:divBdr>
      <w:divsChild>
        <w:div w:id="1190992093">
          <w:marLeft w:val="0"/>
          <w:marRight w:val="0"/>
          <w:marTop w:val="100"/>
          <w:marBottom w:val="100"/>
          <w:divBdr>
            <w:top w:val="none" w:sz="0" w:space="0" w:color="auto"/>
            <w:left w:val="none" w:sz="0" w:space="0" w:color="auto"/>
            <w:bottom w:val="none" w:sz="0" w:space="0" w:color="auto"/>
            <w:right w:val="none" w:sz="0" w:space="0" w:color="auto"/>
          </w:divBdr>
          <w:divsChild>
            <w:div w:id="1190991968">
              <w:marLeft w:val="0"/>
              <w:marRight w:val="0"/>
              <w:marTop w:val="0"/>
              <w:marBottom w:val="0"/>
              <w:divBdr>
                <w:top w:val="none" w:sz="0" w:space="0" w:color="auto"/>
                <w:left w:val="none" w:sz="0" w:space="0" w:color="auto"/>
                <w:bottom w:val="none" w:sz="0" w:space="0" w:color="auto"/>
                <w:right w:val="none" w:sz="0" w:space="0" w:color="auto"/>
              </w:divBdr>
              <w:divsChild>
                <w:div w:id="119099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47">
      <w:marLeft w:val="0"/>
      <w:marRight w:val="0"/>
      <w:marTop w:val="0"/>
      <w:marBottom w:val="0"/>
      <w:divBdr>
        <w:top w:val="none" w:sz="0" w:space="0" w:color="auto"/>
        <w:left w:val="none" w:sz="0" w:space="0" w:color="auto"/>
        <w:bottom w:val="none" w:sz="0" w:space="0" w:color="auto"/>
        <w:right w:val="none" w:sz="0" w:space="0" w:color="auto"/>
      </w:divBdr>
    </w:div>
    <w:div w:id="1190992049">
      <w:marLeft w:val="0"/>
      <w:marRight w:val="0"/>
      <w:marTop w:val="0"/>
      <w:marBottom w:val="0"/>
      <w:divBdr>
        <w:top w:val="none" w:sz="0" w:space="0" w:color="auto"/>
        <w:left w:val="none" w:sz="0" w:space="0" w:color="auto"/>
        <w:bottom w:val="none" w:sz="0" w:space="0" w:color="auto"/>
        <w:right w:val="none" w:sz="0" w:space="0" w:color="auto"/>
      </w:divBdr>
      <w:divsChild>
        <w:div w:id="1190992072">
          <w:marLeft w:val="0"/>
          <w:marRight w:val="0"/>
          <w:marTop w:val="100"/>
          <w:marBottom w:val="100"/>
          <w:divBdr>
            <w:top w:val="none" w:sz="0" w:space="0" w:color="auto"/>
            <w:left w:val="none" w:sz="0" w:space="0" w:color="auto"/>
            <w:bottom w:val="none" w:sz="0" w:space="0" w:color="auto"/>
            <w:right w:val="none" w:sz="0" w:space="0" w:color="auto"/>
          </w:divBdr>
          <w:divsChild>
            <w:div w:id="1190992106">
              <w:marLeft w:val="0"/>
              <w:marRight w:val="0"/>
              <w:marTop w:val="0"/>
              <w:marBottom w:val="0"/>
              <w:divBdr>
                <w:top w:val="none" w:sz="0" w:space="0" w:color="auto"/>
                <w:left w:val="none" w:sz="0" w:space="0" w:color="auto"/>
                <w:bottom w:val="none" w:sz="0" w:space="0" w:color="auto"/>
                <w:right w:val="none" w:sz="0" w:space="0" w:color="auto"/>
              </w:divBdr>
              <w:divsChild>
                <w:div w:id="119099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50">
      <w:marLeft w:val="0"/>
      <w:marRight w:val="0"/>
      <w:marTop w:val="0"/>
      <w:marBottom w:val="0"/>
      <w:divBdr>
        <w:top w:val="none" w:sz="0" w:space="0" w:color="auto"/>
        <w:left w:val="none" w:sz="0" w:space="0" w:color="auto"/>
        <w:bottom w:val="none" w:sz="0" w:space="0" w:color="auto"/>
        <w:right w:val="none" w:sz="0" w:space="0" w:color="auto"/>
      </w:divBdr>
    </w:div>
    <w:div w:id="1190992051">
      <w:marLeft w:val="0"/>
      <w:marRight w:val="0"/>
      <w:marTop w:val="0"/>
      <w:marBottom w:val="0"/>
      <w:divBdr>
        <w:top w:val="none" w:sz="0" w:space="0" w:color="auto"/>
        <w:left w:val="none" w:sz="0" w:space="0" w:color="auto"/>
        <w:bottom w:val="none" w:sz="0" w:space="0" w:color="auto"/>
        <w:right w:val="none" w:sz="0" w:space="0" w:color="auto"/>
      </w:divBdr>
      <w:divsChild>
        <w:div w:id="1190992073">
          <w:marLeft w:val="0"/>
          <w:marRight w:val="0"/>
          <w:marTop w:val="100"/>
          <w:marBottom w:val="100"/>
          <w:divBdr>
            <w:top w:val="none" w:sz="0" w:space="0" w:color="auto"/>
            <w:left w:val="none" w:sz="0" w:space="0" w:color="auto"/>
            <w:bottom w:val="none" w:sz="0" w:space="0" w:color="auto"/>
            <w:right w:val="none" w:sz="0" w:space="0" w:color="auto"/>
          </w:divBdr>
          <w:divsChild>
            <w:div w:id="1190992094">
              <w:marLeft w:val="0"/>
              <w:marRight w:val="0"/>
              <w:marTop w:val="0"/>
              <w:marBottom w:val="0"/>
              <w:divBdr>
                <w:top w:val="single" w:sz="4" w:space="3" w:color="DCDCDC"/>
                <w:left w:val="single" w:sz="4" w:space="3" w:color="DCDCDC"/>
                <w:bottom w:val="single" w:sz="4" w:space="0" w:color="DCDCDC"/>
                <w:right w:val="single" w:sz="4" w:space="3" w:color="DCDCDC"/>
              </w:divBdr>
              <w:divsChild>
                <w:div w:id="1190992044">
                  <w:marLeft w:val="0"/>
                  <w:marRight w:val="0"/>
                  <w:marTop w:val="0"/>
                  <w:marBottom w:val="0"/>
                  <w:divBdr>
                    <w:top w:val="none" w:sz="0" w:space="0" w:color="auto"/>
                    <w:left w:val="none" w:sz="0" w:space="0" w:color="auto"/>
                    <w:bottom w:val="none" w:sz="0" w:space="0" w:color="auto"/>
                    <w:right w:val="none" w:sz="0" w:space="0" w:color="auto"/>
                  </w:divBdr>
                  <w:divsChild>
                    <w:div w:id="119099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054">
      <w:marLeft w:val="0"/>
      <w:marRight w:val="0"/>
      <w:marTop w:val="0"/>
      <w:marBottom w:val="0"/>
      <w:divBdr>
        <w:top w:val="none" w:sz="0" w:space="0" w:color="auto"/>
        <w:left w:val="none" w:sz="0" w:space="0" w:color="auto"/>
        <w:bottom w:val="none" w:sz="0" w:space="0" w:color="auto"/>
        <w:right w:val="none" w:sz="0" w:space="0" w:color="auto"/>
      </w:divBdr>
      <w:divsChild>
        <w:div w:id="1190992040">
          <w:marLeft w:val="0"/>
          <w:marRight w:val="0"/>
          <w:marTop w:val="100"/>
          <w:marBottom w:val="100"/>
          <w:divBdr>
            <w:top w:val="none" w:sz="0" w:space="0" w:color="auto"/>
            <w:left w:val="none" w:sz="0" w:space="0" w:color="auto"/>
            <w:bottom w:val="none" w:sz="0" w:space="0" w:color="auto"/>
            <w:right w:val="none" w:sz="0" w:space="0" w:color="auto"/>
          </w:divBdr>
          <w:divsChild>
            <w:div w:id="1190992011">
              <w:marLeft w:val="0"/>
              <w:marRight w:val="0"/>
              <w:marTop w:val="0"/>
              <w:marBottom w:val="0"/>
              <w:divBdr>
                <w:top w:val="none" w:sz="0" w:space="0" w:color="auto"/>
                <w:left w:val="none" w:sz="0" w:space="0" w:color="auto"/>
                <w:bottom w:val="none" w:sz="0" w:space="0" w:color="auto"/>
                <w:right w:val="none" w:sz="0" w:space="0" w:color="auto"/>
              </w:divBdr>
              <w:divsChild>
                <w:div w:id="1190992133">
                  <w:marLeft w:val="0"/>
                  <w:marRight w:val="0"/>
                  <w:marTop w:val="0"/>
                  <w:marBottom w:val="0"/>
                  <w:divBdr>
                    <w:top w:val="none" w:sz="0" w:space="0" w:color="auto"/>
                    <w:left w:val="none" w:sz="0" w:space="0" w:color="auto"/>
                    <w:bottom w:val="none" w:sz="0" w:space="0" w:color="auto"/>
                    <w:right w:val="none" w:sz="0" w:space="0" w:color="auto"/>
                  </w:divBdr>
                  <w:divsChild>
                    <w:div w:id="1190992034">
                      <w:marLeft w:val="0"/>
                      <w:marRight w:val="0"/>
                      <w:marTop w:val="0"/>
                      <w:marBottom w:val="0"/>
                      <w:divBdr>
                        <w:top w:val="none" w:sz="0" w:space="0" w:color="auto"/>
                        <w:left w:val="none" w:sz="0" w:space="0" w:color="auto"/>
                        <w:bottom w:val="none" w:sz="0" w:space="0" w:color="auto"/>
                        <w:right w:val="none" w:sz="0" w:space="0" w:color="auto"/>
                      </w:divBdr>
                      <w:divsChild>
                        <w:div w:id="119099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992060">
      <w:marLeft w:val="0"/>
      <w:marRight w:val="0"/>
      <w:marTop w:val="0"/>
      <w:marBottom w:val="0"/>
      <w:divBdr>
        <w:top w:val="none" w:sz="0" w:space="0" w:color="auto"/>
        <w:left w:val="none" w:sz="0" w:space="0" w:color="auto"/>
        <w:bottom w:val="none" w:sz="0" w:space="0" w:color="auto"/>
        <w:right w:val="none" w:sz="0" w:space="0" w:color="auto"/>
      </w:divBdr>
      <w:divsChild>
        <w:div w:id="1190992056">
          <w:marLeft w:val="0"/>
          <w:marRight w:val="0"/>
          <w:marTop w:val="100"/>
          <w:marBottom w:val="100"/>
          <w:divBdr>
            <w:top w:val="none" w:sz="0" w:space="0" w:color="auto"/>
            <w:left w:val="none" w:sz="0" w:space="0" w:color="auto"/>
            <w:bottom w:val="none" w:sz="0" w:space="0" w:color="auto"/>
            <w:right w:val="none" w:sz="0" w:space="0" w:color="auto"/>
          </w:divBdr>
          <w:divsChild>
            <w:div w:id="1190992052">
              <w:marLeft w:val="0"/>
              <w:marRight w:val="0"/>
              <w:marTop w:val="0"/>
              <w:marBottom w:val="0"/>
              <w:divBdr>
                <w:top w:val="none" w:sz="0" w:space="0" w:color="auto"/>
                <w:left w:val="none" w:sz="0" w:space="0" w:color="auto"/>
                <w:bottom w:val="none" w:sz="0" w:space="0" w:color="auto"/>
                <w:right w:val="none" w:sz="0" w:space="0" w:color="auto"/>
              </w:divBdr>
              <w:divsChild>
                <w:div w:id="119099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62">
      <w:marLeft w:val="0"/>
      <w:marRight w:val="0"/>
      <w:marTop w:val="0"/>
      <w:marBottom w:val="0"/>
      <w:divBdr>
        <w:top w:val="none" w:sz="0" w:space="0" w:color="auto"/>
        <w:left w:val="none" w:sz="0" w:space="0" w:color="auto"/>
        <w:bottom w:val="none" w:sz="0" w:space="0" w:color="auto"/>
        <w:right w:val="none" w:sz="0" w:space="0" w:color="auto"/>
      </w:divBdr>
      <w:divsChild>
        <w:div w:id="1190992006">
          <w:marLeft w:val="0"/>
          <w:marRight w:val="0"/>
          <w:marTop w:val="100"/>
          <w:marBottom w:val="100"/>
          <w:divBdr>
            <w:top w:val="none" w:sz="0" w:space="0" w:color="auto"/>
            <w:left w:val="none" w:sz="0" w:space="0" w:color="auto"/>
            <w:bottom w:val="none" w:sz="0" w:space="0" w:color="auto"/>
            <w:right w:val="none" w:sz="0" w:space="0" w:color="auto"/>
          </w:divBdr>
          <w:divsChild>
            <w:div w:id="1190992066">
              <w:marLeft w:val="0"/>
              <w:marRight w:val="0"/>
              <w:marTop w:val="0"/>
              <w:marBottom w:val="0"/>
              <w:divBdr>
                <w:top w:val="none" w:sz="0" w:space="0" w:color="auto"/>
                <w:left w:val="none" w:sz="0" w:space="0" w:color="auto"/>
                <w:bottom w:val="none" w:sz="0" w:space="0" w:color="auto"/>
                <w:right w:val="none" w:sz="0" w:space="0" w:color="auto"/>
              </w:divBdr>
              <w:divsChild>
                <w:div w:id="11909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63">
      <w:marLeft w:val="0"/>
      <w:marRight w:val="0"/>
      <w:marTop w:val="0"/>
      <w:marBottom w:val="0"/>
      <w:divBdr>
        <w:top w:val="none" w:sz="0" w:space="0" w:color="auto"/>
        <w:left w:val="none" w:sz="0" w:space="0" w:color="auto"/>
        <w:bottom w:val="none" w:sz="0" w:space="0" w:color="auto"/>
        <w:right w:val="none" w:sz="0" w:space="0" w:color="auto"/>
      </w:divBdr>
      <w:divsChild>
        <w:div w:id="1190992013">
          <w:marLeft w:val="0"/>
          <w:marRight w:val="0"/>
          <w:marTop w:val="100"/>
          <w:marBottom w:val="100"/>
          <w:divBdr>
            <w:top w:val="none" w:sz="0" w:space="0" w:color="auto"/>
            <w:left w:val="none" w:sz="0" w:space="0" w:color="auto"/>
            <w:bottom w:val="none" w:sz="0" w:space="0" w:color="auto"/>
            <w:right w:val="none" w:sz="0" w:space="0" w:color="auto"/>
          </w:divBdr>
          <w:divsChild>
            <w:div w:id="1190992100">
              <w:marLeft w:val="0"/>
              <w:marRight w:val="0"/>
              <w:marTop w:val="0"/>
              <w:marBottom w:val="0"/>
              <w:divBdr>
                <w:top w:val="none" w:sz="0" w:space="0" w:color="auto"/>
                <w:left w:val="none" w:sz="0" w:space="0" w:color="auto"/>
                <w:bottom w:val="none" w:sz="0" w:space="0" w:color="auto"/>
                <w:right w:val="none" w:sz="0" w:space="0" w:color="auto"/>
              </w:divBdr>
              <w:divsChild>
                <w:div w:id="119099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67">
      <w:marLeft w:val="0"/>
      <w:marRight w:val="0"/>
      <w:marTop w:val="0"/>
      <w:marBottom w:val="0"/>
      <w:divBdr>
        <w:top w:val="none" w:sz="0" w:space="0" w:color="auto"/>
        <w:left w:val="none" w:sz="0" w:space="0" w:color="auto"/>
        <w:bottom w:val="none" w:sz="0" w:space="0" w:color="auto"/>
        <w:right w:val="none" w:sz="0" w:space="0" w:color="auto"/>
      </w:divBdr>
      <w:divsChild>
        <w:div w:id="1190992021">
          <w:marLeft w:val="0"/>
          <w:marRight w:val="0"/>
          <w:marTop w:val="100"/>
          <w:marBottom w:val="100"/>
          <w:divBdr>
            <w:top w:val="none" w:sz="0" w:space="0" w:color="auto"/>
            <w:left w:val="none" w:sz="0" w:space="0" w:color="auto"/>
            <w:bottom w:val="none" w:sz="0" w:space="0" w:color="auto"/>
            <w:right w:val="none" w:sz="0" w:space="0" w:color="auto"/>
          </w:divBdr>
          <w:divsChild>
            <w:div w:id="1190992079">
              <w:marLeft w:val="0"/>
              <w:marRight w:val="0"/>
              <w:marTop w:val="0"/>
              <w:marBottom w:val="0"/>
              <w:divBdr>
                <w:top w:val="none" w:sz="0" w:space="0" w:color="auto"/>
                <w:left w:val="none" w:sz="0" w:space="0" w:color="auto"/>
                <w:bottom w:val="none" w:sz="0" w:space="0" w:color="auto"/>
                <w:right w:val="none" w:sz="0" w:space="0" w:color="auto"/>
              </w:divBdr>
              <w:divsChild>
                <w:div w:id="11909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68">
      <w:marLeft w:val="0"/>
      <w:marRight w:val="0"/>
      <w:marTop w:val="0"/>
      <w:marBottom w:val="0"/>
      <w:divBdr>
        <w:top w:val="none" w:sz="0" w:space="0" w:color="auto"/>
        <w:left w:val="none" w:sz="0" w:space="0" w:color="auto"/>
        <w:bottom w:val="none" w:sz="0" w:space="0" w:color="auto"/>
        <w:right w:val="none" w:sz="0" w:space="0" w:color="auto"/>
      </w:divBdr>
      <w:divsChild>
        <w:div w:id="1190992129">
          <w:marLeft w:val="0"/>
          <w:marRight w:val="0"/>
          <w:marTop w:val="100"/>
          <w:marBottom w:val="100"/>
          <w:divBdr>
            <w:top w:val="none" w:sz="0" w:space="0" w:color="auto"/>
            <w:left w:val="none" w:sz="0" w:space="0" w:color="auto"/>
            <w:bottom w:val="none" w:sz="0" w:space="0" w:color="auto"/>
            <w:right w:val="none" w:sz="0" w:space="0" w:color="auto"/>
          </w:divBdr>
          <w:divsChild>
            <w:div w:id="1190992135">
              <w:marLeft w:val="0"/>
              <w:marRight w:val="0"/>
              <w:marTop w:val="0"/>
              <w:marBottom w:val="0"/>
              <w:divBdr>
                <w:top w:val="none" w:sz="0" w:space="0" w:color="auto"/>
                <w:left w:val="none" w:sz="0" w:space="0" w:color="auto"/>
                <w:bottom w:val="none" w:sz="0" w:space="0" w:color="auto"/>
                <w:right w:val="none" w:sz="0" w:space="0" w:color="auto"/>
              </w:divBdr>
              <w:divsChild>
                <w:div w:id="11909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71">
      <w:marLeft w:val="0"/>
      <w:marRight w:val="0"/>
      <w:marTop w:val="0"/>
      <w:marBottom w:val="0"/>
      <w:divBdr>
        <w:top w:val="none" w:sz="0" w:space="0" w:color="auto"/>
        <w:left w:val="none" w:sz="0" w:space="0" w:color="auto"/>
        <w:bottom w:val="none" w:sz="0" w:space="0" w:color="auto"/>
        <w:right w:val="none" w:sz="0" w:space="0" w:color="auto"/>
      </w:divBdr>
      <w:divsChild>
        <w:div w:id="1190992048">
          <w:marLeft w:val="0"/>
          <w:marRight w:val="0"/>
          <w:marTop w:val="100"/>
          <w:marBottom w:val="100"/>
          <w:divBdr>
            <w:top w:val="none" w:sz="0" w:space="0" w:color="auto"/>
            <w:left w:val="none" w:sz="0" w:space="0" w:color="auto"/>
            <w:bottom w:val="none" w:sz="0" w:space="0" w:color="auto"/>
            <w:right w:val="none" w:sz="0" w:space="0" w:color="auto"/>
          </w:divBdr>
          <w:divsChild>
            <w:div w:id="1190992112">
              <w:marLeft w:val="0"/>
              <w:marRight w:val="0"/>
              <w:marTop w:val="0"/>
              <w:marBottom w:val="0"/>
              <w:divBdr>
                <w:top w:val="none" w:sz="0" w:space="0" w:color="auto"/>
                <w:left w:val="none" w:sz="0" w:space="0" w:color="auto"/>
                <w:bottom w:val="none" w:sz="0" w:space="0" w:color="auto"/>
                <w:right w:val="none" w:sz="0" w:space="0" w:color="auto"/>
              </w:divBdr>
              <w:divsChild>
                <w:div w:id="11909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82">
      <w:marLeft w:val="0"/>
      <w:marRight w:val="0"/>
      <w:marTop w:val="0"/>
      <w:marBottom w:val="0"/>
      <w:divBdr>
        <w:top w:val="none" w:sz="0" w:space="0" w:color="auto"/>
        <w:left w:val="none" w:sz="0" w:space="0" w:color="auto"/>
        <w:bottom w:val="none" w:sz="0" w:space="0" w:color="auto"/>
        <w:right w:val="none" w:sz="0" w:space="0" w:color="auto"/>
      </w:divBdr>
      <w:divsChild>
        <w:div w:id="1190992115">
          <w:marLeft w:val="0"/>
          <w:marRight w:val="0"/>
          <w:marTop w:val="100"/>
          <w:marBottom w:val="100"/>
          <w:divBdr>
            <w:top w:val="none" w:sz="0" w:space="0" w:color="auto"/>
            <w:left w:val="none" w:sz="0" w:space="0" w:color="auto"/>
            <w:bottom w:val="none" w:sz="0" w:space="0" w:color="auto"/>
            <w:right w:val="none" w:sz="0" w:space="0" w:color="auto"/>
          </w:divBdr>
          <w:divsChild>
            <w:div w:id="1190992061">
              <w:marLeft w:val="0"/>
              <w:marRight w:val="0"/>
              <w:marTop w:val="0"/>
              <w:marBottom w:val="0"/>
              <w:divBdr>
                <w:top w:val="single" w:sz="4" w:space="3" w:color="DCDCDC"/>
                <w:left w:val="single" w:sz="4" w:space="3" w:color="DCDCDC"/>
                <w:bottom w:val="single" w:sz="4" w:space="0" w:color="DCDCDC"/>
                <w:right w:val="single" w:sz="4" w:space="3" w:color="DCDCDC"/>
              </w:divBdr>
              <w:divsChild>
                <w:div w:id="1190992002">
                  <w:marLeft w:val="0"/>
                  <w:marRight w:val="0"/>
                  <w:marTop w:val="0"/>
                  <w:marBottom w:val="0"/>
                  <w:divBdr>
                    <w:top w:val="none" w:sz="0" w:space="0" w:color="auto"/>
                    <w:left w:val="none" w:sz="0" w:space="0" w:color="auto"/>
                    <w:bottom w:val="none" w:sz="0" w:space="0" w:color="auto"/>
                    <w:right w:val="none" w:sz="0" w:space="0" w:color="auto"/>
                  </w:divBdr>
                  <w:divsChild>
                    <w:div w:id="119099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084">
      <w:marLeft w:val="0"/>
      <w:marRight w:val="0"/>
      <w:marTop w:val="0"/>
      <w:marBottom w:val="0"/>
      <w:divBdr>
        <w:top w:val="none" w:sz="0" w:space="0" w:color="auto"/>
        <w:left w:val="none" w:sz="0" w:space="0" w:color="auto"/>
        <w:bottom w:val="none" w:sz="0" w:space="0" w:color="auto"/>
        <w:right w:val="none" w:sz="0" w:space="0" w:color="auto"/>
      </w:divBdr>
      <w:divsChild>
        <w:div w:id="1190992059">
          <w:marLeft w:val="0"/>
          <w:marRight w:val="0"/>
          <w:marTop w:val="100"/>
          <w:marBottom w:val="100"/>
          <w:divBdr>
            <w:top w:val="none" w:sz="0" w:space="0" w:color="auto"/>
            <w:left w:val="none" w:sz="0" w:space="0" w:color="auto"/>
            <w:bottom w:val="none" w:sz="0" w:space="0" w:color="auto"/>
            <w:right w:val="none" w:sz="0" w:space="0" w:color="auto"/>
          </w:divBdr>
          <w:divsChild>
            <w:div w:id="1190992113">
              <w:marLeft w:val="0"/>
              <w:marRight w:val="0"/>
              <w:marTop w:val="0"/>
              <w:marBottom w:val="0"/>
              <w:divBdr>
                <w:top w:val="single" w:sz="4" w:space="3" w:color="DCDCDC"/>
                <w:left w:val="single" w:sz="4" w:space="3" w:color="DCDCDC"/>
                <w:bottom w:val="single" w:sz="4" w:space="0" w:color="DCDCDC"/>
                <w:right w:val="single" w:sz="4" w:space="3" w:color="DCDCDC"/>
              </w:divBdr>
              <w:divsChild>
                <w:div w:id="1190991981">
                  <w:marLeft w:val="0"/>
                  <w:marRight w:val="0"/>
                  <w:marTop w:val="0"/>
                  <w:marBottom w:val="0"/>
                  <w:divBdr>
                    <w:top w:val="none" w:sz="0" w:space="0" w:color="auto"/>
                    <w:left w:val="none" w:sz="0" w:space="0" w:color="auto"/>
                    <w:bottom w:val="none" w:sz="0" w:space="0" w:color="auto"/>
                    <w:right w:val="none" w:sz="0" w:space="0" w:color="auto"/>
                  </w:divBdr>
                  <w:divsChild>
                    <w:div w:id="119099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087">
      <w:marLeft w:val="0"/>
      <w:marRight w:val="0"/>
      <w:marTop w:val="0"/>
      <w:marBottom w:val="0"/>
      <w:divBdr>
        <w:top w:val="none" w:sz="0" w:space="0" w:color="auto"/>
        <w:left w:val="none" w:sz="0" w:space="0" w:color="auto"/>
        <w:bottom w:val="none" w:sz="0" w:space="0" w:color="auto"/>
        <w:right w:val="none" w:sz="0" w:space="0" w:color="auto"/>
      </w:divBdr>
      <w:divsChild>
        <w:div w:id="1190992074">
          <w:marLeft w:val="0"/>
          <w:marRight w:val="0"/>
          <w:marTop w:val="100"/>
          <w:marBottom w:val="100"/>
          <w:divBdr>
            <w:top w:val="none" w:sz="0" w:space="0" w:color="auto"/>
            <w:left w:val="none" w:sz="0" w:space="0" w:color="auto"/>
            <w:bottom w:val="none" w:sz="0" w:space="0" w:color="auto"/>
            <w:right w:val="none" w:sz="0" w:space="0" w:color="auto"/>
          </w:divBdr>
          <w:divsChild>
            <w:div w:id="1190992102">
              <w:marLeft w:val="0"/>
              <w:marRight w:val="0"/>
              <w:marTop w:val="0"/>
              <w:marBottom w:val="0"/>
              <w:divBdr>
                <w:top w:val="single" w:sz="4" w:space="3" w:color="DCDCDC"/>
                <w:left w:val="single" w:sz="4" w:space="3" w:color="DCDCDC"/>
                <w:bottom w:val="single" w:sz="4" w:space="0" w:color="DCDCDC"/>
                <w:right w:val="single" w:sz="4" w:space="3" w:color="DCDCDC"/>
              </w:divBdr>
              <w:divsChild>
                <w:div w:id="1190991980">
                  <w:marLeft w:val="0"/>
                  <w:marRight w:val="0"/>
                  <w:marTop w:val="0"/>
                  <w:marBottom w:val="0"/>
                  <w:divBdr>
                    <w:top w:val="none" w:sz="0" w:space="0" w:color="auto"/>
                    <w:left w:val="none" w:sz="0" w:space="0" w:color="auto"/>
                    <w:bottom w:val="none" w:sz="0" w:space="0" w:color="auto"/>
                    <w:right w:val="none" w:sz="0" w:space="0" w:color="auto"/>
                  </w:divBdr>
                  <w:divsChild>
                    <w:div w:id="119099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089">
      <w:marLeft w:val="0"/>
      <w:marRight w:val="0"/>
      <w:marTop w:val="0"/>
      <w:marBottom w:val="0"/>
      <w:divBdr>
        <w:top w:val="none" w:sz="0" w:space="0" w:color="auto"/>
        <w:left w:val="none" w:sz="0" w:space="0" w:color="auto"/>
        <w:bottom w:val="none" w:sz="0" w:space="0" w:color="auto"/>
        <w:right w:val="none" w:sz="0" w:space="0" w:color="auto"/>
      </w:divBdr>
    </w:div>
    <w:div w:id="1190992091">
      <w:marLeft w:val="0"/>
      <w:marRight w:val="0"/>
      <w:marTop w:val="0"/>
      <w:marBottom w:val="0"/>
      <w:divBdr>
        <w:top w:val="none" w:sz="0" w:space="0" w:color="auto"/>
        <w:left w:val="none" w:sz="0" w:space="0" w:color="auto"/>
        <w:bottom w:val="none" w:sz="0" w:space="0" w:color="auto"/>
        <w:right w:val="none" w:sz="0" w:space="0" w:color="auto"/>
      </w:divBdr>
    </w:div>
    <w:div w:id="1190992092">
      <w:marLeft w:val="0"/>
      <w:marRight w:val="0"/>
      <w:marTop w:val="0"/>
      <w:marBottom w:val="0"/>
      <w:divBdr>
        <w:top w:val="none" w:sz="0" w:space="0" w:color="auto"/>
        <w:left w:val="none" w:sz="0" w:space="0" w:color="auto"/>
        <w:bottom w:val="none" w:sz="0" w:space="0" w:color="auto"/>
        <w:right w:val="none" w:sz="0" w:space="0" w:color="auto"/>
      </w:divBdr>
      <w:divsChild>
        <w:div w:id="1190992016">
          <w:marLeft w:val="0"/>
          <w:marRight w:val="0"/>
          <w:marTop w:val="100"/>
          <w:marBottom w:val="100"/>
          <w:divBdr>
            <w:top w:val="none" w:sz="0" w:space="0" w:color="auto"/>
            <w:left w:val="none" w:sz="0" w:space="0" w:color="auto"/>
            <w:bottom w:val="none" w:sz="0" w:space="0" w:color="auto"/>
            <w:right w:val="none" w:sz="0" w:space="0" w:color="auto"/>
          </w:divBdr>
          <w:divsChild>
            <w:div w:id="1190991988">
              <w:marLeft w:val="0"/>
              <w:marRight w:val="0"/>
              <w:marTop w:val="0"/>
              <w:marBottom w:val="0"/>
              <w:divBdr>
                <w:top w:val="none" w:sz="0" w:space="0" w:color="auto"/>
                <w:left w:val="none" w:sz="0" w:space="0" w:color="auto"/>
                <w:bottom w:val="none" w:sz="0" w:space="0" w:color="auto"/>
                <w:right w:val="none" w:sz="0" w:space="0" w:color="auto"/>
              </w:divBdr>
              <w:divsChild>
                <w:div w:id="119099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96">
      <w:marLeft w:val="0"/>
      <w:marRight w:val="0"/>
      <w:marTop w:val="0"/>
      <w:marBottom w:val="0"/>
      <w:divBdr>
        <w:top w:val="none" w:sz="0" w:space="0" w:color="auto"/>
        <w:left w:val="none" w:sz="0" w:space="0" w:color="auto"/>
        <w:bottom w:val="none" w:sz="0" w:space="0" w:color="auto"/>
        <w:right w:val="none" w:sz="0" w:space="0" w:color="auto"/>
      </w:divBdr>
      <w:divsChild>
        <w:div w:id="1190992078">
          <w:marLeft w:val="0"/>
          <w:marRight w:val="0"/>
          <w:marTop w:val="100"/>
          <w:marBottom w:val="100"/>
          <w:divBdr>
            <w:top w:val="none" w:sz="0" w:space="0" w:color="auto"/>
            <w:left w:val="none" w:sz="0" w:space="0" w:color="auto"/>
            <w:bottom w:val="none" w:sz="0" w:space="0" w:color="auto"/>
            <w:right w:val="none" w:sz="0" w:space="0" w:color="auto"/>
          </w:divBdr>
          <w:divsChild>
            <w:div w:id="1190992116">
              <w:marLeft w:val="0"/>
              <w:marRight w:val="0"/>
              <w:marTop w:val="0"/>
              <w:marBottom w:val="0"/>
              <w:divBdr>
                <w:top w:val="none" w:sz="0" w:space="0" w:color="auto"/>
                <w:left w:val="none" w:sz="0" w:space="0" w:color="auto"/>
                <w:bottom w:val="none" w:sz="0" w:space="0" w:color="auto"/>
                <w:right w:val="none" w:sz="0" w:space="0" w:color="auto"/>
              </w:divBdr>
              <w:divsChild>
                <w:div w:id="119099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097">
      <w:marLeft w:val="0"/>
      <w:marRight w:val="0"/>
      <w:marTop w:val="0"/>
      <w:marBottom w:val="0"/>
      <w:divBdr>
        <w:top w:val="none" w:sz="0" w:space="0" w:color="auto"/>
        <w:left w:val="none" w:sz="0" w:space="0" w:color="auto"/>
        <w:bottom w:val="none" w:sz="0" w:space="0" w:color="auto"/>
        <w:right w:val="none" w:sz="0" w:space="0" w:color="auto"/>
      </w:divBdr>
      <w:divsChild>
        <w:div w:id="1190991977">
          <w:marLeft w:val="0"/>
          <w:marRight w:val="0"/>
          <w:marTop w:val="100"/>
          <w:marBottom w:val="100"/>
          <w:divBdr>
            <w:top w:val="none" w:sz="0" w:space="0" w:color="auto"/>
            <w:left w:val="none" w:sz="0" w:space="0" w:color="auto"/>
            <w:bottom w:val="none" w:sz="0" w:space="0" w:color="auto"/>
            <w:right w:val="none" w:sz="0" w:space="0" w:color="auto"/>
          </w:divBdr>
          <w:divsChild>
            <w:div w:id="1190991979">
              <w:marLeft w:val="0"/>
              <w:marRight w:val="0"/>
              <w:marTop w:val="0"/>
              <w:marBottom w:val="0"/>
              <w:divBdr>
                <w:top w:val="none" w:sz="0" w:space="0" w:color="auto"/>
                <w:left w:val="none" w:sz="0" w:space="0" w:color="auto"/>
                <w:bottom w:val="none" w:sz="0" w:space="0" w:color="auto"/>
                <w:right w:val="none" w:sz="0" w:space="0" w:color="auto"/>
              </w:divBdr>
              <w:divsChild>
                <w:div w:id="11909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103">
      <w:marLeft w:val="0"/>
      <w:marRight w:val="0"/>
      <w:marTop w:val="0"/>
      <w:marBottom w:val="0"/>
      <w:divBdr>
        <w:top w:val="none" w:sz="0" w:space="0" w:color="auto"/>
        <w:left w:val="none" w:sz="0" w:space="0" w:color="auto"/>
        <w:bottom w:val="none" w:sz="0" w:space="0" w:color="auto"/>
        <w:right w:val="none" w:sz="0" w:space="0" w:color="auto"/>
      </w:divBdr>
      <w:divsChild>
        <w:div w:id="1190991973">
          <w:marLeft w:val="0"/>
          <w:marRight w:val="0"/>
          <w:marTop w:val="100"/>
          <w:marBottom w:val="100"/>
          <w:divBdr>
            <w:top w:val="none" w:sz="0" w:space="0" w:color="auto"/>
            <w:left w:val="none" w:sz="0" w:space="0" w:color="auto"/>
            <w:bottom w:val="none" w:sz="0" w:space="0" w:color="auto"/>
            <w:right w:val="none" w:sz="0" w:space="0" w:color="auto"/>
          </w:divBdr>
          <w:divsChild>
            <w:div w:id="1190992101">
              <w:marLeft w:val="0"/>
              <w:marRight w:val="0"/>
              <w:marTop w:val="0"/>
              <w:marBottom w:val="0"/>
              <w:divBdr>
                <w:top w:val="single" w:sz="4" w:space="3" w:color="DCDCDC"/>
                <w:left w:val="single" w:sz="4" w:space="3" w:color="DCDCDC"/>
                <w:bottom w:val="single" w:sz="4" w:space="0" w:color="DCDCDC"/>
                <w:right w:val="single" w:sz="4" w:space="3" w:color="DCDCDC"/>
              </w:divBdr>
              <w:divsChild>
                <w:div w:id="1190991994">
                  <w:marLeft w:val="0"/>
                  <w:marRight w:val="0"/>
                  <w:marTop w:val="0"/>
                  <w:marBottom w:val="0"/>
                  <w:divBdr>
                    <w:top w:val="none" w:sz="0" w:space="0" w:color="auto"/>
                    <w:left w:val="none" w:sz="0" w:space="0" w:color="auto"/>
                    <w:bottom w:val="none" w:sz="0" w:space="0" w:color="auto"/>
                    <w:right w:val="none" w:sz="0" w:space="0" w:color="auto"/>
                  </w:divBdr>
                  <w:divsChild>
                    <w:div w:id="119099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105">
      <w:marLeft w:val="0"/>
      <w:marRight w:val="0"/>
      <w:marTop w:val="0"/>
      <w:marBottom w:val="0"/>
      <w:divBdr>
        <w:top w:val="none" w:sz="0" w:space="0" w:color="auto"/>
        <w:left w:val="none" w:sz="0" w:space="0" w:color="auto"/>
        <w:bottom w:val="none" w:sz="0" w:space="0" w:color="auto"/>
        <w:right w:val="none" w:sz="0" w:space="0" w:color="auto"/>
      </w:divBdr>
      <w:divsChild>
        <w:div w:id="1190991974">
          <w:marLeft w:val="0"/>
          <w:marRight w:val="0"/>
          <w:marTop w:val="100"/>
          <w:marBottom w:val="100"/>
          <w:divBdr>
            <w:top w:val="none" w:sz="0" w:space="0" w:color="auto"/>
            <w:left w:val="none" w:sz="0" w:space="0" w:color="auto"/>
            <w:bottom w:val="none" w:sz="0" w:space="0" w:color="auto"/>
            <w:right w:val="none" w:sz="0" w:space="0" w:color="auto"/>
          </w:divBdr>
          <w:divsChild>
            <w:div w:id="1190992086">
              <w:marLeft w:val="0"/>
              <w:marRight w:val="0"/>
              <w:marTop w:val="0"/>
              <w:marBottom w:val="0"/>
              <w:divBdr>
                <w:top w:val="single" w:sz="4" w:space="3" w:color="DCDCDC"/>
                <w:left w:val="single" w:sz="4" w:space="3" w:color="DCDCDC"/>
                <w:bottom w:val="single" w:sz="4" w:space="0" w:color="DCDCDC"/>
                <w:right w:val="single" w:sz="4" w:space="3" w:color="DCDCDC"/>
              </w:divBdr>
              <w:divsChild>
                <w:div w:id="1190992118">
                  <w:marLeft w:val="0"/>
                  <w:marRight w:val="0"/>
                  <w:marTop w:val="0"/>
                  <w:marBottom w:val="0"/>
                  <w:divBdr>
                    <w:top w:val="none" w:sz="0" w:space="0" w:color="auto"/>
                    <w:left w:val="none" w:sz="0" w:space="0" w:color="auto"/>
                    <w:bottom w:val="none" w:sz="0" w:space="0" w:color="auto"/>
                    <w:right w:val="none" w:sz="0" w:space="0" w:color="auto"/>
                  </w:divBdr>
                  <w:divsChild>
                    <w:div w:id="119099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2108">
      <w:marLeft w:val="0"/>
      <w:marRight w:val="0"/>
      <w:marTop w:val="0"/>
      <w:marBottom w:val="0"/>
      <w:divBdr>
        <w:top w:val="none" w:sz="0" w:space="0" w:color="auto"/>
        <w:left w:val="none" w:sz="0" w:space="0" w:color="auto"/>
        <w:bottom w:val="none" w:sz="0" w:space="0" w:color="auto"/>
        <w:right w:val="none" w:sz="0" w:space="0" w:color="auto"/>
      </w:divBdr>
    </w:div>
    <w:div w:id="1190992109">
      <w:marLeft w:val="0"/>
      <w:marRight w:val="0"/>
      <w:marTop w:val="0"/>
      <w:marBottom w:val="0"/>
      <w:divBdr>
        <w:top w:val="none" w:sz="0" w:space="0" w:color="auto"/>
        <w:left w:val="none" w:sz="0" w:space="0" w:color="auto"/>
        <w:bottom w:val="none" w:sz="0" w:space="0" w:color="auto"/>
        <w:right w:val="none" w:sz="0" w:space="0" w:color="auto"/>
      </w:divBdr>
      <w:divsChild>
        <w:div w:id="1190992122">
          <w:marLeft w:val="0"/>
          <w:marRight w:val="0"/>
          <w:marTop w:val="100"/>
          <w:marBottom w:val="100"/>
          <w:divBdr>
            <w:top w:val="none" w:sz="0" w:space="0" w:color="auto"/>
            <w:left w:val="none" w:sz="0" w:space="0" w:color="auto"/>
            <w:bottom w:val="none" w:sz="0" w:space="0" w:color="auto"/>
            <w:right w:val="none" w:sz="0" w:space="0" w:color="auto"/>
          </w:divBdr>
          <w:divsChild>
            <w:div w:id="1190992069">
              <w:marLeft w:val="0"/>
              <w:marRight w:val="0"/>
              <w:marTop w:val="0"/>
              <w:marBottom w:val="0"/>
              <w:divBdr>
                <w:top w:val="none" w:sz="0" w:space="0" w:color="auto"/>
                <w:left w:val="none" w:sz="0" w:space="0" w:color="auto"/>
                <w:bottom w:val="none" w:sz="0" w:space="0" w:color="auto"/>
                <w:right w:val="none" w:sz="0" w:space="0" w:color="auto"/>
              </w:divBdr>
              <w:divsChild>
                <w:div w:id="119099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110">
      <w:marLeft w:val="0"/>
      <w:marRight w:val="0"/>
      <w:marTop w:val="0"/>
      <w:marBottom w:val="0"/>
      <w:divBdr>
        <w:top w:val="none" w:sz="0" w:space="0" w:color="auto"/>
        <w:left w:val="none" w:sz="0" w:space="0" w:color="auto"/>
        <w:bottom w:val="none" w:sz="0" w:space="0" w:color="auto"/>
        <w:right w:val="none" w:sz="0" w:space="0" w:color="auto"/>
      </w:divBdr>
    </w:div>
    <w:div w:id="1190992123">
      <w:marLeft w:val="0"/>
      <w:marRight w:val="0"/>
      <w:marTop w:val="0"/>
      <w:marBottom w:val="0"/>
      <w:divBdr>
        <w:top w:val="none" w:sz="0" w:space="0" w:color="auto"/>
        <w:left w:val="none" w:sz="0" w:space="0" w:color="auto"/>
        <w:bottom w:val="none" w:sz="0" w:space="0" w:color="auto"/>
        <w:right w:val="none" w:sz="0" w:space="0" w:color="auto"/>
      </w:divBdr>
    </w:div>
    <w:div w:id="1190992125">
      <w:marLeft w:val="0"/>
      <w:marRight w:val="0"/>
      <w:marTop w:val="0"/>
      <w:marBottom w:val="0"/>
      <w:divBdr>
        <w:top w:val="none" w:sz="0" w:space="0" w:color="auto"/>
        <w:left w:val="none" w:sz="0" w:space="0" w:color="auto"/>
        <w:bottom w:val="none" w:sz="0" w:space="0" w:color="auto"/>
        <w:right w:val="none" w:sz="0" w:space="0" w:color="auto"/>
      </w:divBdr>
      <w:divsChild>
        <w:div w:id="1190992029">
          <w:marLeft w:val="0"/>
          <w:marRight w:val="0"/>
          <w:marTop w:val="100"/>
          <w:marBottom w:val="100"/>
          <w:divBdr>
            <w:top w:val="none" w:sz="0" w:space="0" w:color="auto"/>
            <w:left w:val="none" w:sz="0" w:space="0" w:color="auto"/>
            <w:bottom w:val="none" w:sz="0" w:space="0" w:color="auto"/>
            <w:right w:val="none" w:sz="0" w:space="0" w:color="auto"/>
          </w:divBdr>
          <w:divsChild>
            <w:div w:id="1190991998">
              <w:marLeft w:val="0"/>
              <w:marRight w:val="0"/>
              <w:marTop w:val="0"/>
              <w:marBottom w:val="0"/>
              <w:divBdr>
                <w:top w:val="none" w:sz="0" w:space="0" w:color="auto"/>
                <w:left w:val="none" w:sz="0" w:space="0" w:color="auto"/>
                <w:bottom w:val="none" w:sz="0" w:space="0" w:color="auto"/>
                <w:right w:val="none" w:sz="0" w:space="0" w:color="auto"/>
              </w:divBdr>
              <w:divsChild>
                <w:div w:id="11909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126">
      <w:marLeft w:val="0"/>
      <w:marRight w:val="0"/>
      <w:marTop w:val="0"/>
      <w:marBottom w:val="0"/>
      <w:divBdr>
        <w:top w:val="none" w:sz="0" w:space="0" w:color="auto"/>
        <w:left w:val="none" w:sz="0" w:space="0" w:color="auto"/>
        <w:bottom w:val="none" w:sz="0" w:space="0" w:color="auto"/>
        <w:right w:val="none" w:sz="0" w:space="0" w:color="auto"/>
      </w:divBdr>
      <w:divsChild>
        <w:div w:id="1190992124">
          <w:marLeft w:val="0"/>
          <w:marRight w:val="0"/>
          <w:marTop w:val="100"/>
          <w:marBottom w:val="100"/>
          <w:divBdr>
            <w:top w:val="none" w:sz="0" w:space="0" w:color="auto"/>
            <w:left w:val="none" w:sz="0" w:space="0" w:color="auto"/>
            <w:bottom w:val="none" w:sz="0" w:space="0" w:color="auto"/>
            <w:right w:val="none" w:sz="0" w:space="0" w:color="auto"/>
          </w:divBdr>
          <w:divsChild>
            <w:div w:id="1190992014">
              <w:marLeft w:val="0"/>
              <w:marRight w:val="0"/>
              <w:marTop w:val="0"/>
              <w:marBottom w:val="0"/>
              <w:divBdr>
                <w:top w:val="none" w:sz="0" w:space="0" w:color="auto"/>
                <w:left w:val="none" w:sz="0" w:space="0" w:color="auto"/>
                <w:bottom w:val="none" w:sz="0" w:space="0" w:color="auto"/>
                <w:right w:val="none" w:sz="0" w:space="0" w:color="auto"/>
              </w:divBdr>
              <w:divsChild>
                <w:div w:id="119099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2136">
      <w:marLeft w:val="0"/>
      <w:marRight w:val="0"/>
      <w:marTop w:val="0"/>
      <w:marBottom w:val="0"/>
      <w:divBdr>
        <w:top w:val="none" w:sz="0" w:space="0" w:color="auto"/>
        <w:left w:val="none" w:sz="0" w:space="0" w:color="auto"/>
        <w:bottom w:val="none" w:sz="0" w:space="0" w:color="auto"/>
        <w:right w:val="none" w:sz="0" w:space="0" w:color="auto"/>
      </w:divBdr>
      <w:divsChild>
        <w:div w:id="1190992127">
          <w:marLeft w:val="0"/>
          <w:marRight w:val="0"/>
          <w:marTop w:val="100"/>
          <w:marBottom w:val="100"/>
          <w:divBdr>
            <w:top w:val="none" w:sz="0" w:space="0" w:color="auto"/>
            <w:left w:val="none" w:sz="0" w:space="0" w:color="auto"/>
            <w:bottom w:val="none" w:sz="0" w:space="0" w:color="auto"/>
            <w:right w:val="none" w:sz="0" w:space="0" w:color="auto"/>
          </w:divBdr>
          <w:divsChild>
            <w:div w:id="1190991982">
              <w:marLeft w:val="0"/>
              <w:marRight w:val="0"/>
              <w:marTop w:val="0"/>
              <w:marBottom w:val="0"/>
              <w:divBdr>
                <w:top w:val="none" w:sz="0" w:space="0" w:color="auto"/>
                <w:left w:val="none" w:sz="0" w:space="0" w:color="auto"/>
                <w:bottom w:val="none" w:sz="0" w:space="0" w:color="auto"/>
                <w:right w:val="none" w:sz="0" w:space="0" w:color="auto"/>
              </w:divBdr>
              <w:divsChild>
                <w:div w:id="1190992020">
                  <w:marLeft w:val="0"/>
                  <w:marRight w:val="0"/>
                  <w:marTop w:val="0"/>
                  <w:marBottom w:val="0"/>
                  <w:divBdr>
                    <w:top w:val="none" w:sz="0" w:space="0" w:color="auto"/>
                    <w:left w:val="none" w:sz="0" w:space="0" w:color="auto"/>
                    <w:bottom w:val="none" w:sz="0" w:space="0" w:color="auto"/>
                    <w:right w:val="none" w:sz="0" w:space="0" w:color="auto"/>
                  </w:divBdr>
                  <w:divsChild>
                    <w:div w:id="11909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462962">
      <w:bodyDiv w:val="1"/>
      <w:marLeft w:val="0"/>
      <w:marRight w:val="0"/>
      <w:marTop w:val="0"/>
      <w:marBottom w:val="0"/>
      <w:divBdr>
        <w:top w:val="none" w:sz="0" w:space="0" w:color="auto"/>
        <w:left w:val="none" w:sz="0" w:space="0" w:color="auto"/>
        <w:bottom w:val="none" w:sz="0" w:space="0" w:color="auto"/>
        <w:right w:val="none" w:sz="0" w:space="0" w:color="auto"/>
      </w:divBdr>
    </w:div>
    <w:div w:id="197174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z1017-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52789-0C35-4381-85D4-DD4C9F6998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BB25C4-B031-4067-8207-934924CE36D3}">
  <ds:schemaRefs>
    <ds:schemaRef ds:uri="http://schemas.microsoft.com/sharepoint/v3/contenttype/forms"/>
  </ds:schemaRefs>
</ds:datastoreItem>
</file>

<file path=customXml/itemProps3.xml><?xml version="1.0" encoding="utf-8"?>
<ds:datastoreItem xmlns:ds="http://schemas.openxmlformats.org/officeDocument/2006/customXml" ds:itemID="{CE051BD0-91A5-4B00-BBE1-C1F6F16A2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11D72-2E7F-4428-BD3A-885F26ACA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8750</Words>
  <Characters>4988</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2020-06-16T13:39:00Z</dcterms:created>
  <dcterms:modified xsi:type="dcterms:W3CDTF">2020-06-16T13:39:00Z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