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810" w:rsidRDefault="00F01810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  <w:bookmarkStart w:id="0" w:name="_GoBack"/>
      <w:bookmarkEnd w:id="0"/>
      <w:r w:rsidRPr="00C16CF5">
        <w:rPr>
          <w:b/>
          <w:bCs/>
          <w:lang w:eastAsia="ru-RU"/>
        </w:rPr>
        <w:t>ПОРІВНЯЛЬНА ТАБЛИЦЯ</w:t>
      </w:r>
    </w:p>
    <w:p w:rsidR="00F01810" w:rsidRPr="00C16CF5" w:rsidRDefault="00F01810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</w:p>
    <w:p w:rsidR="00F01810" w:rsidRDefault="00F01810" w:rsidP="00BB25FB">
      <w:pPr>
        <w:jc w:val="center"/>
        <w:rPr>
          <w:b/>
          <w:bCs/>
          <w:lang w:eastAsia="ru-RU"/>
        </w:rPr>
      </w:pPr>
      <w:r w:rsidRPr="00BB25FB">
        <w:rPr>
          <w:b/>
          <w:bCs/>
          <w:lang w:eastAsia="ru-RU"/>
        </w:rPr>
        <w:t>до проекту Закону України «</w:t>
      </w:r>
      <w:r>
        <w:rPr>
          <w:b/>
          <w:bCs/>
          <w:lang w:eastAsia="ru-RU"/>
        </w:rPr>
        <w:t xml:space="preserve">Про внесення змін до Податкового кодексу України щодо </w:t>
      </w:r>
      <w:r w:rsidR="000B2DF7">
        <w:rPr>
          <w:b/>
          <w:bCs/>
          <w:lang w:eastAsia="ru-RU"/>
        </w:rPr>
        <w:t xml:space="preserve">надання </w:t>
      </w:r>
      <w:r w:rsidR="004B0857">
        <w:rPr>
          <w:b/>
          <w:bCs/>
          <w:lang w:eastAsia="ru-RU"/>
        </w:rPr>
        <w:t xml:space="preserve">платникам податку на доходи фізичних осіб </w:t>
      </w:r>
      <w:r w:rsidR="000B2DF7">
        <w:rPr>
          <w:b/>
          <w:bCs/>
          <w:lang w:eastAsia="ru-RU"/>
        </w:rPr>
        <w:t>додаткових можливостей для</w:t>
      </w:r>
      <w:r>
        <w:rPr>
          <w:b/>
          <w:bCs/>
          <w:lang w:eastAsia="ru-RU"/>
        </w:rPr>
        <w:t xml:space="preserve"> застосування податкової знижки</w:t>
      </w:r>
      <w:r w:rsidRPr="00BB25FB">
        <w:rPr>
          <w:b/>
          <w:bCs/>
          <w:lang w:eastAsia="ru-RU"/>
        </w:rPr>
        <w:t>»</w:t>
      </w:r>
    </w:p>
    <w:p w:rsidR="00F01810" w:rsidRDefault="00F01810" w:rsidP="007C063D">
      <w:pPr>
        <w:rPr>
          <w:b/>
          <w:bCs/>
          <w:lang w:eastAsia="ru-RU"/>
        </w:rPr>
      </w:pPr>
    </w:p>
    <w:p w:rsidR="00F01810" w:rsidRPr="00C16CF5" w:rsidRDefault="00F01810" w:rsidP="007C063D">
      <w:pPr>
        <w:rPr>
          <w:b/>
          <w:bCs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F01810" w:rsidRPr="00C16CF5" w:rsidTr="00C774B3">
        <w:trPr>
          <w:tblHeader/>
        </w:trPr>
        <w:tc>
          <w:tcPr>
            <w:tcW w:w="7280" w:type="dxa"/>
          </w:tcPr>
          <w:p w:rsidR="00F01810" w:rsidRPr="00C16CF5" w:rsidRDefault="00F01810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(положення) норми чинного законодавства</w:t>
            </w:r>
          </w:p>
        </w:tc>
        <w:tc>
          <w:tcPr>
            <w:tcW w:w="7280" w:type="dxa"/>
          </w:tcPr>
          <w:p w:rsidR="00F01810" w:rsidRPr="00C16CF5" w:rsidRDefault="00F01810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відповідного положення (норми) проекту закону</w:t>
            </w:r>
          </w:p>
        </w:tc>
      </w:tr>
      <w:tr w:rsidR="00F01810" w:rsidRPr="00C16CF5" w:rsidTr="00F37608">
        <w:tc>
          <w:tcPr>
            <w:tcW w:w="14560" w:type="dxa"/>
            <w:gridSpan w:val="2"/>
          </w:tcPr>
          <w:p w:rsidR="00F01810" w:rsidRPr="00C16CF5" w:rsidRDefault="00F01810" w:rsidP="00D83783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Податковий кодекс України</w:t>
            </w:r>
          </w:p>
        </w:tc>
      </w:tr>
      <w:tr w:rsidR="00F01810" w:rsidRPr="00C16CF5" w:rsidTr="00C774B3">
        <w:tc>
          <w:tcPr>
            <w:tcW w:w="7280" w:type="dxa"/>
          </w:tcPr>
          <w:p w:rsidR="00F01810" w:rsidRDefault="00F01810" w:rsidP="00BB7FE3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14.</w:t>
            </w:r>
            <w:r>
              <w:rPr>
                <w:color w:val="000000"/>
                <w:shd w:val="clear" w:color="auto" w:fill="FFFFFF"/>
              </w:rPr>
              <w:t> Визначення понять</w:t>
            </w:r>
          </w:p>
          <w:p w:rsidR="00F01810" w:rsidRDefault="00F01810" w:rsidP="00BB7FE3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14.1. У цьому Кодексі поняття вживаються в такому значенні:</w:t>
            </w:r>
          </w:p>
          <w:p w:rsidR="00F01810" w:rsidRDefault="00F01810" w:rsidP="00BB7FE3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…</w:t>
            </w:r>
          </w:p>
          <w:p w:rsidR="00F01810" w:rsidRPr="00750547" w:rsidRDefault="00F01810" w:rsidP="00BB7FE3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14.1.170. податкова знижка для фізичних осіб, які не є суб'єктами господарювання, - документально підтверджена сума (вартість) витрат платника податку - резидента у зв'язку з придбанням товарів (робіт, послуг) у резидентів - фізичних або юридичних осіб протягом звітного року, на яку дозволяється зменшення його загального річного оподатковуваного доходу</w:t>
            </w:r>
            <w:r w:rsidRPr="0025226B">
              <w:rPr>
                <w:strike/>
                <w:color w:val="000000"/>
                <w:shd w:val="clear" w:color="auto" w:fill="FFFFFF"/>
              </w:rPr>
              <w:t>, одержаного за наслідками такого звітного року у вигляді заробітної плати</w:t>
            </w:r>
            <w:r w:rsidRPr="00583F4F">
              <w:rPr>
                <w:color w:val="000000"/>
                <w:shd w:val="clear" w:color="auto" w:fill="FFFFFF"/>
              </w:rPr>
              <w:t>, у випадках, визначених цим Кодексом;</w:t>
            </w:r>
          </w:p>
          <w:p w:rsidR="00F01810" w:rsidRDefault="00F01810" w:rsidP="00BB7FE3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</w:p>
          <w:p w:rsidR="00F01810" w:rsidRPr="00C16CF5" w:rsidRDefault="00F01810" w:rsidP="006B23DC">
            <w:pPr>
              <w:ind w:firstLine="360"/>
              <w:jc w:val="both"/>
              <w:rPr>
                <w:b/>
                <w:color w:val="000000"/>
              </w:rPr>
            </w:pPr>
          </w:p>
        </w:tc>
        <w:tc>
          <w:tcPr>
            <w:tcW w:w="7280" w:type="dxa"/>
          </w:tcPr>
          <w:p w:rsidR="00F01810" w:rsidRDefault="00F01810" w:rsidP="003E483F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14.</w:t>
            </w:r>
            <w:r>
              <w:rPr>
                <w:color w:val="000000"/>
                <w:shd w:val="clear" w:color="auto" w:fill="FFFFFF"/>
              </w:rPr>
              <w:t> Визначення понять</w:t>
            </w:r>
          </w:p>
          <w:p w:rsidR="00F01810" w:rsidRDefault="00F01810" w:rsidP="003E483F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14.1. У цьому Кодексі поняття вживаються в такому значенні:</w:t>
            </w:r>
          </w:p>
          <w:p w:rsidR="00F01810" w:rsidRDefault="00F01810" w:rsidP="003E483F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…</w:t>
            </w:r>
          </w:p>
          <w:p w:rsidR="00F01810" w:rsidRPr="004C6832" w:rsidRDefault="00F01810" w:rsidP="003E483F">
            <w:pPr>
              <w:ind w:firstLine="454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14.1.170. податкова знижка для фізичних осіб, які не є суб'єктами господарювання, - документально підтверджена сума (вартість) витрат платника податку - резидента у зв'язку з придбанням товарів (робіт, послуг) у резидентів - фізичних або юридичних осіб протягом звітного року, на яку дозволяється зменшення його загального річного оподатковуваного доходу</w:t>
            </w:r>
            <w:r w:rsidR="004C6832">
              <w:rPr>
                <w:color w:val="000000"/>
                <w:shd w:val="clear" w:color="auto" w:fill="FFFFFF"/>
              </w:rPr>
              <w:t xml:space="preserve"> </w:t>
            </w:r>
            <w:r w:rsidR="004C6832" w:rsidRPr="004C6832">
              <w:rPr>
                <w:b/>
                <w:color w:val="000000"/>
                <w:shd w:val="clear" w:color="auto" w:fill="FFFFFF"/>
              </w:rPr>
              <w:t xml:space="preserve">обраного </w:t>
            </w:r>
            <w:r w:rsidR="00953ED1">
              <w:rPr>
                <w:b/>
                <w:color w:val="000000"/>
                <w:shd w:val="clear" w:color="auto" w:fill="FFFFFF"/>
              </w:rPr>
              <w:t xml:space="preserve">ним </w:t>
            </w:r>
            <w:r w:rsidR="004C6832" w:rsidRPr="004C6832">
              <w:rPr>
                <w:b/>
                <w:color w:val="000000"/>
                <w:shd w:val="clear" w:color="auto" w:fill="FFFFFF"/>
              </w:rPr>
              <w:t>виду, передбаченого одним з підпунктів пункту 164.2 статті 164 цього Кодексу</w:t>
            </w:r>
            <w:r w:rsidR="004C6832" w:rsidRPr="00583F4F">
              <w:rPr>
                <w:color w:val="000000"/>
                <w:shd w:val="clear" w:color="auto" w:fill="FFFFFF"/>
              </w:rPr>
              <w:t>,</w:t>
            </w:r>
            <w:r w:rsidRPr="00583F4F">
              <w:rPr>
                <w:color w:val="000000"/>
                <w:shd w:val="clear" w:color="auto" w:fill="FFFFFF"/>
              </w:rPr>
              <w:t xml:space="preserve"> </w:t>
            </w:r>
            <w:r w:rsidR="00583F4F" w:rsidRPr="00583F4F">
              <w:rPr>
                <w:b/>
                <w:color w:val="000000"/>
                <w:shd w:val="clear" w:color="auto" w:fill="FFFFFF"/>
              </w:rPr>
              <w:t>за наслідками такого звітного року</w:t>
            </w:r>
            <w:r w:rsidR="00583F4F" w:rsidRPr="00583F4F">
              <w:rPr>
                <w:color w:val="000000"/>
                <w:shd w:val="clear" w:color="auto" w:fill="FFFFFF"/>
              </w:rPr>
              <w:t xml:space="preserve">, </w:t>
            </w:r>
            <w:r w:rsidRPr="00583F4F">
              <w:rPr>
                <w:color w:val="000000"/>
                <w:shd w:val="clear" w:color="auto" w:fill="FFFFFF"/>
              </w:rPr>
              <w:t>у випадках, визначених цим Кодексом;</w:t>
            </w:r>
          </w:p>
          <w:p w:rsidR="00F01810" w:rsidRPr="000F2190" w:rsidRDefault="00F01810" w:rsidP="000F2190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</w:p>
        </w:tc>
      </w:tr>
      <w:tr w:rsidR="00F01810" w:rsidRPr="00C16CF5" w:rsidTr="00C774B3">
        <w:tc>
          <w:tcPr>
            <w:tcW w:w="7280" w:type="dxa"/>
          </w:tcPr>
          <w:p w:rsidR="00F01810" w:rsidRPr="005516E7" w:rsidRDefault="00F01810" w:rsidP="005516E7">
            <w:pPr>
              <w:ind w:firstLine="567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166.</w:t>
            </w:r>
            <w:r w:rsidRPr="005516E7">
              <w:rPr>
                <w:color w:val="000000"/>
                <w:shd w:val="clear" w:color="auto" w:fill="FFFFFF"/>
              </w:rPr>
              <w:t> Податкова знижка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  <w:shd w:val="clear" w:color="auto" w:fill="FFFFFF"/>
              </w:rPr>
              <w:t>166.3. Перелік витрат, дозволених до включення до податкової знижки.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…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lastRenderedPageBreak/>
              <w:t>166.3.4. суму коштів, сплачених платником податку на користь закладів охорони здоров'я для компенсації вартості платних послуг з лікування такого платника податку або члена його сім'ї першого ступеня споріднення, у тому числі для придбання ліків (донорських компонентів, протезно-ортопедичних пристосувань, виробів медичного призначення для індивідуального користування осіб з інвалідністю), а також суму коштів, сплачених платником податку, визнаного в установленому порядку особою з інвалідністю, на користь протезно-ортопедичних підприємств, реабілітаційних установ для компенсації вартості платних послуг з реабілітації, технічних та інших засобів реабілітації, наданих такому платнику податку або його дитині з інвалідністю у розмірах, що не перекриваються виплатами з фондів загальнообов'язкового державного соціального медичного страхування, крім: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3828"/>
            <w:bookmarkEnd w:id="1"/>
            <w:r w:rsidRPr="005516E7">
              <w:rPr>
                <w:color w:val="000000"/>
                <w:sz w:val="28"/>
                <w:szCs w:val="28"/>
              </w:rPr>
              <w:t>а) косметичного лікування або косметичної хірургії, включаючи косметичне протезування, не пов'язаних з медичними показаннями, водолікування та геліотерапії, не пов'язаних з лікуванням хронічних захворювань;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3829"/>
            <w:bookmarkEnd w:id="2"/>
            <w:r w:rsidRPr="005516E7">
              <w:rPr>
                <w:color w:val="000000"/>
                <w:sz w:val="28"/>
                <w:szCs w:val="28"/>
              </w:rPr>
              <w:t>б) протезування зубів з використанням дорогоцінних металів, порцеляни та гальванопластики;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3830"/>
            <w:bookmarkEnd w:id="3"/>
            <w:r w:rsidRPr="005516E7">
              <w:rPr>
                <w:color w:val="000000"/>
                <w:sz w:val="28"/>
                <w:szCs w:val="28"/>
              </w:rPr>
              <w:t>в) абортів (крім абортів, які проводяться за медичними показаннями або коли вагітність стала наслідком зґвалтування);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3831"/>
            <w:bookmarkEnd w:id="4"/>
            <w:r w:rsidRPr="005516E7">
              <w:rPr>
                <w:color w:val="000000"/>
                <w:sz w:val="28"/>
                <w:szCs w:val="28"/>
              </w:rPr>
              <w:t>г) операцій із зміни статі;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3832"/>
            <w:bookmarkEnd w:id="5"/>
            <w:r w:rsidRPr="005516E7">
              <w:rPr>
                <w:color w:val="000000"/>
                <w:sz w:val="28"/>
                <w:szCs w:val="28"/>
              </w:rPr>
              <w:lastRenderedPageBreak/>
              <w:t>ґ) лікування венеричних захворювань (крім СНІДу та венеричних захворювань, причиною яких є побутове зараження або зґвалтування);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3833"/>
            <w:bookmarkEnd w:id="6"/>
            <w:r w:rsidRPr="005516E7">
              <w:rPr>
                <w:color w:val="000000"/>
                <w:sz w:val="28"/>
                <w:szCs w:val="28"/>
              </w:rPr>
              <w:t>д) лікування тютюнової чи алкогольної залежності;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7" w:name="n3834"/>
            <w:bookmarkEnd w:id="7"/>
            <w:r w:rsidRPr="005516E7">
              <w:rPr>
                <w:strike/>
                <w:color w:val="000000"/>
                <w:sz w:val="28"/>
                <w:szCs w:val="28"/>
              </w:rPr>
              <w:t>е) придбання ліків, медичних засобів та пристосувань, оплати вартості медичних послуг, які не включено до переліку життєво необхідних, затвердженого Кабінетом Міністрів України;</w:t>
            </w:r>
          </w:p>
          <w:p w:rsidR="00F01810" w:rsidRPr="005516E7" w:rsidRDefault="005516E7" w:rsidP="007A16E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…</w:t>
            </w:r>
          </w:p>
          <w:p w:rsidR="00F01810" w:rsidRPr="005516E7" w:rsidRDefault="00F01810" w:rsidP="007A16E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166.4. Обмеження права на нарахування податкової знижки.</w:t>
            </w:r>
          </w:p>
          <w:p w:rsidR="00F01810" w:rsidRPr="005516E7" w:rsidRDefault="00F01810" w:rsidP="007A16E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…</w:t>
            </w:r>
          </w:p>
          <w:p w:rsidR="00F01810" w:rsidRPr="005516E7" w:rsidRDefault="00F01810" w:rsidP="007A16EF">
            <w:pPr>
              <w:ind w:firstLine="360"/>
              <w:jc w:val="both"/>
              <w:rPr>
                <w:bCs/>
                <w:bdr w:val="none" w:sz="0" w:space="0" w:color="auto" w:frame="1"/>
                <w:shd w:val="clear" w:color="auto" w:fill="FFFFFF"/>
                <w:lang w:val="ru-RU"/>
              </w:rPr>
            </w:pPr>
            <w:r w:rsidRPr="005516E7">
              <w:rPr>
                <w:color w:val="000000"/>
                <w:shd w:val="clear" w:color="auto" w:fill="FFFFFF"/>
              </w:rPr>
              <w:t>166.4.2. загальна сума податкової знижки, нарахована платнику податку в звітному податковому році, не може перевищувати суми річного загального оподатковуваного доходу платника податку</w:t>
            </w:r>
            <w:r w:rsidRPr="005516E7">
              <w:rPr>
                <w:strike/>
                <w:color w:val="000000"/>
                <w:shd w:val="clear" w:color="auto" w:fill="FFFFFF"/>
              </w:rPr>
              <w:t>, нарахованого як заробітна плата, зменшена</w:t>
            </w:r>
            <w:r w:rsidRPr="005516E7">
              <w:rPr>
                <w:color w:val="000000"/>
                <w:shd w:val="clear" w:color="auto" w:fill="FFFFFF"/>
              </w:rPr>
              <w:t xml:space="preserve"> з урахуванням положень </w:t>
            </w:r>
            <w:r w:rsidRPr="005516E7">
              <w:rPr>
                <w:shd w:val="clear" w:color="auto" w:fill="FFFFFF"/>
              </w:rPr>
              <w:t>пункту 164.6</w:t>
            </w:r>
            <w:r w:rsidRPr="005516E7">
              <w:rPr>
                <w:color w:val="000000"/>
                <w:shd w:val="clear" w:color="auto" w:fill="FFFFFF"/>
              </w:rPr>
              <w:t> статті 164 цього Кодексу;</w:t>
            </w:r>
          </w:p>
        </w:tc>
        <w:tc>
          <w:tcPr>
            <w:tcW w:w="7280" w:type="dxa"/>
          </w:tcPr>
          <w:p w:rsidR="00F01810" w:rsidRPr="005516E7" w:rsidRDefault="00F01810" w:rsidP="005516E7">
            <w:pPr>
              <w:ind w:firstLine="517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rStyle w:val="rvts9"/>
                <w:b/>
                <w:bCs/>
                <w:color w:val="000000"/>
                <w:shd w:val="clear" w:color="auto" w:fill="FFFFFF"/>
              </w:rPr>
              <w:lastRenderedPageBreak/>
              <w:t>Стаття 166.</w:t>
            </w:r>
            <w:r w:rsidRPr="005516E7">
              <w:rPr>
                <w:color w:val="000000"/>
                <w:shd w:val="clear" w:color="auto" w:fill="FFFFFF"/>
              </w:rPr>
              <w:t> Податкова знижка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  <w:shd w:val="clear" w:color="auto" w:fill="FFFFFF"/>
              </w:rPr>
              <w:t>166.3. Перелік витрат, дозволених до включення до податкової знижки.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…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lastRenderedPageBreak/>
              <w:t>166.3.4. суму коштів, сплачених платником податку на користь закладів охорони здоров'я для компенсації вартості платних послуг з лікування такого платника податку або члена його сім'ї першого ступеня споріднення, у тому числі для придбання ліків (донорських компонентів, протезно-ортопедичних пристосувань, виробів медичного призначення для індивідуального користування осіб з інвалідністю), а також суму коштів, сплачених платником податку, визнаного в установленому порядку особою з інвалідністю, на користь протезно-ортопедичних підприємств, реабілітаційних установ для компенсації вартості платних послуг з реабілітації, технічних та інших засобів реабілітації, наданих такому платнику податку або його дитині з інвалідністю у розмірах, що не перекриваються виплатами з фондів загальнообов'язкового державного соціального медичного страхування, крім: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а) косметичного лікування або косметичної хірургії, включаючи косметичне протезування, не пов'язаних з медичними показаннями, водолікування та геліотерапії, не пов'язаних з лікуванням хронічних захворювань;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б) протезування зубів з використанням дорогоцінних металів, порцеляни та гальванопластики;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в) абортів (крім абортів, які проводяться за медичними показаннями або коли вагітність стала наслідком зґвалтування);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г) операцій із зміни статі;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lastRenderedPageBreak/>
              <w:t>ґ) лікування венеричних захворювань (крім СНІДу та венеричних захворювань, причиною яких є побутове зараження або зґвалтування);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516E7">
              <w:rPr>
                <w:color w:val="000000"/>
                <w:sz w:val="28"/>
                <w:szCs w:val="28"/>
              </w:rPr>
              <w:t>д) лікування тютюнової чи алкогольної залежності;</w:t>
            </w:r>
          </w:p>
          <w:p w:rsidR="005516E7" w:rsidRPr="005516E7" w:rsidRDefault="005516E7" w:rsidP="005516E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5516E7">
              <w:rPr>
                <w:b/>
                <w:color w:val="000000"/>
                <w:sz w:val="28"/>
                <w:szCs w:val="28"/>
              </w:rPr>
              <w:t>виключити</w:t>
            </w:r>
          </w:p>
          <w:p w:rsidR="005516E7" w:rsidRDefault="005516E7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</w:p>
          <w:p w:rsidR="005516E7" w:rsidRDefault="005516E7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</w:p>
          <w:p w:rsidR="005516E7" w:rsidRDefault="005516E7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</w:p>
          <w:p w:rsidR="00F01810" w:rsidRPr="005516E7" w:rsidRDefault="00F01810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…</w:t>
            </w:r>
          </w:p>
          <w:p w:rsidR="00F01810" w:rsidRPr="005516E7" w:rsidRDefault="00F01810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166.4. Обмеження права на нарахування податкової знижки.</w:t>
            </w:r>
          </w:p>
          <w:p w:rsidR="00F01810" w:rsidRPr="005516E7" w:rsidRDefault="00F01810" w:rsidP="003E483F">
            <w:pPr>
              <w:ind w:firstLine="360"/>
              <w:jc w:val="both"/>
              <w:rPr>
                <w:color w:val="000000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…</w:t>
            </w:r>
          </w:p>
          <w:p w:rsidR="007D6681" w:rsidRPr="005516E7" w:rsidRDefault="00F01810" w:rsidP="00583F4F">
            <w:pPr>
              <w:ind w:firstLine="375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5516E7">
              <w:rPr>
                <w:color w:val="000000"/>
                <w:shd w:val="clear" w:color="auto" w:fill="FFFFFF"/>
              </w:rPr>
              <w:t>166.4.2. загальна сума податкової знижки, нарахована платнику податку в звітному податковому році, не може перевищувати суми річного загального оподатковуваного доходу</w:t>
            </w:r>
            <w:r w:rsidR="007D6681" w:rsidRPr="005516E7">
              <w:rPr>
                <w:color w:val="000000"/>
                <w:shd w:val="clear" w:color="auto" w:fill="FFFFFF"/>
              </w:rPr>
              <w:t xml:space="preserve"> </w:t>
            </w:r>
            <w:r w:rsidRPr="005516E7">
              <w:rPr>
                <w:color w:val="000000"/>
                <w:shd w:val="clear" w:color="auto" w:fill="FFFFFF"/>
              </w:rPr>
              <w:t>платника податку</w:t>
            </w:r>
            <w:r w:rsidR="007D6681" w:rsidRPr="005516E7">
              <w:rPr>
                <w:color w:val="000000"/>
                <w:shd w:val="clear" w:color="auto" w:fill="FFFFFF"/>
              </w:rPr>
              <w:t xml:space="preserve"> </w:t>
            </w:r>
            <w:r w:rsidR="007D6681" w:rsidRPr="005516E7">
              <w:rPr>
                <w:b/>
                <w:color w:val="000000"/>
                <w:shd w:val="clear" w:color="auto" w:fill="FFFFFF"/>
              </w:rPr>
              <w:t>обраного ним виду, передбаченого одним з підпунктів пункту 164.2 статті 164 цього Кодексу</w:t>
            </w:r>
            <w:r w:rsidR="00C42119" w:rsidRPr="005516E7">
              <w:rPr>
                <w:b/>
                <w:color w:val="000000"/>
                <w:shd w:val="clear" w:color="auto" w:fill="FFFFFF"/>
              </w:rPr>
              <w:t xml:space="preserve">, </w:t>
            </w:r>
            <w:r w:rsidR="00C42119" w:rsidRPr="005516E7">
              <w:rPr>
                <w:color w:val="000000"/>
                <w:shd w:val="clear" w:color="auto" w:fill="FFFFFF"/>
              </w:rPr>
              <w:t>з урахуванням положень </w:t>
            </w:r>
            <w:r w:rsidR="00C42119" w:rsidRPr="005516E7">
              <w:rPr>
                <w:shd w:val="clear" w:color="auto" w:fill="FFFFFF"/>
              </w:rPr>
              <w:t>пункту 164.6</w:t>
            </w:r>
            <w:r w:rsidR="00C42119" w:rsidRPr="005516E7">
              <w:rPr>
                <w:color w:val="000000"/>
                <w:shd w:val="clear" w:color="auto" w:fill="FFFFFF"/>
              </w:rPr>
              <w:t> статті 164 цього Кодексу</w:t>
            </w:r>
            <w:r w:rsidR="007D6681" w:rsidRPr="005516E7">
              <w:rPr>
                <w:color w:val="000000"/>
                <w:shd w:val="clear" w:color="auto" w:fill="FFFFFF"/>
              </w:rPr>
              <w:t>;</w:t>
            </w:r>
          </w:p>
          <w:p w:rsidR="007D6681" w:rsidRPr="005516E7" w:rsidRDefault="007D6681" w:rsidP="003E483F">
            <w:pPr>
              <w:ind w:firstLine="460"/>
              <w:jc w:val="both"/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</w:p>
        </w:tc>
      </w:tr>
      <w:tr w:rsidR="00E73C36" w:rsidRPr="00C16CF5" w:rsidTr="00C774B3">
        <w:tc>
          <w:tcPr>
            <w:tcW w:w="7280" w:type="dxa"/>
          </w:tcPr>
          <w:p w:rsidR="001D676E" w:rsidRPr="001D676E" w:rsidRDefault="001D676E" w:rsidP="001D676E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РОЗДІЛ </w:t>
            </w: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</w:rPr>
              <w:t>XIX</w:t>
            </w: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t>. ПРИКІНЦЕВІ ПОЛОЖЕННЯ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7933"/>
            <w:bookmarkEnd w:id="8"/>
            <w:r w:rsidRPr="001D676E">
              <w:rPr>
                <w:color w:val="000000"/>
                <w:sz w:val="28"/>
                <w:szCs w:val="28"/>
              </w:rPr>
              <w:t>1. Цей Кодекс набирає чинності з 1 січня 2011 року, крім: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7934"/>
            <w:bookmarkEnd w:id="9"/>
            <w:r w:rsidRPr="001D676E">
              <w:rPr>
                <w:color w:val="000000"/>
                <w:sz w:val="28"/>
                <w:szCs w:val="28"/>
              </w:rPr>
              <w:t>підпункту 20.1.15.2 пункту 20.1 статті 20 цього Кодексу, який набирає чинності з 1 січня 2015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7935"/>
            <w:bookmarkEnd w:id="10"/>
            <w:r w:rsidRPr="001D676E">
              <w:rPr>
                <w:color w:val="000000"/>
                <w:sz w:val="28"/>
                <w:szCs w:val="28"/>
              </w:rPr>
              <w:lastRenderedPageBreak/>
              <w:t>статті 39 цього Кодексу, яка набирає чинності з 1 січня 2013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1" w:name="n7936"/>
            <w:bookmarkEnd w:id="11"/>
            <w:r w:rsidRPr="001D676E">
              <w:rPr>
                <w:color w:val="000000"/>
                <w:sz w:val="28"/>
                <w:szCs w:val="28"/>
              </w:rPr>
              <w:t>абзацу третього пункту 46.2 статті 46, який набирає чинності з 1 січня 2013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2" w:name="n7937"/>
            <w:bookmarkEnd w:id="12"/>
            <w:r w:rsidRPr="001D676E">
              <w:rPr>
                <w:rStyle w:val="rvts11"/>
                <w:i/>
                <w:iCs/>
                <w:color w:val="000000"/>
                <w:sz w:val="28"/>
                <w:szCs w:val="28"/>
              </w:rPr>
              <w:t>{Абзац четвертий пункту 1 розділу XIX із змінами, внесеними згідно із Законом </w:t>
            </w:r>
            <w:r w:rsidRPr="001D676E">
              <w:rPr>
                <w:i/>
                <w:iCs/>
                <w:color w:val="000000"/>
                <w:sz w:val="28"/>
                <w:szCs w:val="28"/>
              </w:rPr>
              <w:t>№ 3609-VI від 07.07.2011</w:t>
            </w:r>
            <w:r w:rsidRPr="001D676E">
              <w:rPr>
                <w:rStyle w:val="rvts11"/>
                <w:i/>
                <w:iCs/>
                <w:color w:val="000000"/>
                <w:sz w:val="28"/>
                <w:szCs w:val="28"/>
              </w:rPr>
              <w:t>}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3" w:name="n7938"/>
            <w:bookmarkEnd w:id="13"/>
            <w:r w:rsidRPr="001D676E">
              <w:rPr>
                <w:color w:val="000000"/>
                <w:sz w:val="28"/>
                <w:szCs w:val="28"/>
              </w:rPr>
              <w:t>розділу III цього Кодексу, який набирає чинності з 1 квітня 2011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7939"/>
            <w:bookmarkEnd w:id="14"/>
            <w:r w:rsidRPr="001D676E">
              <w:rPr>
                <w:rStyle w:val="rvts46"/>
                <w:i/>
                <w:iCs/>
                <w:color w:val="000000"/>
                <w:sz w:val="28"/>
                <w:szCs w:val="28"/>
              </w:rPr>
              <w:t>{Абзац шостий пункту 1 розділу XIX виключено на підставі Закону </w:t>
            </w:r>
            <w:r w:rsidRPr="001D676E">
              <w:rPr>
                <w:i/>
                <w:iCs/>
                <w:color w:val="000000"/>
                <w:sz w:val="28"/>
                <w:szCs w:val="28"/>
              </w:rPr>
              <w:t>№ 1166-VII від 27.03.2014</w:t>
            </w:r>
            <w:r w:rsidRPr="001D676E">
              <w:rPr>
                <w:rStyle w:val="rvts46"/>
                <w:i/>
                <w:iCs/>
                <w:color w:val="000000"/>
                <w:sz w:val="28"/>
                <w:szCs w:val="28"/>
              </w:rPr>
              <w:t>}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15" w:name="n7940"/>
            <w:bookmarkEnd w:id="15"/>
            <w:r w:rsidRPr="001D676E">
              <w:rPr>
                <w:strike/>
                <w:color w:val="000000"/>
                <w:sz w:val="28"/>
                <w:szCs w:val="28"/>
              </w:rPr>
              <w:t>підпункту 166.3.4 пункту 166.3 статті 166 цього Кодексу, який набирає чинності з 1 січня року, наступного за роком, у якому набере чинності закон про загальнообов'язкове державне соціальне медичне страхування;</w:t>
            </w:r>
          </w:p>
          <w:p w:rsidR="00E73C36" w:rsidRPr="001D676E" w:rsidRDefault="00E73C36" w:rsidP="007A16EF">
            <w:pPr>
              <w:ind w:firstLine="360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</w:p>
        </w:tc>
        <w:tc>
          <w:tcPr>
            <w:tcW w:w="7280" w:type="dxa"/>
          </w:tcPr>
          <w:p w:rsidR="001D676E" w:rsidRPr="001D676E" w:rsidRDefault="001D676E" w:rsidP="001D676E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РОЗДІЛ </w:t>
            </w: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</w:rPr>
              <w:t>XIX</w:t>
            </w:r>
            <w:r w:rsidRPr="001D676E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t>. ПРИКІНЦЕВІ ПОЛОЖЕННЯ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color w:val="000000"/>
                <w:sz w:val="28"/>
                <w:szCs w:val="28"/>
              </w:rPr>
              <w:t>1. Цей Кодекс набирає чинності з 1 січня 2011 року, крім: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color w:val="000000"/>
                <w:sz w:val="28"/>
                <w:szCs w:val="28"/>
              </w:rPr>
              <w:t>підпункту 20.1.15.2 пункту 20.1 статті 20 цього Кодексу, який набирає чинності з 1 січня 2015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color w:val="000000"/>
                <w:sz w:val="28"/>
                <w:szCs w:val="28"/>
              </w:rPr>
              <w:lastRenderedPageBreak/>
              <w:t>статті 39 цього Кодексу, яка набирає чинності з 1 січня 2013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color w:val="000000"/>
                <w:sz w:val="28"/>
                <w:szCs w:val="28"/>
              </w:rPr>
              <w:t>абзацу третього пункту 46.2 статті 46, який набирає чинності з 1 січня 2013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rStyle w:val="rvts11"/>
                <w:i/>
                <w:iCs/>
                <w:color w:val="000000"/>
                <w:sz w:val="28"/>
                <w:szCs w:val="28"/>
              </w:rPr>
              <w:t>{Абзац четвертий пункту 1 розділу XIX із змінами, внесеними згідно із Законом </w:t>
            </w:r>
            <w:r w:rsidRPr="001D676E">
              <w:rPr>
                <w:i/>
                <w:iCs/>
                <w:color w:val="000000"/>
                <w:sz w:val="28"/>
                <w:szCs w:val="28"/>
              </w:rPr>
              <w:t>№ 3609-VI від 07.07.2011</w:t>
            </w:r>
            <w:r w:rsidRPr="001D676E">
              <w:rPr>
                <w:rStyle w:val="rvts11"/>
                <w:i/>
                <w:iCs/>
                <w:color w:val="000000"/>
                <w:sz w:val="28"/>
                <w:szCs w:val="28"/>
              </w:rPr>
              <w:t>}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color w:val="000000"/>
                <w:sz w:val="28"/>
                <w:szCs w:val="28"/>
              </w:rPr>
              <w:t>розділу III цього Кодексу, який набирає чинності з 1 квітня 2011 року;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D676E">
              <w:rPr>
                <w:rStyle w:val="rvts46"/>
                <w:i/>
                <w:iCs/>
                <w:color w:val="000000"/>
                <w:sz w:val="28"/>
                <w:szCs w:val="28"/>
              </w:rPr>
              <w:t>{Абзац шостий пункту 1 розділу XIX виключено на підставі Закону </w:t>
            </w:r>
            <w:r w:rsidRPr="001D676E">
              <w:rPr>
                <w:i/>
                <w:iCs/>
                <w:color w:val="000000"/>
                <w:sz w:val="28"/>
                <w:szCs w:val="28"/>
              </w:rPr>
              <w:t>№ 1166-VII від 27.03.2014</w:t>
            </w:r>
            <w:r w:rsidRPr="001D676E">
              <w:rPr>
                <w:rStyle w:val="rvts46"/>
                <w:i/>
                <w:iCs/>
                <w:color w:val="000000"/>
                <w:sz w:val="28"/>
                <w:szCs w:val="28"/>
              </w:rPr>
              <w:t>}</w:t>
            </w:r>
          </w:p>
          <w:p w:rsidR="001D676E" w:rsidRPr="001D676E" w:rsidRDefault="001D676E" w:rsidP="001D67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1D676E">
              <w:rPr>
                <w:b/>
                <w:color w:val="000000"/>
                <w:sz w:val="28"/>
                <w:szCs w:val="28"/>
              </w:rPr>
              <w:t>виключити</w:t>
            </w:r>
          </w:p>
          <w:p w:rsidR="00E73C36" w:rsidRPr="001D676E" w:rsidRDefault="00E73C36" w:rsidP="00F25E6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01810" w:rsidRPr="00791A84" w:rsidRDefault="00F01810" w:rsidP="00FE4C7C">
      <w:pPr>
        <w:tabs>
          <w:tab w:val="left" w:pos="6225"/>
        </w:tabs>
      </w:pPr>
    </w:p>
    <w:p w:rsidR="00F01810" w:rsidRDefault="00F01810" w:rsidP="00F514A4">
      <w:pPr>
        <w:rPr>
          <w:b/>
        </w:rPr>
      </w:pPr>
    </w:p>
    <w:p w:rsidR="00F01810" w:rsidRPr="003E1E82" w:rsidRDefault="00F01810" w:rsidP="00564D30">
      <w:pPr>
        <w:ind w:firstLine="540"/>
        <w:rPr>
          <w:b/>
          <w:bCs/>
          <w:color w:val="000000"/>
        </w:rPr>
      </w:pPr>
      <w:r w:rsidRPr="003E1E82">
        <w:rPr>
          <w:b/>
        </w:rPr>
        <w:t>Народн</w:t>
      </w:r>
      <w:r>
        <w:rPr>
          <w:b/>
        </w:rPr>
        <w:t>ий депутат України</w:t>
      </w:r>
      <w:r w:rsidRPr="003E1E82">
        <w:rPr>
          <w:b/>
        </w:rPr>
        <w:t xml:space="preserve"> </w:t>
      </w:r>
      <w:r>
        <w:rPr>
          <w:b/>
        </w:rPr>
        <w:t xml:space="preserve">                                                                                              </w:t>
      </w:r>
      <w:r w:rsidRPr="003E1E82">
        <w:rPr>
          <w:b/>
          <w:bCs/>
          <w:color w:val="000000"/>
        </w:rPr>
        <w:t>Гривко С.Д. (посв. №110)</w:t>
      </w:r>
    </w:p>
    <w:p w:rsidR="00F01810" w:rsidRPr="00540BCA" w:rsidRDefault="00F01810" w:rsidP="00540BCA">
      <w:pPr>
        <w:tabs>
          <w:tab w:val="left" w:pos="4800"/>
        </w:tabs>
      </w:pPr>
    </w:p>
    <w:sectPr w:rsidR="00F01810" w:rsidRPr="00540BCA" w:rsidSect="00725AF5">
      <w:headerReference w:type="even" r:id="rId11"/>
      <w:headerReference w:type="default" r:id="rId12"/>
      <w:pgSz w:w="16838" w:h="11906" w:orient="landscape"/>
      <w:pgMar w:top="899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076" w:rsidRDefault="00D47076">
      <w:r>
        <w:separator/>
      </w:r>
    </w:p>
  </w:endnote>
  <w:endnote w:type="continuationSeparator" w:id="0">
    <w:p w:rsidR="00D47076" w:rsidRDefault="00D47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076" w:rsidRDefault="00D47076">
      <w:r>
        <w:separator/>
      </w:r>
    </w:p>
  </w:footnote>
  <w:footnote w:type="continuationSeparator" w:id="0">
    <w:p w:rsidR="00D47076" w:rsidRDefault="00D47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810" w:rsidRDefault="00236C73" w:rsidP="00B16528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0181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01810" w:rsidRDefault="00F0181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810" w:rsidRPr="00BF79C5" w:rsidRDefault="00236C73" w:rsidP="00B16528">
    <w:pPr>
      <w:pStyle w:val="ac"/>
      <w:framePr w:wrap="around" w:vAnchor="text" w:hAnchor="margin" w:xAlign="center" w:y="1"/>
      <w:rPr>
        <w:rStyle w:val="ae"/>
        <w:lang w:val="en-US"/>
      </w:rPr>
    </w:pPr>
    <w:r>
      <w:rPr>
        <w:rStyle w:val="ae"/>
      </w:rPr>
      <w:fldChar w:fldCharType="begin"/>
    </w:r>
    <w:r w:rsidR="00F01810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D16A4">
      <w:rPr>
        <w:rStyle w:val="ae"/>
        <w:noProof/>
      </w:rPr>
      <w:t>2</w:t>
    </w:r>
    <w:r>
      <w:rPr>
        <w:rStyle w:val="ae"/>
      </w:rPr>
      <w:fldChar w:fldCharType="end"/>
    </w:r>
  </w:p>
  <w:p w:rsidR="00F01810" w:rsidRDefault="00F0181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07AEF"/>
    <w:multiLevelType w:val="hybridMultilevel"/>
    <w:tmpl w:val="969A0C48"/>
    <w:lvl w:ilvl="0" w:tplc="B6906A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614"/>
    <w:rsid w:val="000023E9"/>
    <w:rsid w:val="0000265A"/>
    <w:rsid w:val="00004A71"/>
    <w:rsid w:val="000053AE"/>
    <w:rsid w:val="0000646F"/>
    <w:rsid w:val="00007C7B"/>
    <w:rsid w:val="000169D6"/>
    <w:rsid w:val="00027386"/>
    <w:rsid w:val="0002778F"/>
    <w:rsid w:val="0003321E"/>
    <w:rsid w:val="00040119"/>
    <w:rsid w:val="000442F6"/>
    <w:rsid w:val="00044D1C"/>
    <w:rsid w:val="00050FC7"/>
    <w:rsid w:val="00062EA6"/>
    <w:rsid w:val="0006635A"/>
    <w:rsid w:val="0006720D"/>
    <w:rsid w:val="00067F2C"/>
    <w:rsid w:val="00067F57"/>
    <w:rsid w:val="00073112"/>
    <w:rsid w:val="000742ED"/>
    <w:rsid w:val="00076431"/>
    <w:rsid w:val="00076C04"/>
    <w:rsid w:val="00077161"/>
    <w:rsid w:val="00077327"/>
    <w:rsid w:val="000918E5"/>
    <w:rsid w:val="00094A81"/>
    <w:rsid w:val="00096617"/>
    <w:rsid w:val="000970DD"/>
    <w:rsid w:val="000A0161"/>
    <w:rsid w:val="000A0FE9"/>
    <w:rsid w:val="000A28A1"/>
    <w:rsid w:val="000A317C"/>
    <w:rsid w:val="000A52C7"/>
    <w:rsid w:val="000A7AA5"/>
    <w:rsid w:val="000B2DF7"/>
    <w:rsid w:val="000B31BB"/>
    <w:rsid w:val="000B5775"/>
    <w:rsid w:val="000B5E16"/>
    <w:rsid w:val="000C4590"/>
    <w:rsid w:val="000C4C3E"/>
    <w:rsid w:val="000C64ED"/>
    <w:rsid w:val="000C6911"/>
    <w:rsid w:val="000C7B2E"/>
    <w:rsid w:val="000D0116"/>
    <w:rsid w:val="000D1179"/>
    <w:rsid w:val="000E086A"/>
    <w:rsid w:val="000E46D6"/>
    <w:rsid w:val="000E65ED"/>
    <w:rsid w:val="000F1129"/>
    <w:rsid w:val="000F2190"/>
    <w:rsid w:val="000F578C"/>
    <w:rsid w:val="000F6744"/>
    <w:rsid w:val="001000AC"/>
    <w:rsid w:val="0010106A"/>
    <w:rsid w:val="00101293"/>
    <w:rsid w:val="001020A8"/>
    <w:rsid w:val="00106516"/>
    <w:rsid w:val="001078E7"/>
    <w:rsid w:val="001129BC"/>
    <w:rsid w:val="00112D09"/>
    <w:rsid w:val="00134AEC"/>
    <w:rsid w:val="00135285"/>
    <w:rsid w:val="00136B24"/>
    <w:rsid w:val="00137EB3"/>
    <w:rsid w:val="001406F9"/>
    <w:rsid w:val="00144137"/>
    <w:rsid w:val="00144F73"/>
    <w:rsid w:val="00145602"/>
    <w:rsid w:val="00150E32"/>
    <w:rsid w:val="00154614"/>
    <w:rsid w:val="00155C20"/>
    <w:rsid w:val="00156228"/>
    <w:rsid w:val="001615D3"/>
    <w:rsid w:val="001616FB"/>
    <w:rsid w:val="00165A57"/>
    <w:rsid w:val="0016703D"/>
    <w:rsid w:val="0017046F"/>
    <w:rsid w:val="00176315"/>
    <w:rsid w:val="00180CF5"/>
    <w:rsid w:val="00182AA7"/>
    <w:rsid w:val="00184063"/>
    <w:rsid w:val="00192D0E"/>
    <w:rsid w:val="001970DA"/>
    <w:rsid w:val="001A0C2C"/>
    <w:rsid w:val="001A2CB0"/>
    <w:rsid w:val="001A5245"/>
    <w:rsid w:val="001A5833"/>
    <w:rsid w:val="001A75FF"/>
    <w:rsid w:val="001B24E0"/>
    <w:rsid w:val="001C20A3"/>
    <w:rsid w:val="001C39C4"/>
    <w:rsid w:val="001C6C28"/>
    <w:rsid w:val="001D0AEE"/>
    <w:rsid w:val="001D208E"/>
    <w:rsid w:val="001D676E"/>
    <w:rsid w:val="001E1AEE"/>
    <w:rsid w:val="001E7C35"/>
    <w:rsid w:val="001F3DC0"/>
    <w:rsid w:val="001F4D64"/>
    <w:rsid w:val="001F6DCF"/>
    <w:rsid w:val="00200B21"/>
    <w:rsid w:val="0021316B"/>
    <w:rsid w:val="00214614"/>
    <w:rsid w:val="002223E1"/>
    <w:rsid w:val="00224A24"/>
    <w:rsid w:val="002327AF"/>
    <w:rsid w:val="0023545C"/>
    <w:rsid w:val="00236C73"/>
    <w:rsid w:val="00243078"/>
    <w:rsid w:val="00243968"/>
    <w:rsid w:val="002448CE"/>
    <w:rsid w:val="0024521D"/>
    <w:rsid w:val="00245613"/>
    <w:rsid w:val="0025226B"/>
    <w:rsid w:val="00254B37"/>
    <w:rsid w:val="002565FB"/>
    <w:rsid w:val="00260668"/>
    <w:rsid w:val="00266653"/>
    <w:rsid w:val="002674BA"/>
    <w:rsid w:val="0027476C"/>
    <w:rsid w:val="00277B3D"/>
    <w:rsid w:val="00286121"/>
    <w:rsid w:val="00290027"/>
    <w:rsid w:val="0029007F"/>
    <w:rsid w:val="00291C72"/>
    <w:rsid w:val="002A32CF"/>
    <w:rsid w:val="002A3A40"/>
    <w:rsid w:val="002C09CF"/>
    <w:rsid w:val="002C4468"/>
    <w:rsid w:val="002C4B6B"/>
    <w:rsid w:val="002D4603"/>
    <w:rsid w:val="002E1F30"/>
    <w:rsid w:val="002E2199"/>
    <w:rsid w:val="002E4B90"/>
    <w:rsid w:val="002E68E8"/>
    <w:rsid w:val="002F420B"/>
    <w:rsid w:val="002F7056"/>
    <w:rsid w:val="002F7541"/>
    <w:rsid w:val="003017ED"/>
    <w:rsid w:val="003036A3"/>
    <w:rsid w:val="0030673D"/>
    <w:rsid w:val="003133EB"/>
    <w:rsid w:val="00316803"/>
    <w:rsid w:val="0031702D"/>
    <w:rsid w:val="00323A22"/>
    <w:rsid w:val="00327C79"/>
    <w:rsid w:val="00341629"/>
    <w:rsid w:val="003436C4"/>
    <w:rsid w:val="00354747"/>
    <w:rsid w:val="003575D5"/>
    <w:rsid w:val="00375321"/>
    <w:rsid w:val="00375B04"/>
    <w:rsid w:val="00382B80"/>
    <w:rsid w:val="00383124"/>
    <w:rsid w:val="0038674C"/>
    <w:rsid w:val="003912B7"/>
    <w:rsid w:val="003922D7"/>
    <w:rsid w:val="00392A7D"/>
    <w:rsid w:val="0039334D"/>
    <w:rsid w:val="0039362C"/>
    <w:rsid w:val="00395C97"/>
    <w:rsid w:val="00397BD7"/>
    <w:rsid w:val="003A1B1B"/>
    <w:rsid w:val="003A7174"/>
    <w:rsid w:val="003C3AC6"/>
    <w:rsid w:val="003C3ECA"/>
    <w:rsid w:val="003C42FA"/>
    <w:rsid w:val="003C5407"/>
    <w:rsid w:val="003C7991"/>
    <w:rsid w:val="003D0767"/>
    <w:rsid w:val="003D6F61"/>
    <w:rsid w:val="003D79ED"/>
    <w:rsid w:val="003E0ED8"/>
    <w:rsid w:val="003E1E82"/>
    <w:rsid w:val="003E483F"/>
    <w:rsid w:val="003E5DEF"/>
    <w:rsid w:val="003F0A1A"/>
    <w:rsid w:val="003F0B83"/>
    <w:rsid w:val="003F51F7"/>
    <w:rsid w:val="003F6EA3"/>
    <w:rsid w:val="003F6FC1"/>
    <w:rsid w:val="0040062A"/>
    <w:rsid w:val="004141A1"/>
    <w:rsid w:val="00415A90"/>
    <w:rsid w:val="00417CCF"/>
    <w:rsid w:val="004259F2"/>
    <w:rsid w:val="004314CA"/>
    <w:rsid w:val="00444AD8"/>
    <w:rsid w:val="00451229"/>
    <w:rsid w:val="004517DC"/>
    <w:rsid w:val="00451D2A"/>
    <w:rsid w:val="0045311C"/>
    <w:rsid w:val="00461EE4"/>
    <w:rsid w:val="0047018D"/>
    <w:rsid w:val="00470E38"/>
    <w:rsid w:val="004725AA"/>
    <w:rsid w:val="004731B1"/>
    <w:rsid w:val="00475D5C"/>
    <w:rsid w:val="004817BE"/>
    <w:rsid w:val="00482EBF"/>
    <w:rsid w:val="0048598F"/>
    <w:rsid w:val="00486DFE"/>
    <w:rsid w:val="004870EF"/>
    <w:rsid w:val="00491673"/>
    <w:rsid w:val="00491DEE"/>
    <w:rsid w:val="00493B45"/>
    <w:rsid w:val="004A0555"/>
    <w:rsid w:val="004A5E22"/>
    <w:rsid w:val="004B0857"/>
    <w:rsid w:val="004B29CC"/>
    <w:rsid w:val="004B2B78"/>
    <w:rsid w:val="004B4717"/>
    <w:rsid w:val="004B4BA9"/>
    <w:rsid w:val="004B6252"/>
    <w:rsid w:val="004C0F14"/>
    <w:rsid w:val="004C4959"/>
    <w:rsid w:val="004C6832"/>
    <w:rsid w:val="004D16A4"/>
    <w:rsid w:val="004D2089"/>
    <w:rsid w:val="004D3589"/>
    <w:rsid w:val="004D42CE"/>
    <w:rsid w:val="004D4E8B"/>
    <w:rsid w:val="004E651F"/>
    <w:rsid w:val="004F2255"/>
    <w:rsid w:val="004F62C6"/>
    <w:rsid w:val="004F7245"/>
    <w:rsid w:val="00501A23"/>
    <w:rsid w:val="005027A3"/>
    <w:rsid w:val="00510CBC"/>
    <w:rsid w:val="0052248D"/>
    <w:rsid w:val="005261C6"/>
    <w:rsid w:val="00532F21"/>
    <w:rsid w:val="00540BCA"/>
    <w:rsid w:val="005451B5"/>
    <w:rsid w:val="00547F92"/>
    <w:rsid w:val="0055045F"/>
    <w:rsid w:val="005516E7"/>
    <w:rsid w:val="00553553"/>
    <w:rsid w:val="0055391B"/>
    <w:rsid w:val="005554E2"/>
    <w:rsid w:val="00561ED5"/>
    <w:rsid w:val="00562982"/>
    <w:rsid w:val="00563058"/>
    <w:rsid w:val="00564D30"/>
    <w:rsid w:val="005658BF"/>
    <w:rsid w:val="00577CF9"/>
    <w:rsid w:val="005806A1"/>
    <w:rsid w:val="0058104A"/>
    <w:rsid w:val="00583F4F"/>
    <w:rsid w:val="00583FCE"/>
    <w:rsid w:val="00592EC7"/>
    <w:rsid w:val="00593573"/>
    <w:rsid w:val="005979C0"/>
    <w:rsid w:val="005A0207"/>
    <w:rsid w:val="005A0525"/>
    <w:rsid w:val="005A4801"/>
    <w:rsid w:val="005A63FA"/>
    <w:rsid w:val="005A71D4"/>
    <w:rsid w:val="005B4603"/>
    <w:rsid w:val="005B67A0"/>
    <w:rsid w:val="005B7A14"/>
    <w:rsid w:val="005C1120"/>
    <w:rsid w:val="005D2769"/>
    <w:rsid w:val="005E4783"/>
    <w:rsid w:val="005E51A9"/>
    <w:rsid w:val="005E76F6"/>
    <w:rsid w:val="005F3220"/>
    <w:rsid w:val="00600A78"/>
    <w:rsid w:val="0060600C"/>
    <w:rsid w:val="00614479"/>
    <w:rsid w:val="00614BEA"/>
    <w:rsid w:val="00615295"/>
    <w:rsid w:val="00615505"/>
    <w:rsid w:val="0062360E"/>
    <w:rsid w:val="00627936"/>
    <w:rsid w:val="006348B1"/>
    <w:rsid w:val="0063671D"/>
    <w:rsid w:val="00641856"/>
    <w:rsid w:val="0064544F"/>
    <w:rsid w:val="006462A4"/>
    <w:rsid w:val="00653A87"/>
    <w:rsid w:val="006564C0"/>
    <w:rsid w:val="006614F1"/>
    <w:rsid w:val="00665E18"/>
    <w:rsid w:val="00677CEC"/>
    <w:rsid w:val="0068408C"/>
    <w:rsid w:val="00686FC5"/>
    <w:rsid w:val="006900B3"/>
    <w:rsid w:val="00694419"/>
    <w:rsid w:val="006A0BD8"/>
    <w:rsid w:val="006A163B"/>
    <w:rsid w:val="006A5D18"/>
    <w:rsid w:val="006A602E"/>
    <w:rsid w:val="006B043C"/>
    <w:rsid w:val="006B0E9B"/>
    <w:rsid w:val="006B23DC"/>
    <w:rsid w:val="006B2EA3"/>
    <w:rsid w:val="006B3BA4"/>
    <w:rsid w:val="006B44B7"/>
    <w:rsid w:val="006C4A47"/>
    <w:rsid w:val="006C6308"/>
    <w:rsid w:val="006D111D"/>
    <w:rsid w:val="006D31CB"/>
    <w:rsid w:val="006E36D4"/>
    <w:rsid w:val="006E6AD5"/>
    <w:rsid w:val="006F2AFA"/>
    <w:rsid w:val="006F5A19"/>
    <w:rsid w:val="006F73D2"/>
    <w:rsid w:val="00700947"/>
    <w:rsid w:val="00700BFA"/>
    <w:rsid w:val="00701E97"/>
    <w:rsid w:val="00702C3F"/>
    <w:rsid w:val="00704ED7"/>
    <w:rsid w:val="00706B44"/>
    <w:rsid w:val="0071008F"/>
    <w:rsid w:val="0071416E"/>
    <w:rsid w:val="00725AF5"/>
    <w:rsid w:val="00730E9B"/>
    <w:rsid w:val="007342AB"/>
    <w:rsid w:val="00734753"/>
    <w:rsid w:val="007350FE"/>
    <w:rsid w:val="0073733C"/>
    <w:rsid w:val="007405F7"/>
    <w:rsid w:val="00745079"/>
    <w:rsid w:val="00750547"/>
    <w:rsid w:val="00753927"/>
    <w:rsid w:val="007541BD"/>
    <w:rsid w:val="0075648E"/>
    <w:rsid w:val="00757A4B"/>
    <w:rsid w:val="00772009"/>
    <w:rsid w:val="00777D0A"/>
    <w:rsid w:val="00782699"/>
    <w:rsid w:val="00783FD4"/>
    <w:rsid w:val="00784008"/>
    <w:rsid w:val="0078558D"/>
    <w:rsid w:val="00785614"/>
    <w:rsid w:val="0078590E"/>
    <w:rsid w:val="007872E7"/>
    <w:rsid w:val="00791A84"/>
    <w:rsid w:val="007943C7"/>
    <w:rsid w:val="00794A35"/>
    <w:rsid w:val="00797718"/>
    <w:rsid w:val="007A16EF"/>
    <w:rsid w:val="007A29CB"/>
    <w:rsid w:val="007A3788"/>
    <w:rsid w:val="007A5ACC"/>
    <w:rsid w:val="007B7F6C"/>
    <w:rsid w:val="007C0321"/>
    <w:rsid w:val="007C063D"/>
    <w:rsid w:val="007D12F9"/>
    <w:rsid w:val="007D498D"/>
    <w:rsid w:val="007D4A99"/>
    <w:rsid w:val="007D6681"/>
    <w:rsid w:val="007E1ABA"/>
    <w:rsid w:val="007E1EC9"/>
    <w:rsid w:val="007E51CD"/>
    <w:rsid w:val="007E5BB4"/>
    <w:rsid w:val="007F361A"/>
    <w:rsid w:val="00801B42"/>
    <w:rsid w:val="0080379D"/>
    <w:rsid w:val="008039E5"/>
    <w:rsid w:val="00805C15"/>
    <w:rsid w:val="0081232E"/>
    <w:rsid w:val="00812413"/>
    <w:rsid w:val="00831524"/>
    <w:rsid w:val="008316EE"/>
    <w:rsid w:val="0083287E"/>
    <w:rsid w:val="00834420"/>
    <w:rsid w:val="008347EA"/>
    <w:rsid w:val="00834C38"/>
    <w:rsid w:val="0083533D"/>
    <w:rsid w:val="00840304"/>
    <w:rsid w:val="00840562"/>
    <w:rsid w:val="00843100"/>
    <w:rsid w:val="0084517F"/>
    <w:rsid w:val="00851E2D"/>
    <w:rsid w:val="00852F79"/>
    <w:rsid w:val="008534EC"/>
    <w:rsid w:val="00853574"/>
    <w:rsid w:val="0085416F"/>
    <w:rsid w:val="00856AA6"/>
    <w:rsid w:val="00860538"/>
    <w:rsid w:val="00862AD8"/>
    <w:rsid w:val="008733E5"/>
    <w:rsid w:val="00875765"/>
    <w:rsid w:val="008762D8"/>
    <w:rsid w:val="0087657A"/>
    <w:rsid w:val="0088007F"/>
    <w:rsid w:val="00886FAB"/>
    <w:rsid w:val="008A0CF4"/>
    <w:rsid w:val="008A0EDD"/>
    <w:rsid w:val="008A3182"/>
    <w:rsid w:val="008A46DD"/>
    <w:rsid w:val="008A6DEF"/>
    <w:rsid w:val="008A786E"/>
    <w:rsid w:val="008B02CF"/>
    <w:rsid w:val="008B6F69"/>
    <w:rsid w:val="008C088D"/>
    <w:rsid w:val="008C16A1"/>
    <w:rsid w:val="008C3E13"/>
    <w:rsid w:val="008C638A"/>
    <w:rsid w:val="008D71A3"/>
    <w:rsid w:val="008E04D0"/>
    <w:rsid w:val="008F3D92"/>
    <w:rsid w:val="008F43AF"/>
    <w:rsid w:val="008F4ADD"/>
    <w:rsid w:val="008F59B6"/>
    <w:rsid w:val="008F6054"/>
    <w:rsid w:val="009027E3"/>
    <w:rsid w:val="009114B0"/>
    <w:rsid w:val="00914B1C"/>
    <w:rsid w:val="0091567C"/>
    <w:rsid w:val="0092231E"/>
    <w:rsid w:val="00923CEE"/>
    <w:rsid w:val="00923D37"/>
    <w:rsid w:val="00924923"/>
    <w:rsid w:val="00924EE2"/>
    <w:rsid w:val="00930E59"/>
    <w:rsid w:val="00933143"/>
    <w:rsid w:val="009345E3"/>
    <w:rsid w:val="00940144"/>
    <w:rsid w:val="009421AA"/>
    <w:rsid w:val="009435B9"/>
    <w:rsid w:val="00946710"/>
    <w:rsid w:val="00953ED1"/>
    <w:rsid w:val="0095632E"/>
    <w:rsid w:val="00966E81"/>
    <w:rsid w:val="00967671"/>
    <w:rsid w:val="00967B59"/>
    <w:rsid w:val="00974841"/>
    <w:rsid w:val="00977D8C"/>
    <w:rsid w:val="00984855"/>
    <w:rsid w:val="00987A45"/>
    <w:rsid w:val="00993A3C"/>
    <w:rsid w:val="00996D4D"/>
    <w:rsid w:val="009A24F6"/>
    <w:rsid w:val="009A699D"/>
    <w:rsid w:val="009C152D"/>
    <w:rsid w:val="009D3AE1"/>
    <w:rsid w:val="009F47E4"/>
    <w:rsid w:val="00A03F5F"/>
    <w:rsid w:val="00A06DE7"/>
    <w:rsid w:val="00A11006"/>
    <w:rsid w:val="00A11F9B"/>
    <w:rsid w:val="00A15C21"/>
    <w:rsid w:val="00A22FC0"/>
    <w:rsid w:val="00A236CB"/>
    <w:rsid w:val="00A2515E"/>
    <w:rsid w:val="00A2771F"/>
    <w:rsid w:val="00A33B5A"/>
    <w:rsid w:val="00A33C8B"/>
    <w:rsid w:val="00A35DD5"/>
    <w:rsid w:val="00A422BF"/>
    <w:rsid w:val="00A50F44"/>
    <w:rsid w:val="00A535DA"/>
    <w:rsid w:val="00A552C2"/>
    <w:rsid w:val="00A57761"/>
    <w:rsid w:val="00A66AC1"/>
    <w:rsid w:val="00A71C6F"/>
    <w:rsid w:val="00A77C06"/>
    <w:rsid w:val="00A81588"/>
    <w:rsid w:val="00A83331"/>
    <w:rsid w:val="00A8362E"/>
    <w:rsid w:val="00A8524E"/>
    <w:rsid w:val="00A8582E"/>
    <w:rsid w:val="00A85E70"/>
    <w:rsid w:val="00A8614D"/>
    <w:rsid w:val="00A86B5F"/>
    <w:rsid w:val="00A87C63"/>
    <w:rsid w:val="00A90AC2"/>
    <w:rsid w:val="00A91278"/>
    <w:rsid w:val="00A952C3"/>
    <w:rsid w:val="00A9785B"/>
    <w:rsid w:val="00A97EDD"/>
    <w:rsid w:val="00AA0B5C"/>
    <w:rsid w:val="00AA1CBA"/>
    <w:rsid w:val="00AA628F"/>
    <w:rsid w:val="00AB0BF7"/>
    <w:rsid w:val="00AB7066"/>
    <w:rsid w:val="00AC156F"/>
    <w:rsid w:val="00AC1D9E"/>
    <w:rsid w:val="00AC2C5E"/>
    <w:rsid w:val="00AD0D9C"/>
    <w:rsid w:val="00AD67A7"/>
    <w:rsid w:val="00AE4622"/>
    <w:rsid w:val="00AE6F70"/>
    <w:rsid w:val="00AF3A5E"/>
    <w:rsid w:val="00AF447F"/>
    <w:rsid w:val="00AF4492"/>
    <w:rsid w:val="00B0063B"/>
    <w:rsid w:val="00B01548"/>
    <w:rsid w:val="00B06DFC"/>
    <w:rsid w:val="00B100B9"/>
    <w:rsid w:val="00B16528"/>
    <w:rsid w:val="00B25812"/>
    <w:rsid w:val="00B30DC9"/>
    <w:rsid w:val="00B3101B"/>
    <w:rsid w:val="00B3432C"/>
    <w:rsid w:val="00B36895"/>
    <w:rsid w:val="00B4398D"/>
    <w:rsid w:val="00B44FA5"/>
    <w:rsid w:val="00B45D12"/>
    <w:rsid w:val="00B50A24"/>
    <w:rsid w:val="00B510BE"/>
    <w:rsid w:val="00B51508"/>
    <w:rsid w:val="00B51FB9"/>
    <w:rsid w:val="00B5679F"/>
    <w:rsid w:val="00B66441"/>
    <w:rsid w:val="00B66A6D"/>
    <w:rsid w:val="00B67C07"/>
    <w:rsid w:val="00B706A9"/>
    <w:rsid w:val="00B708D0"/>
    <w:rsid w:val="00B73B95"/>
    <w:rsid w:val="00B74084"/>
    <w:rsid w:val="00B9381D"/>
    <w:rsid w:val="00B967BF"/>
    <w:rsid w:val="00B97E60"/>
    <w:rsid w:val="00BA25C4"/>
    <w:rsid w:val="00BA4AB9"/>
    <w:rsid w:val="00BB25FB"/>
    <w:rsid w:val="00BB28CA"/>
    <w:rsid w:val="00BB51E6"/>
    <w:rsid w:val="00BB5E0C"/>
    <w:rsid w:val="00BB7FE3"/>
    <w:rsid w:val="00BD000B"/>
    <w:rsid w:val="00BD4DFD"/>
    <w:rsid w:val="00BF5176"/>
    <w:rsid w:val="00BF79C5"/>
    <w:rsid w:val="00C01B24"/>
    <w:rsid w:val="00C03654"/>
    <w:rsid w:val="00C0588A"/>
    <w:rsid w:val="00C109D8"/>
    <w:rsid w:val="00C10C75"/>
    <w:rsid w:val="00C131A3"/>
    <w:rsid w:val="00C14D80"/>
    <w:rsid w:val="00C16CF5"/>
    <w:rsid w:val="00C201D1"/>
    <w:rsid w:val="00C243EC"/>
    <w:rsid w:val="00C37F7B"/>
    <w:rsid w:val="00C41EB1"/>
    <w:rsid w:val="00C41F31"/>
    <w:rsid w:val="00C42119"/>
    <w:rsid w:val="00C44750"/>
    <w:rsid w:val="00C44C58"/>
    <w:rsid w:val="00C54403"/>
    <w:rsid w:val="00C6629E"/>
    <w:rsid w:val="00C751C3"/>
    <w:rsid w:val="00C774B3"/>
    <w:rsid w:val="00C77886"/>
    <w:rsid w:val="00C82611"/>
    <w:rsid w:val="00C83A70"/>
    <w:rsid w:val="00C86D81"/>
    <w:rsid w:val="00C874CD"/>
    <w:rsid w:val="00C92A8B"/>
    <w:rsid w:val="00C9691C"/>
    <w:rsid w:val="00CA6E19"/>
    <w:rsid w:val="00CB0856"/>
    <w:rsid w:val="00CB32E8"/>
    <w:rsid w:val="00CB3BA0"/>
    <w:rsid w:val="00CB4906"/>
    <w:rsid w:val="00CC2538"/>
    <w:rsid w:val="00CC624B"/>
    <w:rsid w:val="00CD2537"/>
    <w:rsid w:val="00CD3342"/>
    <w:rsid w:val="00CD5640"/>
    <w:rsid w:val="00CD6618"/>
    <w:rsid w:val="00CE2023"/>
    <w:rsid w:val="00CF1121"/>
    <w:rsid w:val="00CF5A56"/>
    <w:rsid w:val="00CF76E8"/>
    <w:rsid w:val="00D02D00"/>
    <w:rsid w:val="00D1297A"/>
    <w:rsid w:val="00D14E73"/>
    <w:rsid w:val="00D2565B"/>
    <w:rsid w:val="00D300B8"/>
    <w:rsid w:val="00D31252"/>
    <w:rsid w:val="00D40EF0"/>
    <w:rsid w:val="00D42ADA"/>
    <w:rsid w:val="00D44C93"/>
    <w:rsid w:val="00D47076"/>
    <w:rsid w:val="00D50100"/>
    <w:rsid w:val="00D51F75"/>
    <w:rsid w:val="00D5319E"/>
    <w:rsid w:val="00D55251"/>
    <w:rsid w:val="00D61EDB"/>
    <w:rsid w:val="00D66678"/>
    <w:rsid w:val="00D80543"/>
    <w:rsid w:val="00D81CA8"/>
    <w:rsid w:val="00D83783"/>
    <w:rsid w:val="00D9241F"/>
    <w:rsid w:val="00D94C7C"/>
    <w:rsid w:val="00DA0279"/>
    <w:rsid w:val="00DA3543"/>
    <w:rsid w:val="00DA373E"/>
    <w:rsid w:val="00DA7AA0"/>
    <w:rsid w:val="00DB5E66"/>
    <w:rsid w:val="00DC12CB"/>
    <w:rsid w:val="00DC4DBE"/>
    <w:rsid w:val="00DC7D05"/>
    <w:rsid w:val="00DD01FC"/>
    <w:rsid w:val="00DD3C49"/>
    <w:rsid w:val="00DF146C"/>
    <w:rsid w:val="00DF6CB8"/>
    <w:rsid w:val="00DF74E5"/>
    <w:rsid w:val="00E11E5E"/>
    <w:rsid w:val="00E12D07"/>
    <w:rsid w:val="00E158AE"/>
    <w:rsid w:val="00E15EEF"/>
    <w:rsid w:val="00E16044"/>
    <w:rsid w:val="00E21272"/>
    <w:rsid w:val="00E27F02"/>
    <w:rsid w:val="00E3205A"/>
    <w:rsid w:val="00E342C4"/>
    <w:rsid w:val="00E427FD"/>
    <w:rsid w:val="00E42CA6"/>
    <w:rsid w:val="00E434F3"/>
    <w:rsid w:val="00E45148"/>
    <w:rsid w:val="00E53A71"/>
    <w:rsid w:val="00E55AC8"/>
    <w:rsid w:val="00E60859"/>
    <w:rsid w:val="00E61100"/>
    <w:rsid w:val="00E6135F"/>
    <w:rsid w:val="00E63B90"/>
    <w:rsid w:val="00E71E55"/>
    <w:rsid w:val="00E72762"/>
    <w:rsid w:val="00E73C36"/>
    <w:rsid w:val="00E75F99"/>
    <w:rsid w:val="00E7675C"/>
    <w:rsid w:val="00E846EB"/>
    <w:rsid w:val="00E858C2"/>
    <w:rsid w:val="00E94058"/>
    <w:rsid w:val="00E94154"/>
    <w:rsid w:val="00EA623E"/>
    <w:rsid w:val="00EA680B"/>
    <w:rsid w:val="00EB331D"/>
    <w:rsid w:val="00EB4F05"/>
    <w:rsid w:val="00EB66E7"/>
    <w:rsid w:val="00EB6E3A"/>
    <w:rsid w:val="00EC2C62"/>
    <w:rsid w:val="00EC5D27"/>
    <w:rsid w:val="00EC7A21"/>
    <w:rsid w:val="00ED43CB"/>
    <w:rsid w:val="00ED6F27"/>
    <w:rsid w:val="00ED7847"/>
    <w:rsid w:val="00EE6480"/>
    <w:rsid w:val="00EF0892"/>
    <w:rsid w:val="00EF38E7"/>
    <w:rsid w:val="00F01810"/>
    <w:rsid w:val="00F02769"/>
    <w:rsid w:val="00F03F85"/>
    <w:rsid w:val="00F04C84"/>
    <w:rsid w:val="00F07113"/>
    <w:rsid w:val="00F07B2E"/>
    <w:rsid w:val="00F15655"/>
    <w:rsid w:val="00F25E60"/>
    <w:rsid w:val="00F31AFE"/>
    <w:rsid w:val="00F37092"/>
    <w:rsid w:val="00F37608"/>
    <w:rsid w:val="00F42916"/>
    <w:rsid w:val="00F464C6"/>
    <w:rsid w:val="00F47382"/>
    <w:rsid w:val="00F51483"/>
    <w:rsid w:val="00F514A4"/>
    <w:rsid w:val="00F54253"/>
    <w:rsid w:val="00F5531B"/>
    <w:rsid w:val="00F60B2F"/>
    <w:rsid w:val="00F62240"/>
    <w:rsid w:val="00F75820"/>
    <w:rsid w:val="00F810FF"/>
    <w:rsid w:val="00F814B9"/>
    <w:rsid w:val="00F928B0"/>
    <w:rsid w:val="00F93FE6"/>
    <w:rsid w:val="00F94D6D"/>
    <w:rsid w:val="00F955BD"/>
    <w:rsid w:val="00F97A00"/>
    <w:rsid w:val="00FA0BFE"/>
    <w:rsid w:val="00FA1958"/>
    <w:rsid w:val="00FA2405"/>
    <w:rsid w:val="00FA6853"/>
    <w:rsid w:val="00FC0351"/>
    <w:rsid w:val="00FC1343"/>
    <w:rsid w:val="00FC39B7"/>
    <w:rsid w:val="00FC6E1A"/>
    <w:rsid w:val="00FC713D"/>
    <w:rsid w:val="00FD0A0E"/>
    <w:rsid w:val="00FD6C65"/>
    <w:rsid w:val="00FE0E72"/>
    <w:rsid w:val="00FE4C7C"/>
    <w:rsid w:val="00FF1324"/>
    <w:rsid w:val="00FF178C"/>
    <w:rsid w:val="00FF2A96"/>
    <w:rsid w:val="00FF351D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78601A-3360-455A-8059-C4B23D65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FE3"/>
    <w:rPr>
      <w:rFonts w:ascii="Times New Roman" w:eastAsia="Times New Roman" w:hAnsi="Times New Roman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4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f1edeee2ede8e9f2e5eaf1f2">
    <w:name w:val="Оceсf1нedоeeвe2нedиe8йe9 тf2еe5кeaсf1тf2"/>
    <w:basedOn w:val="a"/>
    <w:uiPriority w:val="99"/>
    <w:rsid w:val="00154614"/>
    <w:pPr>
      <w:autoSpaceDE w:val="0"/>
      <w:autoSpaceDN w:val="0"/>
      <w:adjustRightInd w:val="0"/>
      <w:spacing w:after="140" w:line="288" w:lineRule="auto"/>
    </w:pPr>
    <w:rPr>
      <w:rFonts w:hAnsi="Liberation Serif"/>
      <w:sz w:val="24"/>
      <w:szCs w:val="24"/>
      <w:lang w:val="ru-RU" w:eastAsia="ru-RU"/>
    </w:rPr>
  </w:style>
  <w:style w:type="paragraph" w:customStyle="1" w:styleId="rvps2">
    <w:name w:val="rvps2"/>
    <w:basedOn w:val="a"/>
    <w:rsid w:val="00154614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uiPriority w:val="99"/>
    <w:rsid w:val="00154614"/>
  </w:style>
  <w:style w:type="character" w:customStyle="1" w:styleId="apple-converted-space">
    <w:name w:val="apple-converted-space"/>
    <w:uiPriority w:val="99"/>
    <w:rsid w:val="00154614"/>
  </w:style>
  <w:style w:type="character" w:styleId="a4">
    <w:name w:val="Hyperlink"/>
    <w:basedOn w:val="a0"/>
    <w:uiPriority w:val="99"/>
    <w:semiHidden/>
    <w:rsid w:val="00154614"/>
    <w:rPr>
      <w:rFonts w:cs="Times New Roman"/>
      <w:color w:val="0000FF"/>
      <w:u w:val="single"/>
    </w:rPr>
  </w:style>
  <w:style w:type="character" w:customStyle="1" w:styleId="rvts96">
    <w:name w:val="rvts96"/>
    <w:uiPriority w:val="99"/>
    <w:rsid w:val="003133EB"/>
  </w:style>
  <w:style w:type="character" w:customStyle="1" w:styleId="rvts11">
    <w:name w:val="rvts11"/>
    <w:rsid w:val="003133EB"/>
  </w:style>
  <w:style w:type="character" w:customStyle="1" w:styleId="rvts100">
    <w:name w:val="rvts100"/>
    <w:uiPriority w:val="99"/>
    <w:rsid w:val="003133EB"/>
  </w:style>
  <w:style w:type="paragraph" w:styleId="HTML">
    <w:name w:val="HTML Preformatted"/>
    <w:aliases w:val="Знак2,Знак Знак,Знак"/>
    <w:basedOn w:val="a"/>
    <w:link w:val="HTML0"/>
    <w:uiPriority w:val="99"/>
    <w:rsid w:val="00B73B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ru-RU"/>
    </w:rPr>
  </w:style>
  <w:style w:type="character" w:customStyle="1" w:styleId="HTML0">
    <w:name w:val="Стандартний HTML Знак"/>
    <w:aliases w:val="Знак2 Знак1,Знак Знак Знак2,Знак Знак1"/>
    <w:basedOn w:val="a0"/>
    <w:link w:val="HTML"/>
    <w:uiPriority w:val="99"/>
    <w:locked/>
    <w:rsid w:val="00B73B95"/>
    <w:rPr>
      <w:rFonts w:ascii="Courier New" w:hAnsi="Courier New" w:cs="Times New Roman"/>
      <w:sz w:val="20"/>
      <w:lang w:eastAsia="uk-UA"/>
    </w:rPr>
  </w:style>
  <w:style w:type="character" w:customStyle="1" w:styleId="rvts46">
    <w:name w:val="rvts46"/>
    <w:rsid w:val="00AD0D9C"/>
  </w:style>
  <w:style w:type="character" w:styleId="a5">
    <w:name w:val="annotation reference"/>
    <w:basedOn w:val="a0"/>
    <w:uiPriority w:val="99"/>
    <w:semiHidden/>
    <w:rsid w:val="00C774B3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C774B3"/>
    <w:rPr>
      <w:rFonts w:eastAsia="Calibri"/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locked/>
    <w:rsid w:val="009A699D"/>
    <w:rPr>
      <w:rFonts w:ascii="Times New Roman" w:hAnsi="Times New Roman" w:cs="Times New Roman"/>
      <w:sz w:val="20"/>
      <w:lang w:val="uk-UA" w:eastAsia="uk-UA"/>
    </w:rPr>
  </w:style>
  <w:style w:type="paragraph" w:styleId="a8">
    <w:name w:val="annotation subject"/>
    <w:basedOn w:val="a6"/>
    <w:next w:val="a6"/>
    <w:link w:val="a9"/>
    <w:uiPriority w:val="99"/>
    <w:semiHidden/>
    <w:rsid w:val="00C774B3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locked/>
    <w:rsid w:val="009A699D"/>
    <w:rPr>
      <w:rFonts w:ascii="Times New Roman" w:hAnsi="Times New Roman" w:cs="Times New Roman"/>
      <w:b/>
      <w:sz w:val="20"/>
      <w:lang w:val="uk-UA" w:eastAsia="uk-UA"/>
    </w:rPr>
  </w:style>
  <w:style w:type="paragraph" w:styleId="aa">
    <w:name w:val="Balloon Text"/>
    <w:basedOn w:val="a"/>
    <w:link w:val="ab"/>
    <w:uiPriority w:val="99"/>
    <w:semiHidden/>
    <w:rsid w:val="00C774B3"/>
    <w:rPr>
      <w:rFonts w:eastAsia="Calibri"/>
      <w:sz w:val="2"/>
      <w:szCs w:val="20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9A699D"/>
    <w:rPr>
      <w:rFonts w:ascii="Times New Roman" w:hAnsi="Times New Roman" w:cs="Times New Roman"/>
      <w:sz w:val="2"/>
      <w:lang w:val="uk-UA" w:eastAsia="uk-UA"/>
    </w:rPr>
  </w:style>
  <w:style w:type="paragraph" w:styleId="ac">
    <w:name w:val="header"/>
    <w:basedOn w:val="a"/>
    <w:link w:val="ad"/>
    <w:uiPriority w:val="99"/>
    <w:rsid w:val="00967B5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Верхній колонтитул Знак"/>
    <w:basedOn w:val="a0"/>
    <w:link w:val="ac"/>
    <w:uiPriority w:val="99"/>
    <w:semiHidden/>
    <w:locked/>
    <w:rsid w:val="009A699D"/>
    <w:rPr>
      <w:rFonts w:ascii="Times New Roman" w:hAnsi="Times New Roman" w:cs="Times New Roman"/>
      <w:sz w:val="28"/>
      <w:lang w:val="uk-UA" w:eastAsia="uk-UA"/>
    </w:rPr>
  </w:style>
  <w:style w:type="character" w:styleId="ae">
    <w:name w:val="page number"/>
    <w:basedOn w:val="a0"/>
    <w:uiPriority w:val="99"/>
    <w:rsid w:val="00967B59"/>
    <w:rPr>
      <w:rFonts w:cs="Times New Roman"/>
    </w:rPr>
  </w:style>
  <w:style w:type="paragraph" w:customStyle="1" w:styleId="m-7988052208440051257gmail-rvps2">
    <w:name w:val="m_-7988052208440051257gmail-rvps2"/>
    <w:basedOn w:val="a"/>
    <w:uiPriority w:val="99"/>
    <w:rsid w:val="00725AF5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af">
    <w:name w:val="Текст примечания Знак"/>
    <w:uiPriority w:val="99"/>
    <w:locked/>
    <w:rsid w:val="00E75F99"/>
    <w:rPr>
      <w:rFonts w:ascii="Times New Roman" w:hAnsi="Times New Roman"/>
      <w:sz w:val="20"/>
      <w:lang w:eastAsia="ru-RU"/>
    </w:rPr>
  </w:style>
  <w:style w:type="paragraph" w:styleId="af0">
    <w:name w:val="footer"/>
    <w:basedOn w:val="a"/>
    <w:link w:val="af1"/>
    <w:uiPriority w:val="99"/>
    <w:rsid w:val="00BF79C5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BF79C5"/>
    <w:rPr>
      <w:rFonts w:ascii="Times New Roman" w:hAnsi="Times New Roman" w:cs="Times New Roman"/>
      <w:sz w:val="28"/>
      <w:lang w:val="uk-UA" w:eastAsia="uk-UA"/>
    </w:rPr>
  </w:style>
  <w:style w:type="paragraph" w:customStyle="1" w:styleId="NoSpacing1">
    <w:name w:val="No Spacing1"/>
    <w:uiPriority w:val="99"/>
    <w:rsid w:val="00561ED5"/>
    <w:pPr>
      <w:suppressAutoHyphens/>
      <w:jc w:val="both"/>
    </w:pPr>
    <w:rPr>
      <w:rFonts w:eastAsia="Times New Roman"/>
      <w:color w:val="00000A"/>
      <w:kern w:val="1"/>
      <w:sz w:val="22"/>
      <w:szCs w:val="24"/>
      <w:lang w:val="en-US" w:eastAsia="ar-SA"/>
    </w:rPr>
  </w:style>
  <w:style w:type="character" w:customStyle="1" w:styleId="2">
    <w:name w:val="Знак2 Знак"/>
    <w:aliases w:val="Знак Знак Знак,Знак Знак Знак1"/>
    <w:uiPriority w:val="99"/>
    <w:locked/>
    <w:rsid w:val="00AF447F"/>
    <w:rPr>
      <w:rFonts w:ascii="Courier New" w:hAnsi="Courier New"/>
      <w:sz w:val="20"/>
      <w:lang w:eastAsia="ru-RU"/>
    </w:rPr>
  </w:style>
  <w:style w:type="paragraph" w:customStyle="1" w:styleId="StyleZakonu">
    <w:name w:val="StyleZakonu"/>
    <w:basedOn w:val="a"/>
    <w:uiPriority w:val="99"/>
    <w:rsid w:val="00AF447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f2">
    <w:name w:val="List Paragraph"/>
    <w:basedOn w:val="a"/>
    <w:uiPriority w:val="99"/>
    <w:qFormat/>
    <w:rsid w:val="00A978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0">
    <w:name w:val="rvts0"/>
    <w:uiPriority w:val="99"/>
    <w:rsid w:val="005C1120"/>
  </w:style>
  <w:style w:type="character" w:customStyle="1" w:styleId="rvts15">
    <w:name w:val="rvts15"/>
    <w:rsid w:val="00C41EB1"/>
  </w:style>
  <w:style w:type="paragraph" w:styleId="af3">
    <w:name w:val="Normal (Web)"/>
    <w:basedOn w:val="a"/>
    <w:uiPriority w:val="99"/>
    <w:rsid w:val="00831524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rvts37">
    <w:name w:val="rvts37"/>
    <w:uiPriority w:val="99"/>
    <w:rsid w:val="00750547"/>
  </w:style>
  <w:style w:type="paragraph" w:customStyle="1" w:styleId="rvps7">
    <w:name w:val="rvps7"/>
    <w:basedOn w:val="a"/>
    <w:rsid w:val="00155C20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3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3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0F2A5-BD7B-42BB-A1A1-DEB33EE96E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D8518A-A1B5-4C9A-8370-F88C749C06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6BA514-8931-4CF4-8109-EB7A95B33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C8F63D-D021-493B-879E-0F232CED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4580</Words>
  <Characters>2612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2020-06-18T07:21:00Z</dcterms:created>
  <dcterms:modified xsi:type="dcterms:W3CDTF">2020-06-18T07:21:00Z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