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F6A" w:rsidRPr="00D245B8" w:rsidRDefault="00907F6A" w:rsidP="003236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bookmarkStart w:id="0" w:name="_GoBack"/>
      <w:bookmarkEnd w:id="0"/>
      <w:r w:rsidRPr="00D245B8">
        <w:rPr>
          <w:b/>
          <w:bCs/>
          <w:sz w:val="28"/>
          <w:szCs w:val="28"/>
        </w:rPr>
        <w:t>ПОЯСНЮВАЛЬНА ЗАПИСКА</w:t>
      </w:r>
    </w:p>
    <w:p w:rsidR="00907F6A" w:rsidRPr="00D245B8" w:rsidRDefault="00907F6A" w:rsidP="00182039">
      <w:pPr>
        <w:pStyle w:val="aa"/>
        <w:spacing w:after="0"/>
        <w:jc w:val="center"/>
        <w:rPr>
          <w:b/>
          <w:bCs/>
          <w:sz w:val="28"/>
          <w:szCs w:val="28"/>
        </w:rPr>
      </w:pPr>
      <w:bookmarkStart w:id="1" w:name="BM1045"/>
      <w:bookmarkEnd w:id="1"/>
      <w:r w:rsidRPr="00D245B8">
        <w:rPr>
          <w:b/>
          <w:bCs/>
          <w:sz w:val="28"/>
          <w:szCs w:val="28"/>
        </w:rPr>
        <w:t xml:space="preserve">до проекту Закону України "Про внесення змін до Закону України </w:t>
      </w:r>
    </w:p>
    <w:p w:rsidR="00907F6A" w:rsidRPr="00D245B8" w:rsidRDefault="00907F6A" w:rsidP="00182039">
      <w:pPr>
        <w:pStyle w:val="aa"/>
        <w:spacing w:after="0"/>
        <w:jc w:val="center"/>
        <w:rPr>
          <w:b/>
          <w:bCs/>
          <w:sz w:val="28"/>
          <w:szCs w:val="28"/>
        </w:rPr>
      </w:pPr>
      <w:r w:rsidRPr="00D245B8">
        <w:rPr>
          <w:b/>
          <w:bCs/>
          <w:sz w:val="28"/>
          <w:szCs w:val="28"/>
        </w:rPr>
        <w:t xml:space="preserve">"Про статус і соціальний захист громадян, які постраждали </w:t>
      </w:r>
    </w:p>
    <w:p w:rsidR="00907F6A" w:rsidRPr="00D245B8" w:rsidRDefault="00907F6A" w:rsidP="00182039">
      <w:pPr>
        <w:pStyle w:val="aa"/>
        <w:spacing w:after="0"/>
        <w:jc w:val="center"/>
        <w:rPr>
          <w:b/>
          <w:bCs/>
          <w:sz w:val="28"/>
          <w:szCs w:val="28"/>
        </w:rPr>
      </w:pPr>
      <w:r w:rsidRPr="00D245B8">
        <w:rPr>
          <w:b/>
          <w:bCs/>
          <w:sz w:val="28"/>
          <w:szCs w:val="28"/>
        </w:rPr>
        <w:t xml:space="preserve">внаслідок Чорнобильської катастрофи" щодо пенсійного </w:t>
      </w:r>
    </w:p>
    <w:p w:rsidR="00907F6A" w:rsidRPr="00D245B8" w:rsidRDefault="00907F6A" w:rsidP="00182039">
      <w:pPr>
        <w:pStyle w:val="aa"/>
        <w:spacing w:after="0"/>
        <w:jc w:val="center"/>
        <w:rPr>
          <w:b/>
          <w:bCs/>
          <w:sz w:val="28"/>
          <w:szCs w:val="28"/>
        </w:rPr>
      </w:pPr>
      <w:r w:rsidRPr="00D245B8">
        <w:rPr>
          <w:b/>
          <w:bCs/>
          <w:sz w:val="28"/>
          <w:szCs w:val="28"/>
        </w:rPr>
        <w:t>та санаторно-курортного забезпечення</w:t>
      </w:r>
      <w:r w:rsidRPr="00D245B8">
        <w:rPr>
          <w:rStyle w:val="rvts0"/>
          <w:b/>
          <w:bCs/>
          <w:sz w:val="28"/>
          <w:szCs w:val="28"/>
        </w:rPr>
        <w:t xml:space="preserve">" </w:t>
      </w:r>
    </w:p>
    <w:p w:rsidR="00907F6A" w:rsidRPr="00D245B8" w:rsidRDefault="00907F6A" w:rsidP="00263C05">
      <w:pPr>
        <w:rPr>
          <w:b/>
          <w:bCs/>
          <w:sz w:val="28"/>
          <w:szCs w:val="28"/>
        </w:rPr>
      </w:pPr>
    </w:p>
    <w:p w:rsidR="00907F6A" w:rsidRPr="00D245B8" w:rsidRDefault="00907F6A" w:rsidP="00157940">
      <w:pPr>
        <w:ind w:firstLine="737"/>
        <w:rPr>
          <w:b/>
          <w:bCs/>
          <w:sz w:val="28"/>
          <w:szCs w:val="28"/>
        </w:rPr>
      </w:pPr>
      <w:r w:rsidRPr="00D245B8">
        <w:rPr>
          <w:b/>
          <w:bCs/>
          <w:sz w:val="28"/>
          <w:szCs w:val="28"/>
        </w:rPr>
        <w:t>1. Обґрунтування необхідності прийняття акта</w:t>
      </w:r>
    </w:p>
    <w:p w:rsidR="00907F6A" w:rsidRPr="00D245B8" w:rsidRDefault="00907F6A" w:rsidP="00157940">
      <w:pPr>
        <w:ind w:firstLine="737"/>
        <w:jc w:val="both"/>
        <w:rPr>
          <w:sz w:val="28"/>
          <w:szCs w:val="28"/>
        </w:rPr>
      </w:pPr>
      <w:r w:rsidRPr="00D245B8">
        <w:rPr>
          <w:sz w:val="28"/>
          <w:szCs w:val="28"/>
        </w:rPr>
        <w:t>На розгляд Парламенту подано проект Закону України "Про внесення змін до Закону України "Про статус і соціальний захист громадян, які постраждали внаслідок Чорнобильської катастрофи" щодо підвищення рівня пенсійного та соціального забезпечення окремих категорій осіб" (реєстр.              № 3596), яким передбачено:</w:t>
      </w:r>
    </w:p>
    <w:p w:rsidR="00907F6A" w:rsidRPr="00D245B8" w:rsidRDefault="00907F6A" w:rsidP="00157940">
      <w:pPr>
        <w:pStyle w:val="rvps2"/>
        <w:shd w:val="clear" w:color="auto" w:fill="FFFFFF"/>
        <w:spacing w:before="0" w:beforeAutospacing="0" w:after="0" w:afterAutospacing="0"/>
        <w:ind w:firstLine="737"/>
        <w:jc w:val="both"/>
        <w:textAlignment w:val="baseline"/>
        <w:rPr>
          <w:sz w:val="28"/>
          <w:szCs w:val="28"/>
          <w:lang w:eastAsia="ru-RU"/>
        </w:rPr>
      </w:pPr>
      <w:r w:rsidRPr="00D245B8">
        <w:rPr>
          <w:sz w:val="28"/>
          <w:szCs w:val="28"/>
          <w:lang w:eastAsia="ru-RU"/>
        </w:rPr>
        <w:t>- підвищення рівня пенсійного забезпечення учасників ліквідації наслідків аварії на Чорнобильській АЕС, щодо яких встановлено причинний зв'язок інвалідності з Чорнобильською катастрофою, а також осіб, які брали безпосередню участь у ліквідації інших ядерних аварій та їх наслідків, у ядерних випробуваннях, у військових навчаннях із застосуванням ядерної зброї і внаслідок цього стали особами з інвалідністю, та забезпечення їм рівних можливостей щодо обрахунку пенсії;</w:t>
      </w:r>
    </w:p>
    <w:p w:rsidR="00907F6A" w:rsidRPr="00D245B8" w:rsidRDefault="00907F6A" w:rsidP="00157940">
      <w:pPr>
        <w:pStyle w:val="rvps2"/>
        <w:shd w:val="clear" w:color="auto" w:fill="FFFFFF"/>
        <w:spacing w:before="0" w:beforeAutospacing="0" w:after="0" w:afterAutospacing="0"/>
        <w:ind w:firstLine="737"/>
        <w:jc w:val="both"/>
        <w:textAlignment w:val="baseline"/>
        <w:rPr>
          <w:sz w:val="28"/>
          <w:szCs w:val="28"/>
        </w:rPr>
      </w:pPr>
      <w:r w:rsidRPr="00D245B8">
        <w:rPr>
          <w:sz w:val="28"/>
          <w:szCs w:val="28"/>
          <w:lang w:eastAsia="ru-RU"/>
        </w:rPr>
        <w:t>- врегулювання проблеми супроводу при отриманні санаторно-курортного лікування осіб з інвалідністю першої групи з числа громадян, які постраждали</w:t>
      </w:r>
      <w:r w:rsidRPr="00D245B8">
        <w:rPr>
          <w:sz w:val="28"/>
          <w:szCs w:val="28"/>
        </w:rPr>
        <w:t xml:space="preserve"> внаслідок Чорнобильської катастрофи, віднесених до    категорії 1;</w:t>
      </w:r>
    </w:p>
    <w:p w:rsidR="00907F6A" w:rsidRPr="00D245B8" w:rsidRDefault="00907F6A" w:rsidP="00157940">
      <w:pPr>
        <w:pStyle w:val="rvps2"/>
        <w:shd w:val="clear" w:color="auto" w:fill="FFFFFF"/>
        <w:spacing w:before="0" w:beforeAutospacing="0" w:after="0" w:afterAutospacing="0"/>
        <w:ind w:firstLine="737"/>
        <w:jc w:val="both"/>
        <w:textAlignment w:val="baseline"/>
        <w:rPr>
          <w:sz w:val="28"/>
          <w:szCs w:val="28"/>
        </w:rPr>
      </w:pPr>
      <w:r w:rsidRPr="00D245B8">
        <w:rPr>
          <w:sz w:val="28"/>
          <w:szCs w:val="28"/>
        </w:rPr>
        <w:t>- приведення назви статті 59 Закону у відповідність із змістом її норм.</w:t>
      </w:r>
    </w:p>
    <w:p w:rsidR="00907F6A" w:rsidRPr="00D245B8" w:rsidRDefault="00907F6A" w:rsidP="00157940">
      <w:pPr>
        <w:ind w:firstLine="737"/>
        <w:jc w:val="both"/>
        <w:rPr>
          <w:sz w:val="28"/>
          <w:szCs w:val="28"/>
        </w:rPr>
      </w:pPr>
      <w:r w:rsidRPr="00D245B8">
        <w:rPr>
          <w:sz w:val="28"/>
          <w:szCs w:val="28"/>
        </w:rPr>
        <w:t>Сьогодні у чинному законодавстві існують різні підходи при унормуванні питань пенсійного забезпечення осіб з числа учасників ліквідації наслідків аварії на Чорнобильській АЕС, щодо яких установлено причинний зв'язок інвалідності з Чорнобильською катастрофою, які брали участь у ліквідації наслідків катастрофи під час проходження служби та інших учасників ліквідації аварії.</w:t>
      </w:r>
    </w:p>
    <w:p w:rsidR="00907F6A" w:rsidRPr="00D245B8" w:rsidRDefault="00907F6A" w:rsidP="00157940">
      <w:pPr>
        <w:ind w:firstLine="737"/>
        <w:jc w:val="both"/>
        <w:rPr>
          <w:sz w:val="28"/>
          <w:szCs w:val="28"/>
        </w:rPr>
      </w:pPr>
      <w:r w:rsidRPr="00D245B8">
        <w:rPr>
          <w:sz w:val="28"/>
          <w:szCs w:val="28"/>
        </w:rPr>
        <w:t xml:space="preserve">Так, першій із названих вище категорій учасників ліквідації наслідків аварії на Чорнобильській АЕС надано можливість отримувати пенсію по інвалідності з розрахунку п’ятикратного розміру мінімальної заробітної плати, встановленої законом на 1 січня відповідного року, як це передбачено статтею 59 Закону України "Про статус і соціальний захист громадян, які постраждали внаслідок Чорнобильської катастрофи" та постановою Кабінету Міністрів України від 23.11.2011 № 1210 "Про підвищення рівня соціального захисту громадян, які постраждали внаслідок Чорнобильської катастрофи (зі змінами,  внесеними Постановою Кабінету Міністрів України від </w:t>
      </w:r>
      <w:r w:rsidRPr="00D245B8">
        <w:rPr>
          <w:sz w:val="28"/>
          <w:szCs w:val="28"/>
          <w:shd w:val="clear" w:color="auto" w:fill="FFFFFF"/>
        </w:rPr>
        <w:t>26 червня 2019 р. № 543</w:t>
      </w:r>
      <w:r w:rsidRPr="00D245B8">
        <w:rPr>
          <w:sz w:val="28"/>
          <w:szCs w:val="28"/>
        </w:rPr>
        <w:t>).</w:t>
      </w:r>
    </w:p>
    <w:p w:rsidR="00907F6A" w:rsidRPr="00D245B8" w:rsidRDefault="00907F6A" w:rsidP="00157940">
      <w:pPr>
        <w:ind w:firstLine="737"/>
        <w:jc w:val="both"/>
        <w:rPr>
          <w:sz w:val="28"/>
          <w:szCs w:val="28"/>
        </w:rPr>
      </w:pPr>
      <w:r w:rsidRPr="00D245B8">
        <w:rPr>
          <w:sz w:val="28"/>
          <w:szCs w:val="28"/>
        </w:rPr>
        <w:t>Для всіх інших учасників ліквідації наслідків аварії на Чорнобильській АЕС такої можливості не надано, а й взагалі встановлено обмеження щодо максимального розміру середньомісячної заробітної плати за роботу у зоні відчуження у 1986-1990 роках, який використовується для обчислення пенсії.</w:t>
      </w:r>
    </w:p>
    <w:p w:rsidR="00907F6A" w:rsidRPr="00D245B8" w:rsidRDefault="00907F6A" w:rsidP="00157940">
      <w:pPr>
        <w:ind w:firstLine="737"/>
        <w:jc w:val="both"/>
        <w:rPr>
          <w:sz w:val="28"/>
          <w:szCs w:val="28"/>
        </w:rPr>
      </w:pPr>
      <w:r w:rsidRPr="00D245B8">
        <w:rPr>
          <w:sz w:val="28"/>
          <w:szCs w:val="28"/>
        </w:rPr>
        <w:lastRenderedPageBreak/>
        <w:t xml:space="preserve">Також, при розрахунку їм пенсії враховується показник середньої заробітної плати (доходу) в середньому на одну застраховану особу в цілому по Україні, з якої сплачено страхові внески за 2006 рік, що застосовується для обчислення пенсії відповідно Закону України "Про загальнообов’язкове державне пенсійне страхування", у той час як для пенсіонерів із числа </w:t>
      </w:r>
      <w:r w:rsidRPr="00D245B8">
        <w:rPr>
          <w:sz w:val="28"/>
          <w:szCs w:val="28"/>
          <w:shd w:val="clear" w:color="auto" w:fill="FFFFFF"/>
        </w:rPr>
        <w:t>військовослужбовців, зокрема військовозобов’язаних, призваних на військові збори, які брали участь у ліквідації наслідків Чорнобильської катастрофи, інших ядерних аварій та випробувань, військових навчаннях із застосуванням ядерної зброї під час проходження військової служби (військових зборів)</w:t>
      </w:r>
      <w:r w:rsidRPr="00D245B8">
        <w:rPr>
          <w:sz w:val="28"/>
          <w:szCs w:val="28"/>
        </w:rPr>
        <w:t xml:space="preserve"> та внаслідок цього стали особами з інвалідністю, передбачено застосування такого показника на рівні середнього показника за 2014, 2015, 2016 роки.</w:t>
      </w:r>
    </w:p>
    <w:p w:rsidR="00907F6A" w:rsidRPr="00D245B8" w:rsidRDefault="00907F6A" w:rsidP="00157940">
      <w:pPr>
        <w:ind w:firstLine="737"/>
        <w:jc w:val="both"/>
        <w:rPr>
          <w:sz w:val="28"/>
          <w:szCs w:val="28"/>
        </w:rPr>
      </w:pPr>
      <w:r w:rsidRPr="00D245B8">
        <w:rPr>
          <w:sz w:val="28"/>
          <w:szCs w:val="28"/>
        </w:rPr>
        <w:t>Внаслідок цього розмір їх пенсії є істотно нижчим у порівнянні з учасниками ліквідації наслідків аварії на Чорнобильській АЕС з числа військовослужбовців військової служби.</w:t>
      </w:r>
    </w:p>
    <w:p w:rsidR="00907F6A" w:rsidRPr="00D245B8" w:rsidRDefault="00907F6A" w:rsidP="00157940">
      <w:pPr>
        <w:ind w:firstLine="737"/>
        <w:jc w:val="both"/>
        <w:rPr>
          <w:sz w:val="28"/>
          <w:szCs w:val="28"/>
        </w:rPr>
      </w:pPr>
      <w:r w:rsidRPr="00D245B8">
        <w:rPr>
          <w:sz w:val="28"/>
          <w:szCs w:val="28"/>
        </w:rPr>
        <w:t>У контексті зазначеного слід зауважити, що Європейський суд з прав людини сформулював дискримінацію як "відмінність у ставленні до осіб, які знаходяться в аналогічних або відповідним чином схожих ситуаціях" (справа № 21184/05 "Карсон та інші проти Сполученого Королівства", 16 березня 2010 року; справа № 13378/05 "Бьорден проти Сполученого Королівства", 29 квітня 2008 року).</w:t>
      </w:r>
    </w:p>
    <w:p w:rsidR="00907F6A" w:rsidRPr="00D245B8" w:rsidRDefault="00907F6A" w:rsidP="00157940">
      <w:pPr>
        <w:ind w:firstLine="737"/>
        <w:jc w:val="both"/>
        <w:rPr>
          <w:sz w:val="28"/>
          <w:szCs w:val="28"/>
        </w:rPr>
      </w:pPr>
      <w:r w:rsidRPr="00D245B8">
        <w:rPr>
          <w:sz w:val="28"/>
          <w:szCs w:val="28"/>
        </w:rPr>
        <w:t>Закон України "Про засади запобігання та протидії дискримінації в Україні", визначаючи організаційно-правові засади запобігання та протидії дискримінації з метою забезпечення рівних можливостей щодо реалізації прав і свобод людини та громадянина, допускає можливість дискримінації лише у випадках, коли різне поводження має правомірну, об’єктивно обґрунтовану мету, способи досягнення якої є належними та необхідними.</w:t>
      </w:r>
    </w:p>
    <w:p w:rsidR="00907F6A" w:rsidRPr="00D245B8" w:rsidRDefault="00907F6A" w:rsidP="00157940">
      <w:pPr>
        <w:ind w:firstLine="737"/>
        <w:jc w:val="both"/>
        <w:rPr>
          <w:sz w:val="28"/>
          <w:szCs w:val="28"/>
        </w:rPr>
      </w:pPr>
      <w:r w:rsidRPr="00D245B8">
        <w:rPr>
          <w:sz w:val="28"/>
          <w:szCs w:val="28"/>
        </w:rPr>
        <w:t>Ураховуючи вищенаведені положення законодавства та висновки Європейського суду, можна дійти висновку, що особи з інвалідністю з числа учасників ліквідації аварії на ЧАЕС, які не були військовослужбовцями, зазнають відмінного ставлення до себе, що є ознакою дискримінації.</w:t>
      </w:r>
    </w:p>
    <w:p w:rsidR="00907F6A" w:rsidRPr="00D245B8" w:rsidRDefault="00907F6A" w:rsidP="00157940">
      <w:pPr>
        <w:ind w:firstLine="737"/>
        <w:jc w:val="both"/>
        <w:rPr>
          <w:sz w:val="28"/>
          <w:szCs w:val="28"/>
        </w:rPr>
      </w:pPr>
      <w:r w:rsidRPr="00D245B8">
        <w:rPr>
          <w:sz w:val="28"/>
          <w:szCs w:val="28"/>
        </w:rPr>
        <w:t xml:space="preserve">Також слід зазначити, що навіть саме положення "чорнобильського" закону, яке передбачало особливості обрахунку пенсії лише для військовослужбовців </w:t>
      </w:r>
      <w:r w:rsidRPr="00D245B8">
        <w:rPr>
          <w:sz w:val="28"/>
          <w:szCs w:val="28"/>
          <w:u w:val="single"/>
        </w:rPr>
        <w:t>дійної строкової служби</w:t>
      </w:r>
      <w:r w:rsidRPr="00D245B8">
        <w:rPr>
          <w:sz w:val="28"/>
          <w:szCs w:val="28"/>
        </w:rPr>
        <w:t xml:space="preserve"> було визнано неконституційним</w:t>
      </w:r>
      <w:r w:rsidRPr="00D245B8">
        <w:rPr>
          <w:b/>
          <w:bCs/>
          <w:sz w:val="28"/>
          <w:szCs w:val="28"/>
        </w:rPr>
        <w:t xml:space="preserve"> </w:t>
      </w:r>
      <w:r w:rsidRPr="00D245B8">
        <w:rPr>
          <w:sz w:val="28"/>
          <w:szCs w:val="28"/>
        </w:rPr>
        <w:t xml:space="preserve">відповідно до рішення Конституційного Суду України від </w:t>
      </w:r>
      <w:r w:rsidRPr="00D245B8">
        <w:rPr>
          <w:rStyle w:val="rvts44"/>
          <w:sz w:val="28"/>
          <w:szCs w:val="28"/>
          <w:shd w:val="clear" w:color="auto" w:fill="FFFFFF"/>
        </w:rPr>
        <w:t xml:space="preserve">25 квітня 2019 року № 1-р(II)/2019, оскільки воно ставило в нерівні умови </w:t>
      </w:r>
      <w:r w:rsidRPr="00D245B8">
        <w:rPr>
          <w:sz w:val="28"/>
          <w:szCs w:val="28"/>
          <w:shd w:val="clear" w:color="auto" w:fill="FFFFFF"/>
        </w:rPr>
        <w:t>інші категорії військовослужбовців (у тому числі військовозобов’язаних під час участі у військових зборах), які брали безпосередню участь у ліквідації аварії на Чорнобильській АЕС та її наслідків.</w:t>
      </w:r>
    </w:p>
    <w:p w:rsidR="00907F6A" w:rsidRPr="00D245B8" w:rsidRDefault="00907F6A" w:rsidP="00157940">
      <w:pPr>
        <w:pStyle w:val="rvps2"/>
        <w:shd w:val="clear" w:color="auto" w:fill="FFFFFF"/>
        <w:spacing w:before="0" w:beforeAutospacing="0" w:after="0" w:afterAutospacing="0"/>
        <w:ind w:firstLine="737"/>
        <w:jc w:val="both"/>
        <w:textAlignment w:val="baseline"/>
        <w:rPr>
          <w:sz w:val="28"/>
          <w:szCs w:val="28"/>
        </w:rPr>
      </w:pPr>
      <w:r w:rsidRPr="00D245B8">
        <w:rPr>
          <w:sz w:val="28"/>
          <w:szCs w:val="28"/>
        </w:rPr>
        <w:t xml:space="preserve">Крім того, потребує врегулювання </w:t>
      </w:r>
      <w:r w:rsidRPr="00D245B8">
        <w:rPr>
          <w:sz w:val="28"/>
          <w:szCs w:val="28"/>
          <w:lang w:eastAsia="ru-RU"/>
        </w:rPr>
        <w:t>проблема супроводу при отриманні санаторно-курортного лікування осіб з інвалідністю першої групи з числа громадян, які постраждали</w:t>
      </w:r>
      <w:r w:rsidRPr="00D245B8">
        <w:rPr>
          <w:sz w:val="28"/>
          <w:szCs w:val="28"/>
        </w:rPr>
        <w:t xml:space="preserve"> внаслідок Чорнобильської катастрофи, віднесених до категорії 1, що і пропонується проектом № 3596.</w:t>
      </w:r>
    </w:p>
    <w:p w:rsidR="00907F6A" w:rsidRPr="00D245B8" w:rsidRDefault="00907F6A" w:rsidP="00157940">
      <w:pPr>
        <w:pStyle w:val="rvps2"/>
        <w:shd w:val="clear" w:color="auto" w:fill="FFFFFF"/>
        <w:spacing w:before="0" w:beforeAutospacing="0" w:after="0" w:afterAutospacing="0"/>
        <w:ind w:firstLine="737"/>
        <w:jc w:val="both"/>
        <w:textAlignment w:val="baseline"/>
        <w:rPr>
          <w:sz w:val="28"/>
          <w:szCs w:val="28"/>
        </w:rPr>
      </w:pPr>
      <w:r w:rsidRPr="00D245B8">
        <w:rPr>
          <w:sz w:val="28"/>
          <w:szCs w:val="28"/>
        </w:rPr>
        <w:t xml:space="preserve">Проте, у цьому зв’язку потребує врегулювання аналогічне питання щодо супроводження під час лікування потерпілих дітей, батьки яких не мають права на забезпечення санаторно-курортним лікуванням відповідно до Закону </w:t>
      </w:r>
      <w:r w:rsidRPr="00D245B8">
        <w:rPr>
          <w:sz w:val="28"/>
          <w:szCs w:val="28"/>
        </w:rPr>
        <w:lastRenderedPageBreak/>
        <w:t>України "Про статус і соціальний захист громадян, які постраждали внаслідок Чорнобильської катастрофи".</w:t>
      </w:r>
    </w:p>
    <w:p w:rsidR="00907F6A" w:rsidRPr="00D245B8" w:rsidRDefault="00907F6A" w:rsidP="00157940">
      <w:pPr>
        <w:ind w:firstLine="737"/>
        <w:jc w:val="both"/>
        <w:rPr>
          <w:sz w:val="28"/>
          <w:szCs w:val="28"/>
        </w:rPr>
      </w:pPr>
    </w:p>
    <w:p w:rsidR="00907F6A" w:rsidRPr="00D245B8" w:rsidRDefault="00907F6A" w:rsidP="00157940">
      <w:pPr>
        <w:widowControl w:val="0"/>
        <w:autoSpaceDE w:val="0"/>
        <w:autoSpaceDN w:val="0"/>
        <w:adjustRightInd w:val="0"/>
        <w:ind w:firstLine="737"/>
        <w:jc w:val="both"/>
        <w:rPr>
          <w:b/>
          <w:bCs/>
          <w:sz w:val="28"/>
          <w:szCs w:val="28"/>
        </w:rPr>
      </w:pPr>
      <w:r w:rsidRPr="00D245B8">
        <w:rPr>
          <w:b/>
          <w:bCs/>
          <w:sz w:val="28"/>
          <w:szCs w:val="28"/>
        </w:rPr>
        <w:t xml:space="preserve">2. Цілі і завдання прийняття акта </w:t>
      </w:r>
    </w:p>
    <w:p w:rsidR="00907F6A" w:rsidRPr="00D245B8" w:rsidRDefault="00907F6A" w:rsidP="00157940">
      <w:pPr>
        <w:ind w:firstLine="737"/>
        <w:jc w:val="both"/>
        <w:outlineLvl w:val="0"/>
        <w:rPr>
          <w:sz w:val="28"/>
          <w:szCs w:val="28"/>
        </w:rPr>
      </w:pPr>
      <w:r w:rsidRPr="00D245B8">
        <w:rPr>
          <w:sz w:val="28"/>
          <w:szCs w:val="28"/>
        </w:rPr>
        <w:t xml:space="preserve">Метою прийняття проекту акта є </w:t>
      </w:r>
      <w:r w:rsidRPr="00D245B8">
        <w:rPr>
          <w:sz w:val="28"/>
          <w:szCs w:val="28"/>
          <w:shd w:val="clear" w:color="auto" w:fill="FFFFFF"/>
        </w:rPr>
        <w:t>забезпечення належного бездискримінаційного пенсійного забезпечення всіх учасників ліквідації наслідків аварії на Чорнобильській АЕС, щодо яких установлено причинний зв’язок інвалідності з Чорнобильською катастрофою, а також створення належних умов для санаторно-курортного лікування осіб та дітей з інвалідністю, які потребують сторонньої допомоги.</w:t>
      </w:r>
    </w:p>
    <w:p w:rsidR="00907F6A" w:rsidRPr="00D245B8" w:rsidRDefault="00907F6A" w:rsidP="00157940">
      <w:pPr>
        <w:widowControl w:val="0"/>
        <w:autoSpaceDE w:val="0"/>
        <w:autoSpaceDN w:val="0"/>
        <w:adjustRightInd w:val="0"/>
        <w:ind w:firstLine="737"/>
        <w:jc w:val="both"/>
        <w:rPr>
          <w:b/>
          <w:bCs/>
          <w:sz w:val="28"/>
          <w:szCs w:val="28"/>
        </w:rPr>
      </w:pPr>
    </w:p>
    <w:p w:rsidR="00907F6A" w:rsidRPr="00D245B8" w:rsidRDefault="00907F6A" w:rsidP="00157940">
      <w:pPr>
        <w:widowControl w:val="0"/>
        <w:autoSpaceDE w:val="0"/>
        <w:autoSpaceDN w:val="0"/>
        <w:adjustRightInd w:val="0"/>
        <w:ind w:firstLine="737"/>
        <w:jc w:val="both"/>
        <w:rPr>
          <w:b/>
          <w:bCs/>
          <w:sz w:val="28"/>
          <w:szCs w:val="28"/>
        </w:rPr>
      </w:pPr>
      <w:r w:rsidRPr="00D245B8">
        <w:rPr>
          <w:b/>
          <w:bCs/>
          <w:sz w:val="28"/>
          <w:szCs w:val="28"/>
        </w:rPr>
        <w:t>3. Загальна характеристика і основні положення проекту акта</w:t>
      </w:r>
    </w:p>
    <w:p w:rsidR="00907F6A" w:rsidRPr="00D245B8" w:rsidRDefault="00907F6A" w:rsidP="00157940">
      <w:pPr>
        <w:pStyle w:val="34"/>
        <w:spacing w:after="0"/>
        <w:ind w:firstLine="737"/>
        <w:jc w:val="both"/>
        <w:outlineLvl w:val="0"/>
        <w:rPr>
          <w:rFonts w:ascii="Times New Roman" w:hAnsi="Times New Roman" w:cs="Times New Roman"/>
          <w:sz w:val="28"/>
          <w:szCs w:val="28"/>
        </w:rPr>
      </w:pPr>
      <w:r w:rsidRPr="00D245B8">
        <w:rPr>
          <w:rFonts w:ascii="Times New Roman" w:hAnsi="Times New Roman" w:cs="Times New Roman"/>
          <w:sz w:val="28"/>
          <w:szCs w:val="28"/>
        </w:rPr>
        <w:t>Проектом передбачено:</w:t>
      </w:r>
    </w:p>
    <w:p w:rsidR="00907F6A" w:rsidRPr="00D245B8" w:rsidRDefault="00907F6A" w:rsidP="00157940">
      <w:pPr>
        <w:ind w:firstLine="737"/>
        <w:jc w:val="both"/>
        <w:rPr>
          <w:sz w:val="28"/>
          <w:szCs w:val="28"/>
        </w:rPr>
      </w:pPr>
      <w:r w:rsidRPr="00D245B8">
        <w:rPr>
          <w:sz w:val="28"/>
          <w:szCs w:val="28"/>
        </w:rPr>
        <w:t xml:space="preserve">1) обчислення пенсії для всіх осіб із числа учасників ліквідації наслідків аварії на Чорнобильській АЕС, </w:t>
      </w:r>
      <w:r w:rsidRPr="00D245B8">
        <w:rPr>
          <w:color w:val="000000"/>
          <w:sz w:val="28"/>
          <w:szCs w:val="28"/>
          <w:shd w:val="clear" w:color="auto" w:fill="FFFFFF"/>
        </w:rPr>
        <w:t>щодо яких встановлено причинний зв'язок інвалідності з Чорнобильською катастрофою,</w:t>
      </w:r>
      <w:r w:rsidRPr="00D245B8">
        <w:rPr>
          <w:sz w:val="28"/>
          <w:szCs w:val="28"/>
        </w:rPr>
        <w:t xml:space="preserve"> за їх бажанням - з п’ятикратного розміру мінімальної заробітної плати, встановленої законом на 1 січня відповідного року;</w:t>
      </w:r>
    </w:p>
    <w:p w:rsidR="00907F6A" w:rsidRPr="00D245B8" w:rsidRDefault="00907F6A" w:rsidP="00157940">
      <w:pPr>
        <w:ind w:firstLine="737"/>
        <w:jc w:val="both"/>
        <w:rPr>
          <w:sz w:val="28"/>
          <w:szCs w:val="28"/>
        </w:rPr>
      </w:pPr>
      <w:r w:rsidRPr="00D245B8">
        <w:rPr>
          <w:sz w:val="28"/>
          <w:szCs w:val="28"/>
        </w:rPr>
        <w:t xml:space="preserve">2) здійснення перерахунку раніше призначених пенсій по інвалідності, що настала внаслідок каліцтва та захворювання внаслідок Чорнобильської катастрофи, для осіб із числа учасників ліквідації наслідків аварії на Чорнобильській АЕС </w:t>
      </w:r>
      <w:r w:rsidRPr="00D245B8">
        <w:rPr>
          <w:color w:val="000000"/>
          <w:sz w:val="28"/>
          <w:szCs w:val="28"/>
          <w:shd w:val="clear" w:color="auto" w:fill="FFFFFF"/>
        </w:rPr>
        <w:t>із застосуванням середньої заробітної плати (доходу) в Україні, з якої сплачено страхові внески, обчисленої як середній показник за 2014, 2015 та 2016 роки;</w:t>
      </w:r>
    </w:p>
    <w:p w:rsidR="00907F6A" w:rsidRPr="00D245B8" w:rsidRDefault="00907F6A" w:rsidP="00157940">
      <w:pPr>
        <w:pStyle w:val="19"/>
        <w:spacing w:line="240" w:lineRule="auto"/>
        <w:ind w:firstLine="737"/>
        <w:jc w:val="both"/>
        <w:rPr>
          <w:rFonts w:ascii="Times New Roman" w:hAnsi="Times New Roman" w:cs="Times New Roman"/>
          <w:sz w:val="28"/>
          <w:szCs w:val="28"/>
          <w:lang w:val="uk-UA"/>
        </w:rPr>
      </w:pPr>
      <w:r w:rsidRPr="00D245B8">
        <w:rPr>
          <w:rFonts w:ascii="Times New Roman" w:hAnsi="Times New Roman" w:cs="Times New Roman"/>
          <w:sz w:val="28"/>
          <w:szCs w:val="28"/>
          <w:lang w:val="uk-UA"/>
        </w:rPr>
        <w:t>3) скасування обмеження максимальної величини середньомісячної заробітної плати для обчислення пенсії за роботу у зоні відчуження у 1986-1990 роках у розмірі 3,0 тис. карбованців;</w:t>
      </w:r>
    </w:p>
    <w:p w:rsidR="00907F6A" w:rsidRPr="00D245B8" w:rsidRDefault="00907F6A" w:rsidP="00157940">
      <w:pPr>
        <w:pStyle w:val="19"/>
        <w:spacing w:line="240" w:lineRule="auto"/>
        <w:ind w:firstLine="737"/>
        <w:jc w:val="both"/>
        <w:rPr>
          <w:rFonts w:ascii="Times New Roman" w:hAnsi="Times New Roman" w:cs="Times New Roman"/>
          <w:sz w:val="28"/>
          <w:szCs w:val="28"/>
          <w:lang w:val="uk-UA"/>
        </w:rPr>
      </w:pPr>
      <w:r w:rsidRPr="00D245B8">
        <w:rPr>
          <w:rFonts w:ascii="Times New Roman" w:hAnsi="Times New Roman" w:cs="Times New Roman"/>
          <w:sz w:val="28"/>
          <w:szCs w:val="28"/>
          <w:lang w:val="uk-UA"/>
        </w:rPr>
        <w:t>4) забезпечення осіб з інвалідністю І групи, які за висновком МСЕК потребують постійного стороннього догляду, а також одного із батьків або особи, яка їх замінює, що супроводжують дитину з інвалідністю та не мають права на забезпечення санаторно-курортним лікуванням відповідно до Закону, путівкою без права лікування для супроводжуючої особи.</w:t>
      </w:r>
    </w:p>
    <w:p w:rsidR="00907F6A" w:rsidRPr="00D245B8" w:rsidRDefault="00907F6A" w:rsidP="00157940">
      <w:pPr>
        <w:ind w:firstLine="737"/>
        <w:jc w:val="both"/>
        <w:rPr>
          <w:b/>
          <w:bCs/>
          <w:sz w:val="28"/>
          <w:szCs w:val="28"/>
        </w:rPr>
      </w:pPr>
    </w:p>
    <w:p w:rsidR="00907F6A" w:rsidRPr="00D245B8" w:rsidRDefault="00907F6A" w:rsidP="00157940">
      <w:pPr>
        <w:widowControl w:val="0"/>
        <w:autoSpaceDE w:val="0"/>
        <w:autoSpaceDN w:val="0"/>
        <w:adjustRightInd w:val="0"/>
        <w:ind w:firstLine="737"/>
        <w:jc w:val="both"/>
        <w:rPr>
          <w:b/>
          <w:bCs/>
          <w:sz w:val="28"/>
          <w:szCs w:val="28"/>
        </w:rPr>
      </w:pPr>
      <w:r w:rsidRPr="00D245B8">
        <w:rPr>
          <w:b/>
          <w:bCs/>
          <w:sz w:val="28"/>
          <w:szCs w:val="28"/>
        </w:rPr>
        <w:t>4. Стан нормативно-правової бази у даній сфері правового регулювання</w:t>
      </w:r>
    </w:p>
    <w:p w:rsidR="00907F6A" w:rsidRPr="00D245B8" w:rsidRDefault="00907F6A" w:rsidP="00157940">
      <w:pPr>
        <w:widowControl w:val="0"/>
        <w:autoSpaceDE w:val="0"/>
        <w:autoSpaceDN w:val="0"/>
        <w:adjustRightInd w:val="0"/>
        <w:ind w:firstLine="737"/>
        <w:jc w:val="both"/>
        <w:rPr>
          <w:sz w:val="28"/>
          <w:szCs w:val="28"/>
        </w:rPr>
      </w:pPr>
      <w:r w:rsidRPr="00D245B8">
        <w:rPr>
          <w:sz w:val="28"/>
          <w:szCs w:val="28"/>
        </w:rPr>
        <w:t>У цій сфері правового регулювання діють Конституція України, Закон України</w:t>
      </w:r>
      <w:r w:rsidRPr="00D245B8">
        <w:rPr>
          <w:color w:val="000000"/>
          <w:sz w:val="28"/>
          <w:szCs w:val="28"/>
        </w:rPr>
        <w:t xml:space="preserve"> "Про статус і соціальний захист громадян, які постраждали внаслідок Чорнобильської катастрофи"</w:t>
      </w:r>
      <w:r w:rsidRPr="00D245B8">
        <w:rPr>
          <w:sz w:val="28"/>
          <w:szCs w:val="28"/>
        </w:rPr>
        <w:t>, постанова Кабінету Міністрів України "</w:t>
      </w:r>
      <w:r w:rsidRPr="00D245B8">
        <w:rPr>
          <w:color w:val="000000"/>
          <w:sz w:val="28"/>
          <w:szCs w:val="28"/>
          <w:shd w:val="clear" w:color="auto" w:fill="FFFFFF"/>
        </w:rPr>
        <w:t>Про підвищення рівня соціального захисту громадян, які постраждали внаслідок Чорнобильської катастрофи" від 23 листопада 2011 р. № 1210.</w:t>
      </w:r>
    </w:p>
    <w:p w:rsidR="00907F6A" w:rsidRPr="00D245B8" w:rsidRDefault="00907F6A" w:rsidP="00157940">
      <w:pPr>
        <w:widowControl w:val="0"/>
        <w:autoSpaceDE w:val="0"/>
        <w:autoSpaceDN w:val="0"/>
        <w:adjustRightInd w:val="0"/>
        <w:ind w:firstLine="737"/>
        <w:jc w:val="both"/>
        <w:rPr>
          <w:sz w:val="28"/>
          <w:szCs w:val="28"/>
        </w:rPr>
      </w:pPr>
      <w:r w:rsidRPr="00D245B8">
        <w:rPr>
          <w:sz w:val="28"/>
          <w:szCs w:val="28"/>
        </w:rPr>
        <w:t>Реалізація законопроекту не потребує внесення змін до інших законодавчих актів України.</w:t>
      </w:r>
    </w:p>
    <w:p w:rsidR="00907F6A" w:rsidRPr="00D245B8" w:rsidRDefault="00907F6A" w:rsidP="00157940">
      <w:pPr>
        <w:autoSpaceDE w:val="0"/>
        <w:autoSpaceDN w:val="0"/>
        <w:ind w:firstLine="737"/>
        <w:jc w:val="both"/>
        <w:rPr>
          <w:sz w:val="28"/>
          <w:szCs w:val="28"/>
        </w:rPr>
      </w:pPr>
    </w:p>
    <w:p w:rsidR="00907F6A" w:rsidRPr="00D245B8" w:rsidRDefault="00907F6A" w:rsidP="00157940">
      <w:pPr>
        <w:autoSpaceDE w:val="0"/>
        <w:autoSpaceDN w:val="0"/>
        <w:ind w:firstLine="737"/>
        <w:jc w:val="both"/>
        <w:rPr>
          <w:sz w:val="28"/>
          <w:szCs w:val="28"/>
        </w:rPr>
      </w:pPr>
    </w:p>
    <w:p w:rsidR="00907F6A" w:rsidRPr="00D245B8" w:rsidRDefault="00907F6A" w:rsidP="00157940">
      <w:pPr>
        <w:ind w:firstLine="737"/>
        <w:jc w:val="both"/>
        <w:rPr>
          <w:b/>
          <w:bCs/>
          <w:sz w:val="28"/>
          <w:szCs w:val="28"/>
        </w:rPr>
      </w:pPr>
      <w:r w:rsidRPr="00D245B8">
        <w:rPr>
          <w:b/>
          <w:bCs/>
          <w:sz w:val="28"/>
          <w:szCs w:val="28"/>
        </w:rPr>
        <w:t xml:space="preserve">5. Фінансово-економічне обґрунтування </w:t>
      </w:r>
    </w:p>
    <w:p w:rsidR="00907F6A" w:rsidRPr="00D245B8" w:rsidRDefault="00907F6A" w:rsidP="00157940">
      <w:pPr>
        <w:widowControl w:val="0"/>
        <w:autoSpaceDE w:val="0"/>
        <w:autoSpaceDN w:val="0"/>
        <w:adjustRightInd w:val="0"/>
        <w:ind w:firstLine="737"/>
        <w:jc w:val="both"/>
        <w:rPr>
          <w:sz w:val="28"/>
          <w:szCs w:val="28"/>
        </w:rPr>
      </w:pPr>
      <w:r w:rsidRPr="00D245B8">
        <w:rPr>
          <w:sz w:val="28"/>
          <w:szCs w:val="28"/>
        </w:rPr>
        <w:lastRenderedPageBreak/>
        <w:t>На момент внесення проект не потребує додаткових видатків з Державного бюджету України.</w:t>
      </w:r>
    </w:p>
    <w:p w:rsidR="00907F6A" w:rsidRPr="00D245B8" w:rsidRDefault="00907F6A" w:rsidP="00157940">
      <w:pPr>
        <w:widowControl w:val="0"/>
        <w:autoSpaceDE w:val="0"/>
        <w:autoSpaceDN w:val="0"/>
        <w:adjustRightInd w:val="0"/>
        <w:ind w:firstLine="737"/>
        <w:jc w:val="both"/>
        <w:rPr>
          <w:sz w:val="28"/>
          <w:szCs w:val="28"/>
        </w:rPr>
      </w:pPr>
      <w:r w:rsidRPr="00D245B8">
        <w:rPr>
          <w:sz w:val="28"/>
          <w:szCs w:val="28"/>
        </w:rPr>
        <w:t>Разом з тим, реалізація Закону потребуватиме додаткових витрат з Державного бюджету України у 2021 році, які мають бути враховані Кабінетом Міністрів України при формуванні державного бюджету України на 2021 рік.</w:t>
      </w:r>
    </w:p>
    <w:p w:rsidR="00907F6A" w:rsidRPr="00D245B8" w:rsidRDefault="00907F6A" w:rsidP="00157940">
      <w:pPr>
        <w:widowControl w:val="0"/>
        <w:autoSpaceDE w:val="0"/>
        <w:autoSpaceDN w:val="0"/>
        <w:adjustRightInd w:val="0"/>
        <w:ind w:firstLine="737"/>
        <w:jc w:val="both"/>
        <w:rPr>
          <w:b/>
          <w:bCs/>
          <w:sz w:val="28"/>
          <w:szCs w:val="28"/>
        </w:rPr>
      </w:pPr>
    </w:p>
    <w:p w:rsidR="00907F6A" w:rsidRPr="00D245B8" w:rsidRDefault="00907F6A" w:rsidP="00157940">
      <w:pPr>
        <w:widowControl w:val="0"/>
        <w:autoSpaceDE w:val="0"/>
        <w:autoSpaceDN w:val="0"/>
        <w:adjustRightInd w:val="0"/>
        <w:ind w:firstLine="737"/>
        <w:jc w:val="both"/>
        <w:rPr>
          <w:b/>
          <w:bCs/>
          <w:sz w:val="28"/>
          <w:szCs w:val="28"/>
        </w:rPr>
      </w:pPr>
      <w:r w:rsidRPr="00D245B8">
        <w:rPr>
          <w:b/>
          <w:bCs/>
          <w:sz w:val="28"/>
          <w:szCs w:val="28"/>
        </w:rPr>
        <w:t>6. Прогноз соціально-економічних та інших наслідків прийняття акта</w:t>
      </w:r>
    </w:p>
    <w:p w:rsidR="00907F6A" w:rsidRPr="00D245B8" w:rsidRDefault="00907F6A" w:rsidP="00157940">
      <w:pPr>
        <w:pStyle w:val="34"/>
        <w:spacing w:after="0"/>
        <w:ind w:firstLine="737"/>
        <w:jc w:val="both"/>
        <w:rPr>
          <w:rFonts w:ascii="Times New Roman" w:hAnsi="Times New Roman" w:cs="Times New Roman"/>
          <w:sz w:val="28"/>
          <w:szCs w:val="28"/>
        </w:rPr>
      </w:pPr>
      <w:r w:rsidRPr="00D245B8">
        <w:rPr>
          <w:rFonts w:ascii="Times New Roman" w:hAnsi="Times New Roman" w:cs="Times New Roman"/>
          <w:sz w:val="28"/>
          <w:szCs w:val="28"/>
        </w:rPr>
        <w:t xml:space="preserve">Прийняття законопроекту дозволить </w:t>
      </w:r>
      <w:r w:rsidRPr="00D245B8">
        <w:rPr>
          <w:rFonts w:ascii="Times New Roman" w:hAnsi="Times New Roman" w:cs="Times New Roman"/>
          <w:sz w:val="28"/>
          <w:szCs w:val="28"/>
          <w:shd w:val="clear" w:color="auto" w:fill="FFFFFF"/>
        </w:rPr>
        <w:t xml:space="preserve">встановити належне бездискримінаційне пенсійне забезпечення для всіх учасників ліквідації наслідків аварії на Чорнобильській АЕС, щодо яких установлено причинний зв’язок інвалідності з Чорнобильською катастрофою. </w:t>
      </w:r>
      <w:r w:rsidRPr="00D245B8">
        <w:rPr>
          <w:rFonts w:ascii="Times New Roman" w:hAnsi="Times New Roman" w:cs="Times New Roman"/>
          <w:sz w:val="28"/>
          <w:szCs w:val="28"/>
        </w:rPr>
        <w:t>Наслідком цього стане підвищення рівня пенсій ліквідаторів – осіб з інвалідністю внаслідок катастрофи на ЧАЕС.</w:t>
      </w:r>
    </w:p>
    <w:p w:rsidR="00907F6A" w:rsidRPr="00D245B8" w:rsidRDefault="00907F6A" w:rsidP="00157940">
      <w:pPr>
        <w:pStyle w:val="34"/>
        <w:spacing w:after="0"/>
        <w:ind w:firstLine="737"/>
        <w:jc w:val="both"/>
        <w:rPr>
          <w:rFonts w:ascii="Times New Roman" w:hAnsi="Times New Roman" w:cs="Times New Roman"/>
          <w:sz w:val="28"/>
          <w:szCs w:val="28"/>
        </w:rPr>
      </w:pPr>
      <w:r w:rsidRPr="00D245B8">
        <w:rPr>
          <w:rFonts w:ascii="Times New Roman" w:hAnsi="Times New Roman" w:cs="Times New Roman"/>
          <w:sz w:val="28"/>
          <w:szCs w:val="28"/>
        </w:rPr>
        <w:t>Крім того, буде вирішено питання забезпечення путівкою без права лікування для осіб, які супроводжують осіб з інвалідністю І групи, які за висновком МСЕК потребують постійного стороннього догляду, та дітей з інвалідністю.</w:t>
      </w:r>
    </w:p>
    <w:p w:rsidR="00907F6A" w:rsidRPr="00D245B8" w:rsidRDefault="00907F6A" w:rsidP="004E5543">
      <w:pPr>
        <w:pStyle w:val="34"/>
        <w:spacing w:after="0"/>
        <w:ind w:firstLine="737"/>
        <w:jc w:val="both"/>
        <w:rPr>
          <w:rFonts w:ascii="Times New Roman" w:hAnsi="Times New Roman" w:cs="Times New Roman"/>
          <w:b/>
          <w:bCs/>
          <w:sz w:val="28"/>
          <w:szCs w:val="28"/>
        </w:rPr>
      </w:pPr>
    </w:p>
    <w:p w:rsidR="00907F6A" w:rsidRPr="00D245B8" w:rsidRDefault="00907F6A" w:rsidP="004E5543">
      <w:pPr>
        <w:pStyle w:val="34"/>
        <w:spacing w:after="0"/>
        <w:ind w:firstLine="737"/>
        <w:jc w:val="both"/>
        <w:rPr>
          <w:rFonts w:ascii="Times New Roman" w:hAnsi="Times New Roman" w:cs="Times New Roman"/>
          <w:b/>
          <w:bCs/>
          <w:sz w:val="28"/>
          <w:szCs w:val="28"/>
        </w:rPr>
      </w:pPr>
    </w:p>
    <w:p w:rsidR="00907F6A" w:rsidRPr="00D245B8" w:rsidRDefault="00907F6A" w:rsidP="004E5543">
      <w:pPr>
        <w:pStyle w:val="34"/>
        <w:spacing w:after="0"/>
        <w:ind w:firstLine="737"/>
        <w:jc w:val="both"/>
        <w:rPr>
          <w:rFonts w:ascii="Times New Roman" w:hAnsi="Times New Roman" w:cs="Times New Roman"/>
          <w:b/>
          <w:bCs/>
          <w:sz w:val="28"/>
          <w:szCs w:val="28"/>
        </w:rPr>
      </w:pPr>
    </w:p>
    <w:p w:rsidR="00907F6A" w:rsidRPr="00D245B8" w:rsidRDefault="00907F6A" w:rsidP="004E5543">
      <w:pPr>
        <w:pStyle w:val="34"/>
        <w:spacing w:after="0"/>
        <w:jc w:val="both"/>
        <w:rPr>
          <w:rFonts w:ascii="Times New Roman" w:hAnsi="Times New Roman" w:cs="Times New Roman"/>
          <w:b/>
          <w:bCs/>
          <w:sz w:val="28"/>
          <w:szCs w:val="28"/>
        </w:rPr>
      </w:pPr>
      <w:r w:rsidRPr="00D245B8">
        <w:rPr>
          <w:rFonts w:ascii="Times New Roman" w:hAnsi="Times New Roman" w:cs="Times New Roman"/>
          <w:b/>
          <w:bCs/>
          <w:sz w:val="28"/>
          <w:szCs w:val="28"/>
        </w:rPr>
        <w:t>Народний депутат України                                                  Королевська Н.Ю.</w:t>
      </w:r>
    </w:p>
    <w:p w:rsidR="00907F6A" w:rsidRPr="00D245B8" w:rsidRDefault="00907F6A" w:rsidP="00BC3A8B">
      <w:pPr>
        <w:tabs>
          <w:tab w:val="num" w:pos="0"/>
        </w:tabs>
        <w:jc w:val="both"/>
        <w:rPr>
          <w:sz w:val="28"/>
          <w:szCs w:val="28"/>
        </w:rPr>
      </w:pPr>
    </w:p>
    <w:sectPr w:rsidR="00907F6A" w:rsidRPr="00D245B8" w:rsidSect="00CB2797">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71B4" w:rsidRDefault="006B71B4">
      <w:r>
        <w:separator/>
      </w:r>
    </w:p>
  </w:endnote>
  <w:endnote w:type="continuationSeparator" w:id="0">
    <w:p w:rsidR="006B71B4" w:rsidRDefault="006B7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ntiqua">
    <w:altName w:val="Arial Narro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71B4" w:rsidRDefault="006B71B4">
      <w:r>
        <w:separator/>
      </w:r>
    </w:p>
  </w:footnote>
  <w:footnote w:type="continuationSeparator" w:id="0">
    <w:p w:rsidR="006B71B4" w:rsidRDefault="006B7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F6A" w:rsidRDefault="00907F6A" w:rsidP="005316E6">
    <w:pPr>
      <w:pStyle w:val="ac"/>
      <w:framePr w:wrap="auto"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E33F7">
      <w:rPr>
        <w:rStyle w:val="ae"/>
        <w:noProof/>
      </w:rPr>
      <w:t>2</w:t>
    </w:r>
    <w:r>
      <w:rPr>
        <w:rStyle w:val="ae"/>
      </w:rPr>
      <w:fldChar w:fldCharType="end"/>
    </w:r>
  </w:p>
  <w:p w:rsidR="00907F6A" w:rsidRDefault="00907F6A" w:rsidP="003E4959">
    <w:pPr>
      <w:pStyle w:val="ac"/>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51232"/>
    <w:multiLevelType w:val="hybridMultilevel"/>
    <w:tmpl w:val="A9967DA8"/>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0A687003"/>
    <w:multiLevelType w:val="hybridMultilevel"/>
    <w:tmpl w:val="4D58888A"/>
    <w:lvl w:ilvl="0" w:tplc="9B5EE386">
      <w:start w:val="4"/>
      <w:numFmt w:val="decimal"/>
      <w:lvlText w:val="%1)"/>
      <w:lvlJc w:val="left"/>
      <w:pPr>
        <w:tabs>
          <w:tab w:val="num" w:pos="1068"/>
        </w:tabs>
        <w:ind w:left="1068" w:hanging="360"/>
      </w:pPr>
      <w:rPr>
        <w:rFonts w:hint="default"/>
      </w:rPr>
    </w:lvl>
    <w:lvl w:ilvl="1" w:tplc="04220019">
      <w:start w:val="1"/>
      <w:numFmt w:val="lowerLetter"/>
      <w:lvlText w:val="%2."/>
      <w:lvlJc w:val="left"/>
      <w:pPr>
        <w:tabs>
          <w:tab w:val="num" w:pos="1788"/>
        </w:tabs>
        <w:ind w:left="1788" w:hanging="360"/>
      </w:pPr>
    </w:lvl>
    <w:lvl w:ilvl="2" w:tplc="0422001B">
      <w:start w:val="1"/>
      <w:numFmt w:val="lowerRoman"/>
      <w:lvlText w:val="%3."/>
      <w:lvlJc w:val="right"/>
      <w:pPr>
        <w:tabs>
          <w:tab w:val="num" w:pos="2508"/>
        </w:tabs>
        <w:ind w:left="2508" w:hanging="180"/>
      </w:pPr>
    </w:lvl>
    <w:lvl w:ilvl="3" w:tplc="0422000F">
      <w:start w:val="1"/>
      <w:numFmt w:val="decimal"/>
      <w:lvlText w:val="%4."/>
      <w:lvlJc w:val="left"/>
      <w:pPr>
        <w:tabs>
          <w:tab w:val="num" w:pos="3228"/>
        </w:tabs>
        <w:ind w:left="3228" w:hanging="360"/>
      </w:pPr>
    </w:lvl>
    <w:lvl w:ilvl="4" w:tplc="04220019">
      <w:start w:val="1"/>
      <w:numFmt w:val="lowerLetter"/>
      <w:lvlText w:val="%5."/>
      <w:lvlJc w:val="left"/>
      <w:pPr>
        <w:tabs>
          <w:tab w:val="num" w:pos="3948"/>
        </w:tabs>
        <w:ind w:left="3948" w:hanging="360"/>
      </w:pPr>
    </w:lvl>
    <w:lvl w:ilvl="5" w:tplc="0422001B">
      <w:start w:val="1"/>
      <w:numFmt w:val="lowerRoman"/>
      <w:lvlText w:val="%6."/>
      <w:lvlJc w:val="right"/>
      <w:pPr>
        <w:tabs>
          <w:tab w:val="num" w:pos="4668"/>
        </w:tabs>
        <w:ind w:left="4668" w:hanging="180"/>
      </w:pPr>
    </w:lvl>
    <w:lvl w:ilvl="6" w:tplc="0422000F">
      <w:start w:val="1"/>
      <w:numFmt w:val="decimal"/>
      <w:lvlText w:val="%7."/>
      <w:lvlJc w:val="left"/>
      <w:pPr>
        <w:tabs>
          <w:tab w:val="num" w:pos="5388"/>
        </w:tabs>
        <w:ind w:left="5388" w:hanging="360"/>
      </w:pPr>
    </w:lvl>
    <w:lvl w:ilvl="7" w:tplc="04220019">
      <w:start w:val="1"/>
      <w:numFmt w:val="lowerLetter"/>
      <w:lvlText w:val="%8."/>
      <w:lvlJc w:val="left"/>
      <w:pPr>
        <w:tabs>
          <w:tab w:val="num" w:pos="6108"/>
        </w:tabs>
        <w:ind w:left="6108" w:hanging="360"/>
      </w:pPr>
    </w:lvl>
    <w:lvl w:ilvl="8" w:tplc="0422001B">
      <w:start w:val="1"/>
      <w:numFmt w:val="lowerRoman"/>
      <w:lvlText w:val="%9."/>
      <w:lvlJc w:val="right"/>
      <w:pPr>
        <w:tabs>
          <w:tab w:val="num" w:pos="6828"/>
        </w:tabs>
        <w:ind w:left="6828" w:hanging="180"/>
      </w:pPr>
    </w:lvl>
  </w:abstractNum>
  <w:abstractNum w:abstractNumId="2" w15:restartNumberingAfterBreak="0">
    <w:nsid w:val="0C2B7AAD"/>
    <w:multiLevelType w:val="hybridMultilevel"/>
    <w:tmpl w:val="50040C3A"/>
    <w:lvl w:ilvl="0" w:tplc="07C0A674">
      <w:start w:val="22"/>
      <w:numFmt w:val="decimal"/>
      <w:lvlText w:val="%1"/>
      <w:lvlJc w:val="left"/>
      <w:pPr>
        <w:tabs>
          <w:tab w:val="num" w:pos="1200"/>
        </w:tabs>
        <w:ind w:left="1200" w:hanging="480"/>
      </w:pPr>
      <w:rPr>
        <w:rFonts w:hint="default"/>
      </w:rPr>
    </w:lvl>
    <w:lvl w:ilvl="1" w:tplc="04220019">
      <w:start w:val="1"/>
      <w:numFmt w:val="lowerLetter"/>
      <w:lvlText w:val="%2."/>
      <w:lvlJc w:val="left"/>
      <w:pPr>
        <w:tabs>
          <w:tab w:val="num" w:pos="1800"/>
        </w:tabs>
        <w:ind w:left="1800" w:hanging="360"/>
      </w:pPr>
    </w:lvl>
    <w:lvl w:ilvl="2" w:tplc="0422001B">
      <w:start w:val="1"/>
      <w:numFmt w:val="lowerRoman"/>
      <w:lvlText w:val="%3."/>
      <w:lvlJc w:val="right"/>
      <w:pPr>
        <w:tabs>
          <w:tab w:val="num" w:pos="2520"/>
        </w:tabs>
        <w:ind w:left="2520" w:hanging="180"/>
      </w:pPr>
    </w:lvl>
    <w:lvl w:ilvl="3" w:tplc="0422000F">
      <w:start w:val="1"/>
      <w:numFmt w:val="decimal"/>
      <w:lvlText w:val="%4."/>
      <w:lvlJc w:val="left"/>
      <w:pPr>
        <w:tabs>
          <w:tab w:val="num" w:pos="3240"/>
        </w:tabs>
        <w:ind w:left="3240" w:hanging="360"/>
      </w:pPr>
    </w:lvl>
    <w:lvl w:ilvl="4" w:tplc="04220019">
      <w:start w:val="1"/>
      <w:numFmt w:val="lowerLetter"/>
      <w:lvlText w:val="%5."/>
      <w:lvlJc w:val="left"/>
      <w:pPr>
        <w:tabs>
          <w:tab w:val="num" w:pos="3960"/>
        </w:tabs>
        <w:ind w:left="3960" w:hanging="360"/>
      </w:pPr>
    </w:lvl>
    <w:lvl w:ilvl="5" w:tplc="0422001B">
      <w:start w:val="1"/>
      <w:numFmt w:val="lowerRoman"/>
      <w:lvlText w:val="%6."/>
      <w:lvlJc w:val="right"/>
      <w:pPr>
        <w:tabs>
          <w:tab w:val="num" w:pos="4680"/>
        </w:tabs>
        <w:ind w:left="4680" w:hanging="180"/>
      </w:pPr>
    </w:lvl>
    <w:lvl w:ilvl="6" w:tplc="0422000F">
      <w:start w:val="1"/>
      <w:numFmt w:val="decimal"/>
      <w:lvlText w:val="%7."/>
      <w:lvlJc w:val="left"/>
      <w:pPr>
        <w:tabs>
          <w:tab w:val="num" w:pos="5400"/>
        </w:tabs>
        <w:ind w:left="5400" w:hanging="360"/>
      </w:pPr>
    </w:lvl>
    <w:lvl w:ilvl="7" w:tplc="04220019">
      <w:start w:val="1"/>
      <w:numFmt w:val="lowerLetter"/>
      <w:lvlText w:val="%8."/>
      <w:lvlJc w:val="left"/>
      <w:pPr>
        <w:tabs>
          <w:tab w:val="num" w:pos="6120"/>
        </w:tabs>
        <w:ind w:left="6120" w:hanging="360"/>
      </w:pPr>
    </w:lvl>
    <w:lvl w:ilvl="8" w:tplc="0422001B">
      <w:start w:val="1"/>
      <w:numFmt w:val="lowerRoman"/>
      <w:lvlText w:val="%9."/>
      <w:lvlJc w:val="right"/>
      <w:pPr>
        <w:tabs>
          <w:tab w:val="num" w:pos="6840"/>
        </w:tabs>
        <w:ind w:left="6840" w:hanging="180"/>
      </w:pPr>
    </w:lvl>
  </w:abstractNum>
  <w:abstractNum w:abstractNumId="3" w15:restartNumberingAfterBreak="0">
    <w:nsid w:val="102B7787"/>
    <w:multiLevelType w:val="hybridMultilevel"/>
    <w:tmpl w:val="2846761A"/>
    <w:lvl w:ilvl="0" w:tplc="77EE7D74">
      <w:start w:val="3"/>
      <w:numFmt w:val="decimal"/>
      <w:lvlText w:val="%1."/>
      <w:lvlJc w:val="left"/>
      <w:pPr>
        <w:tabs>
          <w:tab w:val="num" w:pos="1065"/>
        </w:tabs>
        <w:ind w:left="1065" w:hanging="360"/>
      </w:pPr>
      <w:rPr>
        <w:rFonts w:hint="default"/>
      </w:rPr>
    </w:lvl>
    <w:lvl w:ilvl="1" w:tplc="04220019">
      <w:start w:val="1"/>
      <w:numFmt w:val="lowerLetter"/>
      <w:lvlText w:val="%2."/>
      <w:lvlJc w:val="left"/>
      <w:pPr>
        <w:tabs>
          <w:tab w:val="num" w:pos="1785"/>
        </w:tabs>
        <w:ind w:left="1785" w:hanging="360"/>
      </w:pPr>
    </w:lvl>
    <w:lvl w:ilvl="2" w:tplc="0422001B">
      <w:start w:val="1"/>
      <w:numFmt w:val="lowerRoman"/>
      <w:lvlText w:val="%3."/>
      <w:lvlJc w:val="right"/>
      <w:pPr>
        <w:tabs>
          <w:tab w:val="num" w:pos="2505"/>
        </w:tabs>
        <w:ind w:left="2505" w:hanging="180"/>
      </w:pPr>
    </w:lvl>
    <w:lvl w:ilvl="3" w:tplc="0422000F">
      <w:start w:val="1"/>
      <w:numFmt w:val="decimal"/>
      <w:lvlText w:val="%4."/>
      <w:lvlJc w:val="left"/>
      <w:pPr>
        <w:tabs>
          <w:tab w:val="num" w:pos="3225"/>
        </w:tabs>
        <w:ind w:left="3225" w:hanging="360"/>
      </w:pPr>
    </w:lvl>
    <w:lvl w:ilvl="4" w:tplc="04220019">
      <w:start w:val="1"/>
      <w:numFmt w:val="lowerLetter"/>
      <w:lvlText w:val="%5."/>
      <w:lvlJc w:val="left"/>
      <w:pPr>
        <w:tabs>
          <w:tab w:val="num" w:pos="3945"/>
        </w:tabs>
        <w:ind w:left="3945" w:hanging="360"/>
      </w:pPr>
    </w:lvl>
    <w:lvl w:ilvl="5" w:tplc="0422001B">
      <w:start w:val="1"/>
      <w:numFmt w:val="lowerRoman"/>
      <w:lvlText w:val="%6."/>
      <w:lvlJc w:val="right"/>
      <w:pPr>
        <w:tabs>
          <w:tab w:val="num" w:pos="4665"/>
        </w:tabs>
        <w:ind w:left="4665" w:hanging="180"/>
      </w:pPr>
    </w:lvl>
    <w:lvl w:ilvl="6" w:tplc="0422000F">
      <w:start w:val="1"/>
      <w:numFmt w:val="decimal"/>
      <w:lvlText w:val="%7."/>
      <w:lvlJc w:val="left"/>
      <w:pPr>
        <w:tabs>
          <w:tab w:val="num" w:pos="5385"/>
        </w:tabs>
        <w:ind w:left="5385" w:hanging="360"/>
      </w:pPr>
    </w:lvl>
    <w:lvl w:ilvl="7" w:tplc="04220019">
      <w:start w:val="1"/>
      <w:numFmt w:val="lowerLetter"/>
      <w:lvlText w:val="%8."/>
      <w:lvlJc w:val="left"/>
      <w:pPr>
        <w:tabs>
          <w:tab w:val="num" w:pos="6105"/>
        </w:tabs>
        <w:ind w:left="6105" w:hanging="360"/>
      </w:pPr>
    </w:lvl>
    <w:lvl w:ilvl="8" w:tplc="0422001B">
      <w:start w:val="1"/>
      <w:numFmt w:val="lowerRoman"/>
      <w:lvlText w:val="%9."/>
      <w:lvlJc w:val="right"/>
      <w:pPr>
        <w:tabs>
          <w:tab w:val="num" w:pos="6825"/>
        </w:tabs>
        <w:ind w:left="6825" w:hanging="180"/>
      </w:pPr>
    </w:lvl>
  </w:abstractNum>
  <w:abstractNum w:abstractNumId="4" w15:restartNumberingAfterBreak="0">
    <w:nsid w:val="12487A7B"/>
    <w:multiLevelType w:val="hybridMultilevel"/>
    <w:tmpl w:val="2E90912C"/>
    <w:lvl w:ilvl="0" w:tplc="553075F2">
      <w:start w:val="6"/>
      <w:numFmt w:val="decimal"/>
      <w:lvlText w:val="%1)"/>
      <w:lvlJc w:val="left"/>
      <w:pPr>
        <w:tabs>
          <w:tab w:val="num" w:pos="1068"/>
        </w:tabs>
        <w:ind w:left="1068" w:hanging="360"/>
      </w:pPr>
      <w:rPr>
        <w:rFonts w:hint="default"/>
      </w:rPr>
    </w:lvl>
    <w:lvl w:ilvl="1" w:tplc="04220019">
      <w:start w:val="1"/>
      <w:numFmt w:val="lowerLetter"/>
      <w:lvlText w:val="%2."/>
      <w:lvlJc w:val="left"/>
      <w:pPr>
        <w:tabs>
          <w:tab w:val="num" w:pos="1788"/>
        </w:tabs>
        <w:ind w:left="1788" w:hanging="360"/>
      </w:pPr>
    </w:lvl>
    <w:lvl w:ilvl="2" w:tplc="0422001B">
      <w:start w:val="1"/>
      <w:numFmt w:val="lowerRoman"/>
      <w:lvlText w:val="%3."/>
      <w:lvlJc w:val="right"/>
      <w:pPr>
        <w:tabs>
          <w:tab w:val="num" w:pos="2508"/>
        </w:tabs>
        <w:ind w:left="2508" w:hanging="180"/>
      </w:pPr>
    </w:lvl>
    <w:lvl w:ilvl="3" w:tplc="0422000F">
      <w:start w:val="1"/>
      <w:numFmt w:val="decimal"/>
      <w:lvlText w:val="%4."/>
      <w:lvlJc w:val="left"/>
      <w:pPr>
        <w:tabs>
          <w:tab w:val="num" w:pos="3228"/>
        </w:tabs>
        <w:ind w:left="3228" w:hanging="360"/>
      </w:pPr>
    </w:lvl>
    <w:lvl w:ilvl="4" w:tplc="04220019">
      <w:start w:val="1"/>
      <w:numFmt w:val="lowerLetter"/>
      <w:lvlText w:val="%5."/>
      <w:lvlJc w:val="left"/>
      <w:pPr>
        <w:tabs>
          <w:tab w:val="num" w:pos="3948"/>
        </w:tabs>
        <w:ind w:left="3948" w:hanging="360"/>
      </w:pPr>
    </w:lvl>
    <w:lvl w:ilvl="5" w:tplc="0422001B">
      <w:start w:val="1"/>
      <w:numFmt w:val="lowerRoman"/>
      <w:lvlText w:val="%6."/>
      <w:lvlJc w:val="right"/>
      <w:pPr>
        <w:tabs>
          <w:tab w:val="num" w:pos="4668"/>
        </w:tabs>
        <w:ind w:left="4668" w:hanging="180"/>
      </w:pPr>
    </w:lvl>
    <w:lvl w:ilvl="6" w:tplc="0422000F">
      <w:start w:val="1"/>
      <w:numFmt w:val="decimal"/>
      <w:lvlText w:val="%7."/>
      <w:lvlJc w:val="left"/>
      <w:pPr>
        <w:tabs>
          <w:tab w:val="num" w:pos="5388"/>
        </w:tabs>
        <w:ind w:left="5388" w:hanging="360"/>
      </w:pPr>
    </w:lvl>
    <w:lvl w:ilvl="7" w:tplc="04220019">
      <w:start w:val="1"/>
      <w:numFmt w:val="lowerLetter"/>
      <w:lvlText w:val="%8."/>
      <w:lvlJc w:val="left"/>
      <w:pPr>
        <w:tabs>
          <w:tab w:val="num" w:pos="6108"/>
        </w:tabs>
        <w:ind w:left="6108" w:hanging="360"/>
      </w:pPr>
    </w:lvl>
    <w:lvl w:ilvl="8" w:tplc="0422001B">
      <w:start w:val="1"/>
      <w:numFmt w:val="lowerRoman"/>
      <w:lvlText w:val="%9."/>
      <w:lvlJc w:val="right"/>
      <w:pPr>
        <w:tabs>
          <w:tab w:val="num" w:pos="6828"/>
        </w:tabs>
        <w:ind w:left="6828" w:hanging="180"/>
      </w:pPr>
    </w:lvl>
  </w:abstractNum>
  <w:abstractNum w:abstractNumId="5" w15:restartNumberingAfterBreak="0">
    <w:nsid w:val="14361745"/>
    <w:multiLevelType w:val="hybridMultilevel"/>
    <w:tmpl w:val="ED2E7E18"/>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15:restartNumberingAfterBreak="0">
    <w:nsid w:val="156A2DBC"/>
    <w:multiLevelType w:val="hybridMultilevel"/>
    <w:tmpl w:val="6D20F71E"/>
    <w:lvl w:ilvl="0" w:tplc="D10EB7D8">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15:restartNumberingAfterBreak="0">
    <w:nsid w:val="1AE2072E"/>
    <w:multiLevelType w:val="hybridMultilevel"/>
    <w:tmpl w:val="256628E0"/>
    <w:lvl w:ilvl="0" w:tplc="04190001">
      <w:start w:val="1"/>
      <w:numFmt w:val="bullet"/>
      <w:lvlText w:val=""/>
      <w:lvlJc w:val="left"/>
      <w:pPr>
        <w:tabs>
          <w:tab w:val="num" w:pos="720"/>
        </w:tabs>
        <w:ind w:left="720" w:hanging="360"/>
      </w:pPr>
      <w:rPr>
        <w:rFonts w:ascii="Symbol" w:hAnsi="Symbol" w:cs="Symbol"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3AE11A2A"/>
    <w:multiLevelType w:val="hybridMultilevel"/>
    <w:tmpl w:val="A71C727E"/>
    <w:lvl w:ilvl="0" w:tplc="E1426150">
      <w:start w:val="9"/>
      <w:numFmt w:val="decimal"/>
      <w:lvlText w:val="%1."/>
      <w:lvlJc w:val="left"/>
      <w:pPr>
        <w:tabs>
          <w:tab w:val="num" w:pos="870"/>
        </w:tabs>
        <w:ind w:left="870" w:hanging="360"/>
      </w:pPr>
      <w:rPr>
        <w:rFonts w:hint="default"/>
        <w:color w:val="000000"/>
      </w:rPr>
    </w:lvl>
    <w:lvl w:ilvl="1" w:tplc="04190019">
      <w:start w:val="1"/>
      <w:numFmt w:val="lowerLetter"/>
      <w:lvlText w:val="%2."/>
      <w:lvlJc w:val="left"/>
      <w:pPr>
        <w:tabs>
          <w:tab w:val="num" w:pos="1590"/>
        </w:tabs>
        <w:ind w:left="1590" w:hanging="360"/>
      </w:pPr>
    </w:lvl>
    <w:lvl w:ilvl="2" w:tplc="0419001B">
      <w:start w:val="1"/>
      <w:numFmt w:val="lowerRoman"/>
      <w:lvlText w:val="%3."/>
      <w:lvlJc w:val="right"/>
      <w:pPr>
        <w:tabs>
          <w:tab w:val="num" w:pos="2310"/>
        </w:tabs>
        <w:ind w:left="2310" w:hanging="180"/>
      </w:pPr>
    </w:lvl>
    <w:lvl w:ilvl="3" w:tplc="0419000F">
      <w:start w:val="1"/>
      <w:numFmt w:val="decimal"/>
      <w:lvlText w:val="%4."/>
      <w:lvlJc w:val="left"/>
      <w:pPr>
        <w:tabs>
          <w:tab w:val="num" w:pos="3030"/>
        </w:tabs>
        <w:ind w:left="3030" w:hanging="360"/>
      </w:pPr>
    </w:lvl>
    <w:lvl w:ilvl="4" w:tplc="04190019">
      <w:start w:val="1"/>
      <w:numFmt w:val="lowerLetter"/>
      <w:lvlText w:val="%5."/>
      <w:lvlJc w:val="left"/>
      <w:pPr>
        <w:tabs>
          <w:tab w:val="num" w:pos="3750"/>
        </w:tabs>
        <w:ind w:left="3750" w:hanging="360"/>
      </w:pPr>
    </w:lvl>
    <w:lvl w:ilvl="5" w:tplc="0419001B">
      <w:start w:val="1"/>
      <w:numFmt w:val="lowerRoman"/>
      <w:lvlText w:val="%6."/>
      <w:lvlJc w:val="right"/>
      <w:pPr>
        <w:tabs>
          <w:tab w:val="num" w:pos="4470"/>
        </w:tabs>
        <w:ind w:left="4470" w:hanging="180"/>
      </w:pPr>
    </w:lvl>
    <w:lvl w:ilvl="6" w:tplc="0419000F">
      <w:start w:val="1"/>
      <w:numFmt w:val="decimal"/>
      <w:lvlText w:val="%7."/>
      <w:lvlJc w:val="left"/>
      <w:pPr>
        <w:tabs>
          <w:tab w:val="num" w:pos="5190"/>
        </w:tabs>
        <w:ind w:left="5190" w:hanging="360"/>
      </w:pPr>
    </w:lvl>
    <w:lvl w:ilvl="7" w:tplc="04190019">
      <w:start w:val="1"/>
      <w:numFmt w:val="lowerLetter"/>
      <w:lvlText w:val="%8."/>
      <w:lvlJc w:val="left"/>
      <w:pPr>
        <w:tabs>
          <w:tab w:val="num" w:pos="5910"/>
        </w:tabs>
        <w:ind w:left="5910" w:hanging="360"/>
      </w:pPr>
    </w:lvl>
    <w:lvl w:ilvl="8" w:tplc="0419001B">
      <w:start w:val="1"/>
      <w:numFmt w:val="lowerRoman"/>
      <w:lvlText w:val="%9."/>
      <w:lvlJc w:val="right"/>
      <w:pPr>
        <w:tabs>
          <w:tab w:val="num" w:pos="6630"/>
        </w:tabs>
        <w:ind w:left="6630" w:hanging="180"/>
      </w:pPr>
    </w:lvl>
  </w:abstractNum>
  <w:abstractNum w:abstractNumId="9" w15:restartNumberingAfterBreak="0">
    <w:nsid w:val="3EE34C8B"/>
    <w:multiLevelType w:val="hybridMultilevel"/>
    <w:tmpl w:val="E9F639E2"/>
    <w:lvl w:ilvl="0" w:tplc="C39A8A60">
      <w:start w:val="8"/>
      <w:numFmt w:val="decimal"/>
      <w:lvlText w:val="%1."/>
      <w:lvlJc w:val="left"/>
      <w:pPr>
        <w:tabs>
          <w:tab w:val="num" w:pos="870"/>
        </w:tabs>
        <w:ind w:left="870" w:hanging="360"/>
      </w:pPr>
      <w:rPr>
        <w:rFonts w:hint="default"/>
      </w:rPr>
    </w:lvl>
    <w:lvl w:ilvl="1" w:tplc="04190019">
      <w:start w:val="1"/>
      <w:numFmt w:val="lowerLetter"/>
      <w:lvlText w:val="%2."/>
      <w:lvlJc w:val="left"/>
      <w:pPr>
        <w:tabs>
          <w:tab w:val="num" w:pos="1590"/>
        </w:tabs>
        <w:ind w:left="1590" w:hanging="360"/>
      </w:pPr>
    </w:lvl>
    <w:lvl w:ilvl="2" w:tplc="0419001B">
      <w:start w:val="1"/>
      <w:numFmt w:val="lowerRoman"/>
      <w:lvlText w:val="%3."/>
      <w:lvlJc w:val="right"/>
      <w:pPr>
        <w:tabs>
          <w:tab w:val="num" w:pos="2310"/>
        </w:tabs>
        <w:ind w:left="2310" w:hanging="180"/>
      </w:pPr>
    </w:lvl>
    <w:lvl w:ilvl="3" w:tplc="0419000F">
      <w:start w:val="1"/>
      <w:numFmt w:val="decimal"/>
      <w:lvlText w:val="%4."/>
      <w:lvlJc w:val="left"/>
      <w:pPr>
        <w:tabs>
          <w:tab w:val="num" w:pos="3030"/>
        </w:tabs>
        <w:ind w:left="3030" w:hanging="360"/>
      </w:pPr>
    </w:lvl>
    <w:lvl w:ilvl="4" w:tplc="04190019">
      <w:start w:val="1"/>
      <w:numFmt w:val="lowerLetter"/>
      <w:lvlText w:val="%5."/>
      <w:lvlJc w:val="left"/>
      <w:pPr>
        <w:tabs>
          <w:tab w:val="num" w:pos="3750"/>
        </w:tabs>
        <w:ind w:left="3750" w:hanging="360"/>
      </w:pPr>
    </w:lvl>
    <w:lvl w:ilvl="5" w:tplc="0419001B">
      <w:start w:val="1"/>
      <w:numFmt w:val="lowerRoman"/>
      <w:lvlText w:val="%6."/>
      <w:lvlJc w:val="right"/>
      <w:pPr>
        <w:tabs>
          <w:tab w:val="num" w:pos="4470"/>
        </w:tabs>
        <w:ind w:left="4470" w:hanging="180"/>
      </w:pPr>
    </w:lvl>
    <w:lvl w:ilvl="6" w:tplc="0419000F">
      <w:start w:val="1"/>
      <w:numFmt w:val="decimal"/>
      <w:lvlText w:val="%7."/>
      <w:lvlJc w:val="left"/>
      <w:pPr>
        <w:tabs>
          <w:tab w:val="num" w:pos="5190"/>
        </w:tabs>
        <w:ind w:left="5190" w:hanging="360"/>
      </w:pPr>
    </w:lvl>
    <w:lvl w:ilvl="7" w:tplc="04190019">
      <w:start w:val="1"/>
      <w:numFmt w:val="lowerLetter"/>
      <w:lvlText w:val="%8."/>
      <w:lvlJc w:val="left"/>
      <w:pPr>
        <w:tabs>
          <w:tab w:val="num" w:pos="5910"/>
        </w:tabs>
        <w:ind w:left="5910" w:hanging="360"/>
      </w:pPr>
    </w:lvl>
    <w:lvl w:ilvl="8" w:tplc="0419001B">
      <w:start w:val="1"/>
      <w:numFmt w:val="lowerRoman"/>
      <w:lvlText w:val="%9."/>
      <w:lvlJc w:val="right"/>
      <w:pPr>
        <w:tabs>
          <w:tab w:val="num" w:pos="6630"/>
        </w:tabs>
        <w:ind w:left="6630" w:hanging="180"/>
      </w:pPr>
    </w:lvl>
  </w:abstractNum>
  <w:abstractNum w:abstractNumId="10" w15:restartNumberingAfterBreak="0">
    <w:nsid w:val="42241447"/>
    <w:multiLevelType w:val="hybridMultilevel"/>
    <w:tmpl w:val="BFC4647E"/>
    <w:lvl w:ilvl="0" w:tplc="798A17EA">
      <w:start w:val="1"/>
      <w:numFmt w:val="decimal"/>
      <w:lvlText w:val="%1."/>
      <w:lvlJc w:val="left"/>
      <w:pPr>
        <w:tabs>
          <w:tab w:val="num" w:pos="1065"/>
        </w:tabs>
        <w:ind w:left="1065" w:hanging="360"/>
      </w:pPr>
      <w:rPr>
        <w:rFonts w:hint="default"/>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1" w15:restartNumberingAfterBreak="0">
    <w:nsid w:val="496C7A94"/>
    <w:multiLevelType w:val="hybridMultilevel"/>
    <w:tmpl w:val="68BA3DE4"/>
    <w:lvl w:ilvl="0" w:tplc="778EE666">
      <w:start w:val="1"/>
      <w:numFmt w:val="decimal"/>
      <w:lvlText w:val="%1."/>
      <w:lvlJc w:val="left"/>
      <w:pPr>
        <w:tabs>
          <w:tab w:val="num" w:pos="1080"/>
        </w:tabs>
        <w:ind w:left="1080" w:hanging="360"/>
      </w:pPr>
      <w:rPr>
        <w:rFonts w:hint="default"/>
      </w:rPr>
    </w:lvl>
    <w:lvl w:ilvl="1" w:tplc="04220019">
      <w:start w:val="1"/>
      <w:numFmt w:val="lowerLetter"/>
      <w:lvlText w:val="%2."/>
      <w:lvlJc w:val="left"/>
      <w:pPr>
        <w:tabs>
          <w:tab w:val="num" w:pos="1800"/>
        </w:tabs>
        <w:ind w:left="1800" w:hanging="360"/>
      </w:pPr>
    </w:lvl>
    <w:lvl w:ilvl="2" w:tplc="0422001B">
      <w:start w:val="1"/>
      <w:numFmt w:val="lowerRoman"/>
      <w:lvlText w:val="%3."/>
      <w:lvlJc w:val="right"/>
      <w:pPr>
        <w:tabs>
          <w:tab w:val="num" w:pos="2520"/>
        </w:tabs>
        <w:ind w:left="2520" w:hanging="180"/>
      </w:pPr>
    </w:lvl>
    <w:lvl w:ilvl="3" w:tplc="0422000F">
      <w:start w:val="1"/>
      <w:numFmt w:val="decimal"/>
      <w:lvlText w:val="%4."/>
      <w:lvlJc w:val="left"/>
      <w:pPr>
        <w:tabs>
          <w:tab w:val="num" w:pos="3240"/>
        </w:tabs>
        <w:ind w:left="3240" w:hanging="360"/>
      </w:pPr>
    </w:lvl>
    <w:lvl w:ilvl="4" w:tplc="04220019">
      <w:start w:val="1"/>
      <w:numFmt w:val="lowerLetter"/>
      <w:lvlText w:val="%5."/>
      <w:lvlJc w:val="left"/>
      <w:pPr>
        <w:tabs>
          <w:tab w:val="num" w:pos="3960"/>
        </w:tabs>
        <w:ind w:left="3960" w:hanging="360"/>
      </w:pPr>
    </w:lvl>
    <w:lvl w:ilvl="5" w:tplc="0422001B">
      <w:start w:val="1"/>
      <w:numFmt w:val="lowerRoman"/>
      <w:lvlText w:val="%6."/>
      <w:lvlJc w:val="right"/>
      <w:pPr>
        <w:tabs>
          <w:tab w:val="num" w:pos="4680"/>
        </w:tabs>
        <w:ind w:left="4680" w:hanging="180"/>
      </w:pPr>
    </w:lvl>
    <w:lvl w:ilvl="6" w:tplc="0422000F">
      <w:start w:val="1"/>
      <w:numFmt w:val="decimal"/>
      <w:lvlText w:val="%7."/>
      <w:lvlJc w:val="left"/>
      <w:pPr>
        <w:tabs>
          <w:tab w:val="num" w:pos="5400"/>
        </w:tabs>
        <w:ind w:left="5400" w:hanging="360"/>
      </w:pPr>
    </w:lvl>
    <w:lvl w:ilvl="7" w:tplc="04220019">
      <w:start w:val="1"/>
      <w:numFmt w:val="lowerLetter"/>
      <w:lvlText w:val="%8."/>
      <w:lvlJc w:val="left"/>
      <w:pPr>
        <w:tabs>
          <w:tab w:val="num" w:pos="6120"/>
        </w:tabs>
        <w:ind w:left="6120" w:hanging="360"/>
      </w:pPr>
    </w:lvl>
    <w:lvl w:ilvl="8" w:tplc="0422001B">
      <w:start w:val="1"/>
      <w:numFmt w:val="lowerRoman"/>
      <w:lvlText w:val="%9."/>
      <w:lvlJc w:val="right"/>
      <w:pPr>
        <w:tabs>
          <w:tab w:val="num" w:pos="6840"/>
        </w:tabs>
        <w:ind w:left="6840" w:hanging="180"/>
      </w:pPr>
    </w:lvl>
  </w:abstractNum>
  <w:abstractNum w:abstractNumId="12" w15:restartNumberingAfterBreak="0">
    <w:nsid w:val="4D9F0F7D"/>
    <w:multiLevelType w:val="hybridMultilevel"/>
    <w:tmpl w:val="1762685E"/>
    <w:lvl w:ilvl="0" w:tplc="0419000F">
      <w:start w:val="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15:restartNumberingAfterBreak="0">
    <w:nsid w:val="513C210C"/>
    <w:multiLevelType w:val="hybridMultilevel"/>
    <w:tmpl w:val="B0DEE0D0"/>
    <w:lvl w:ilvl="0" w:tplc="B6345C92">
      <w:start w:val="7"/>
      <w:numFmt w:val="decimal"/>
      <w:lvlText w:val="%1)"/>
      <w:lvlJc w:val="left"/>
      <w:pPr>
        <w:tabs>
          <w:tab w:val="num" w:pos="1068"/>
        </w:tabs>
        <w:ind w:left="1068" w:hanging="360"/>
      </w:pPr>
      <w:rPr>
        <w:rFonts w:hint="default"/>
      </w:rPr>
    </w:lvl>
    <w:lvl w:ilvl="1" w:tplc="04220019">
      <w:start w:val="1"/>
      <w:numFmt w:val="lowerLetter"/>
      <w:lvlText w:val="%2."/>
      <w:lvlJc w:val="left"/>
      <w:pPr>
        <w:tabs>
          <w:tab w:val="num" w:pos="1788"/>
        </w:tabs>
        <w:ind w:left="1788" w:hanging="360"/>
      </w:pPr>
    </w:lvl>
    <w:lvl w:ilvl="2" w:tplc="0422001B">
      <w:start w:val="1"/>
      <w:numFmt w:val="lowerRoman"/>
      <w:lvlText w:val="%3."/>
      <w:lvlJc w:val="right"/>
      <w:pPr>
        <w:tabs>
          <w:tab w:val="num" w:pos="2508"/>
        </w:tabs>
        <w:ind w:left="2508" w:hanging="180"/>
      </w:pPr>
    </w:lvl>
    <w:lvl w:ilvl="3" w:tplc="0422000F">
      <w:start w:val="1"/>
      <w:numFmt w:val="decimal"/>
      <w:lvlText w:val="%4."/>
      <w:lvlJc w:val="left"/>
      <w:pPr>
        <w:tabs>
          <w:tab w:val="num" w:pos="3228"/>
        </w:tabs>
        <w:ind w:left="3228" w:hanging="360"/>
      </w:pPr>
    </w:lvl>
    <w:lvl w:ilvl="4" w:tplc="04220019">
      <w:start w:val="1"/>
      <w:numFmt w:val="lowerLetter"/>
      <w:lvlText w:val="%5."/>
      <w:lvlJc w:val="left"/>
      <w:pPr>
        <w:tabs>
          <w:tab w:val="num" w:pos="3948"/>
        </w:tabs>
        <w:ind w:left="3948" w:hanging="360"/>
      </w:pPr>
    </w:lvl>
    <w:lvl w:ilvl="5" w:tplc="0422001B">
      <w:start w:val="1"/>
      <w:numFmt w:val="lowerRoman"/>
      <w:lvlText w:val="%6."/>
      <w:lvlJc w:val="right"/>
      <w:pPr>
        <w:tabs>
          <w:tab w:val="num" w:pos="4668"/>
        </w:tabs>
        <w:ind w:left="4668" w:hanging="180"/>
      </w:pPr>
    </w:lvl>
    <w:lvl w:ilvl="6" w:tplc="0422000F">
      <w:start w:val="1"/>
      <w:numFmt w:val="decimal"/>
      <w:lvlText w:val="%7."/>
      <w:lvlJc w:val="left"/>
      <w:pPr>
        <w:tabs>
          <w:tab w:val="num" w:pos="5388"/>
        </w:tabs>
        <w:ind w:left="5388" w:hanging="360"/>
      </w:pPr>
    </w:lvl>
    <w:lvl w:ilvl="7" w:tplc="04220019">
      <w:start w:val="1"/>
      <w:numFmt w:val="lowerLetter"/>
      <w:lvlText w:val="%8."/>
      <w:lvlJc w:val="left"/>
      <w:pPr>
        <w:tabs>
          <w:tab w:val="num" w:pos="6108"/>
        </w:tabs>
        <w:ind w:left="6108" w:hanging="360"/>
      </w:pPr>
    </w:lvl>
    <w:lvl w:ilvl="8" w:tplc="0422001B">
      <w:start w:val="1"/>
      <w:numFmt w:val="lowerRoman"/>
      <w:lvlText w:val="%9."/>
      <w:lvlJc w:val="right"/>
      <w:pPr>
        <w:tabs>
          <w:tab w:val="num" w:pos="6828"/>
        </w:tabs>
        <w:ind w:left="6828" w:hanging="180"/>
      </w:pPr>
    </w:lvl>
  </w:abstractNum>
  <w:abstractNum w:abstractNumId="14" w15:restartNumberingAfterBreak="0">
    <w:nsid w:val="584637F5"/>
    <w:multiLevelType w:val="hybridMultilevel"/>
    <w:tmpl w:val="C42C5A48"/>
    <w:lvl w:ilvl="0" w:tplc="558C49BA">
      <w:start w:val="5"/>
      <w:numFmt w:val="decimal"/>
      <w:lvlText w:val="%1)"/>
      <w:lvlJc w:val="left"/>
      <w:pPr>
        <w:tabs>
          <w:tab w:val="num" w:pos="1068"/>
        </w:tabs>
        <w:ind w:left="1068" w:hanging="360"/>
      </w:pPr>
      <w:rPr>
        <w:rFonts w:hint="default"/>
      </w:rPr>
    </w:lvl>
    <w:lvl w:ilvl="1" w:tplc="04220019">
      <w:start w:val="1"/>
      <w:numFmt w:val="lowerLetter"/>
      <w:lvlText w:val="%2."/>
      <w:lvlJc w:val="left"/>
      <w:pPr>
        <w:tabs>
          <w:tab w:val="num" w:pos="1788"/>
        </w:tabs>
        <w:ind w:left="1788" w:hanging="360"/>
      </w:pPr>
    </w:lvl>
    <w:lvl w:ilvl="2" w:tplc="0422001B">
      <w:start w:val="1"/>
      <w:numFmt w:val="lowerRoman"/>
      <w:lvlText w:val="%3."/>
      <w:lvlJc w:val="right"/>
      <w:pPr>
        <w:tabs>
          <w:tab w:val="num" w:pos="2508"/>
        </w:tabs>
        <w:ind w:left="2508" w:hanging="180"/>
      </w:pPr>
    </w:lvl>
    <w:lvl w:ilvl="3" w:tplc="0422000F">
      <w:start w:val="1"/>
      <w:numFmt w:val="decimal"/>
      <w:lvlText w:val="%4."/>
      <w:lvlJc w:val="left"/>
      <w:pPr>
        <w:tabs>
          <w:tab w:val="num" w:pos="3228"/>
        </w:tabs>
        <w:ind w:left="3228" w:hanging="360"/>
      </w:pPr>
    </w:lvl>
    <w:lvl w:ilvl="4" w:tplc="04220019">
      <w:start w:val="1"/>
      <w:numFmt w:val="lowerLetter"/>
      <w:lvlText w:val="%5."/>
      <w:lvlJc w:val="left"/>
      <w:pPr>
        <w:tabs>
          <w:tab w:val="num" w:pos="3948"/>
        </w:tabs>
        <w:ind w:left="3948" w:hanging="360"/>
      </w:pPr>
    </w:lvl>
    <w:lvl w:ilvl="5" w:tplc="0422001B">
      <w:start w:val="1"/>
      <w:numFmt w:val="lowerRoman"/>
      <w:lvlText w:val="%6."/>
      <w:lvlJc w:val="right"/>
      <w:pPr>
        <w:tabs>
          <w:tab w:val="num" w:pos="4668"/>
        </w:tabs>
        <w:ind w:left="4668" w:hanging="180"/>
      </w:pPr>
    </w:lvl>
    <w:lvl w:ilvl="6" w:tplc="0422000F">
      <w:start w:val="1"/>
      <w:numFmt w:val="decimal"/>
      <w:lvlText w:val="%7."/>
      <w:lvlJc w:val="left"/>
      <w:pPr>
        <w:tabs>
          <w:tab w:val="num" w:pos="5388"/>
        </w:tabs>
        <w:ind w:left="5388" w:hanging="360"/>
      </w:pPr>
    </w:lvl>
    <w:lvl w:ilvl="7" w:tplc="04220019">
      <w:start w:val="1"/>
      <w:numFmt w:val="lowerLetter"/>
      <w:lvlText w:val="%8."/>
      <w:lvlJc w:val="left"/>
      <w:pPr>
        <w:tabs>
          <w:tab w:val="num" w:pos="6108"/>
        </w:tabs>
        <w:ind w:left="6108" w:hanging="360"/>
      </w:pPr>
    </w:lvl>
    <w:lvl w:ilvl="8" w:tplc="0422001B">
      <w:start w:val="1"/>
      <w:numFmt w:val="lowerRoman"/>
      <w:lvlText w:val="%9."/>
      <w:lvlJc w:val="right"/>
      <w:pPr>
        <w:tabs>
          <w:tab w:val="num" w:pos="6828"/>
        </w:tabs>
        <w:ind w:left="6828" w:hanging="180"/>
      </w:pPr>
    </w:lvl>
  </w:abstractNum>
  <w:abstractNum w:abstractNumId="15" w15:restartNumberingAfterBreak="0">
    <w:nsid w:val="5EEB3175"/>
    <w:multiLevelType w:val="hybridMultilevel"/>
    <w:tmpl w:val="2D94CAC8"/>
    <w:lvl w:ilvl="0" w:tplc="AC7A6C96">
      <w:start w:val="2"/>
      <w:numFmt w:val="decimal"/>
      <w:lvlText w:val="%1)"/>
      <w:lvlJc w:val="left"/>
      <w:pPr>
        <w:tabs>
          <w:tab w:val="num" w:pos="1068"/>
        </w:tabs>
        <w:ind w:left="1068" w:hanging="360"/>
      </w:pPr>
      <w:rPr>
        <w:rFonts w:hint="default"/>
      </w:rPr>
    </w:lvl>
    <w:lvl w:ilvl="1" w:tplc="04220019">
      <w:start w:val="1"/>
      <w:numFmt w:val="lowerLetter"/>
      <w:lvlText w:val="%2."/>
      <w:lvlJc w:val="left"/>
      <w:pPr>
        <w:tabs>
          <w:tab w:val="num" w:pos="1788"/>
        </w:tabs>
        <w:ind w:left="1788" w:hanging="360"/>
      </w:pPr>
    </w:lvl>
    <w:lvl w:ilvl="2" w:tplc="0422001B">
      <w:start w:val="1"/>
      <w:numFmt w:val="lowerRoman"/>
      <w:lvlText w:val="%3."/>
      <w:lvlJc w:val="right"/>
      <w:pPr>
        <w:tabs>
          <w:tab w:val="num" w:pos="2508"/>
        </w:tabs>
        <w:ind w:left="2508" w:hanging="180"/>
      </w:pPr>
    </w:lvl>
    <w:lvl w:ilvl="3" w:tplc="0422000F">
      <w:start w:val="1"/>
      <w:numFmt w:val="decimal"/>
      <w:lvlText w:val="%4."/>
      <w:lvlJc w:val="left"/>
      <w:pPr>
        <w:tabs>
          <w:tab w:val="num" w:pos="3228"/>
        </w:tabs>
        <w:ind w:left="3228" w:hanging="360"/>
      </w:pPr>
    </w:lvl>
    <w:lvl w:ilvl="4" w:tplc="04220019">
      <w:start w:val="1"/>
      <w:numFmt w:val="lowerLetter"/>
      <w:lvlText w:val="%5."/>
      <w:lvlJc w:val="left"/>
      <w:pPr>
        <w:tabs>
          <w:tab w:val="num" w:pos="3948"/>
        </w:tabs>
        <w:ind w:left="3948" w:hanging="360"/>
      </w:pPr>
    </w:lvl>
    <w:lvl w:ilvl="5" w:tplc="0422001B">
      <w:start w:val="1"/>
      <w:numFmt w:val="lowerRoman"/>
      <w:lvlText w:val="%6."/>
      <w:lvlJc w:val="right"/>
      <w:pPr>
        <w:tabs>
          <w:tab w:val="num" w:pos="4668"/>
        </w:tabs>
        <w:ind w:left="4668" w:hanging="180"/>
      </w:pPr>
    </w:lvl>
    <w:lvl w:ilvl="6" w:tplc="0422000F">
      <w:start w:val="1"/>
      <w:numFmt w:val="decimal"/>
      <w:lvlText w:val="%7."/>
      <w:lvlJc w:val="left"/>
      <w:pPr>
        <w:tabs>
          <w:tab w:val="num" w:pos="5388"/>
        </w:tabs>
        <w:ind w:left="5388" w:hanging="360"/>
      </w:pPr>
    </w:lvl>
    <w:lvl w:ilvl="7" w:tplc="04220019">
      <w:start w:val="1"/>
      <w:numFmt w:val="lowerLetter"/>
      <w:lvlText w:val="%8."/>
      <w:lvlJc w:val="left"/>
      <w:pPr>
        <w:tabs>
          <w:tab w:val="num" w:pos="6108"/>
        </w:tabs>
        <w:ind w:left="6108" w:hanging="360"/>
      </w:pPr>
    </w:lvl>
    <w:lvl w:ilvl="8" w:tplc="0422001B">
      <w:start w:val="1"/>
      <w:numFmt w:val="lowerRoman"/>
      <w:lvlText w:val="%9."/>
      <w:lvlJc w:val="right"/>
      <w:pPr>
        <w:tabs>
          <w:tab w:val="num" w:pos="6828"/>
        </w:tabs>
        <w:ind w:left="6828" w:hanging="180"/>
      </w:pPr>
    </w:lvl>
  </w:abstractNum>
  <w:abstractNum w:abstractNumId="16" w15:restartNumberingAfterBreak="0">
    <w:nsid w:val="63642FFF"/>
    <w:multiLevelType w:val="hybridMultilevel"/>
    <w:tmpl w:val="74A67214"/>
    <w:lvl w:ilvl="0" w:tplc="320A34CA">
      <w:start w:val="1"/>
      <w:numFmt w:val="decimal"/>
      <w:lvlText w:val="%1)"/>
      <w:lvlJc w:val="left"/>
      <w:pPr>
        <w:tabs>
          <w:tab w:val="num" w:pos="1068"/>
        </w:tabs>
        <w:ind w:left="1068" w:hanging="360"/>
      </w:pPr>
      <w:rPr>
        <w:rFonts w:hint="default"/>
      </w:rPr>
    </w:lvl>
    <w:lvl w:ilvl="1" w:tplc="04220019">
      <w:start w:val="1"/>
      <w:numFmt w:val="lowerLetter"/>
      <w:lvlText w:val="%2."/>
      <w:lvlJc w:val="left"/>
      <w:pPr>
        <w:tabs>
          <w:tab w:val="num" w:pos="1788"/>
        </w:tabs>
        <w:ind w:left="1788" w:hanging="360"/>
      </w:pPr>
    </w:lvl>
    <w:lvl w:ilvl="2" w:tplc="0422001B">
      <w:start w:val="1"/>
      <w:numFmt w:val="lowerRoman"/>
      <w:lvlText w:val="%3."/>
      <w:lvlJc w:val="right"/>
      <w:pPr>
        <w:tabs>
          <w:tab w:val="num" w:pos="2508"/>
        </w:tabs>
        <w:ind w:left="2508" w:hanging="180"/>
      </w:pPr>
    </w:lvl>
    <w:lvl w:ilvl="3" w:tplc="0422000F">
      <w:start w:val="1"/>
      <w:numFmt w:val="decimal"/>
      <w:lvlText w:val="%4."/>
      <w:lvlJc w:val="left"/>
      <w:pPr>
        <w:tabs>
          <w:tab w:val="num" w:pos="3228"/>
        </w:tabs>
        <w:ind w:left="3228" w:hanging="360"/>
      </w:pPr>
    </w:lvl>
    <w:lvl w:ilvl="4" w:tplc="04220019">
      <w:start w:val="1"/>
      <w:numFmt w:val="lowerLetter"/>
      <w:lvlText w:val="%5."/>
      <w:lvlJc w:val="left"/>
      <w:pPr>
        <w:tabs>
          <w:tab w:val="num" w:pos="3948"/>
        </w:tabs>
        <w:ind w:left="3948" w:hanging="360"/>
      </w:pPr>
    </w:lvl>
    <w:lvl w:ilvl="5" w:tplc="0422001B">
      <w:start w:val="1"/>
      <w:numFmt w:val="lowerRoman"/>
      <w:lvlText w:val="%6."/>
      <w:lvlJc w:val="right"/>
      <w:pPr>
        <w:tabs>
          <w:tab w:val="num" w:pos="4668"/>
        </w:tabs>
        <w:ind w:left="4668" w:hanging="180"/>
      </w:pPr>
    </w:lvl>
    <w:lvl w:ilvl="6" w:tplc="0422000F">
      <w:start w:val="1"/>
      <w:numFmt w:val="decimal"/>
      <w:lvlText w:val="%7."/>
      <w:lvlJc w:val="left"/>
      <w:pPr>
        <w:tabs>
          <w:tab w:val="num" w:pos="5388"/>
        </w:tabs>
        <w:ind w:left="5388" w:hanging="360"/>
      </w:pPr>
    </w:lvl>
    <w:lvl w:ilvl="7" w:tplc="04220019">
      <w:start w:val="1"/>
      <w:numFmt w:val="lowerLetter"/>
      <w:lvlText w:val="%8."/>
      <w:lvlJc w:val="left"/>
      <w:pPr>
        <w:tabs>
          <w:tab w:val="num" w:pos="6108"/>
        </w:tabs>
        <w:ind w:left="6108" w:hanging="360"/>
      </w:pPr>
    </w:lvl>
    <w:lvl w:ilvl="8" w:tplc="0422001B">
      <w:start w:val="1"/>
      <w:numFmt w:val="lowerRoman"/>
      <w:lvlText w:val="%9."/>
      <w:lvlJc w:val="right"/>
      <w:pPr>
        <w:tabs>
          <w:tab w:val="num" w:pos="6828"/>
        </w:tabs>
        <w:ind w:left="6828" w:hanging="180"/>
      </w:pPr>
    </w:lvl>
  </w:abstractNum>
  <w:abstractNum w:abstractNumId="17" w15:restartNumberingAfterBreak="0">
    <w:nsid w:val="63D529E8"/>
    <w:multiLevelType w:val="hybridMultilevel"/>
    <w:tmpl w:val="E5AC868A"/>
    <w:lvl w:ilvl="0" w:tplc="518A838A">
      <w:start w:val="1"/>
      <w:numFmt w:val="decimal"/>
      <w:lvlText w:val="%1."/>
      <w:lvlJc w:val="left"/>
      <w:pPr>
        <w:tabs>
          <w:tab w:val="num" w:pos="1068"/>
        </w:tabs>
        <w:ind w:left="1068" w:hanging="360"/>
      </w:pPr>
      <w:rPr>
        <w:rFonts w:hint="default"/>
      </w:rPr>
    </w:lvl>
    <w:lvl w:ilvl="1" w:tplc="04220019">
      <w:start w:val="1"/>
      <w:numFmt w:val="lowerLetter"/>
      <w:lvlText w:val="%2."/>
      <w:lvlJc w:val="left"/>
      <w:pPr>
        <w:tabs>
          <w:tab w:val="num" w:pos="1788"/>
        </w:tabs>
        <w:ind w:left="1788" w:hanging="360"/>
      </w:pPr>
    </w:lvl>
    <w:lvl w:ilvl="2" w:tplc="0422001B">
      <w:start w:val="1"/>
      <w:numFmt w:val="lowerRoman"/>
      <w:lvlText w:val="%3."/>
      <w:lvlJc w:val="right"/>
      <w:pPr>
        <w:tabs>
          <w:tab w:val="num" w:pos="2508"/>
        </w:tabs>
        <w:ind w:left="2508" w:hanging="180"/>
      </w:pPr>
    </w:lvl>
    <w:lvl w:ilvl="3" w:tplc="0422000F">
      <w:start w:val="1"/>
      <w:numFmt w:val="decimal"/>
      <w:lvlText w:val="%4."/>
      <w:lvlJc w:val="left"/>
      <w:pPr>
        <w:tabs>
          <w:tab w:val="num" w:pos="3228"/>
        </w:tabs>
        <w:ind w:left="3228" w:hanging="360"/>
      </w:pPr>
    </w:lvl>
    <w:lvl w:ilvl="4" w:tplc="04220019">
      <w:start w:val="1"/>
      <w:numFmt w:val="lowerLetter"/>
      <w:lvlText w:val="%5."/>
      <w:lvlJc w:val="left"/>
      <w:pPr>
        <w:tabs>
          <w:tab w:val="num" w:pos="3948"/>
        </w:tabs>
        <w:ind w:left="3948" w:hanging="360"/>
      </w:pPr>
    </w:lvl>
    <w:lvl w:ilvl="5" w:tplc="0422001B">
      <w:start w:val="1"/>
      <w:numFmt w:val="lowerRoman"/>
      <w:lvlText w:val="%6."/>
      <w:lvlJc w:val="right"/>
      <w:pPr>
        <w:tabs>
          <w:tab w:val="num" w:pos="4668"/>
        </w:tabs>
        <w:ind w:left="4668" w:hanging="180"/>
      </w:pPr>
    </w:lvl>
    <w:lvl w:ilvl="6" w:tplc="0422000F">
      <w:start w:val="1"/>
      <w:numFmt w:val="decimal"/>
      <w:lvlText w:val="%7."/>
      <w:lvlJc w:val="left"/>
      <w:pPr>
        <w:tabs>
          <w:tab w:val="num" w:pos="5388"/>
        </w:tabs>
        <w:ind w:left="5388" w:hanging="360"/>
      </w:pPr>
    </w:lvl>
    <w:lvl w:ilvl="7" w:tplc="04220019">
      <w:start w:val="1"/>
      <w:numFmt w:val="lowerLetter"/>
      <w:lvlText w:val="%8."/>
      <w:lvlJc w:val="left"/>
      <w:pPr>
        <w:tabs>
          <w:tab w:val="num" w:pos="6108"/>
        </w:tabs>
        <w:ind w:left="6108" w:hanging="360"/>
      </w:pPr>
    </w:lvl>
    <w:lvl w:ilvl="8" w:tplc="0422001B">
      <w:start w:val="1"/>
      <w:numFmt w:val="lowerRoman"/>
      <w:lvlText w:val="%9."/>
      <w:lvlJc w:val="right"/>
      <w:pPr>
        <w:tabs>
          <w:tab w:val="num" w:pos="6828"/>
        </w:tabs>
        <w:ind w:left="6828" w:hanging="180"/>
      </w:pPr>
    </w:lvl>
  </w:abstractNum>
  <w:abstractNum w:abstractNumId="18" w15:restartNumberingAfterBreak="0">
    <w:nsid w:val="68751984"/>
    <w:multiLevelType w:val="hybridMultilevel"/>
    <w:tmpl w:val="CE32122E"/>
    <w:lvl w:ilvl="0" w:tplc="F48653AE">
      <w:start w:val="1"/>
      <w:numFmt w:val="decimal"/>
      <w:lvlText w:val="%1."/>
      <w:lvlJc w:val="left"/>
      <w:pPr>
        <w:tabs>
          <w:tab w:val="num" w:pos="1080"/>
        </w:tabs>
        <w:ind w:left="1080" w:hanging="360"/>
      </w:pPr>
      <w:rPr>
        <w:rFonts w:hint="default"/>
      </w:rPr>
    </w:lvl>
    <w:lvl w:ilvl="1" w:tplc="04220019">
      <w:start w:val="1"/>
      <w:numFmt w:val="lowerLetter"/>
      <w:lvlText w:val="%2."/>
      <w:lvlJc w:val="left"/>
      <w:pPr>
        <w:tabs>
          <w:tab w:val="num" w:pos="1800"/>
        </w:tabs>
        <w:ind w:left="1800" w:hanging="360"/>
      </w:pPr>
    </w:lvl>
    <w:lvl w:ilvl="2" w:tplc="0422001B">
      <w:start w:val="1"/>
      <w:numFmt w:val="lowerRoman"/>
      <w:lvlText w:val="%3."/>
      <w:lvlJc w:val="right"/>
      <w:pPr>
        <w:tabs>
          <w:tab w:val="num" w:pos="2520"/>
        </w:tabs>
        <w:ind w:left="2520" w:hanging="180"/>
      </w:pPr>
    </w:lvl>
    <w:lvl w:ilvl="3" w:tplc="0422000F">
      <w:start w:val="1"/>
      <w:numFmt w:val="decimal"/>
      <w:lvlText w:val="%4."/>
      <w:lvlJc w:val="left"/>
      <w:pPr>
        <w:tabs>
          <w:tab w:val="num" w:pos="3240"/>
        </w:tabs>
        <w:ind w:left="3240" w:hanging="360"/>
      </w:pPr>
    </w:lvl>
    <w:lvl w:ilvl="4" w:tplc="04220019">
      <w:start w:val="1"/>
      <w:numFmt w:val="lowerLetter"/>
      <w:lvlText w:val="%5."/>
      <w:lvlJc w:val="left"/>
      <w:pPr>
        <w:tabs>
          <w:tab w:val="num" w:pos="3960"/>
        </w:tabs>
        <w:ind w:left="3960" w:hanging="360"/>
      </w:pPr>
    </w:lvl>
    <w:lvl w:ilvl="5" w:tplc="0422001B">
      <w:start w:val="1"/>
      <w:numFmt w:val="lowerRoman"/>
      <w:lvlText w:val="%6."/>
      <w:lvlJc w:val="right"/>
      <w:pPr>
        <w:tabs>
          <w:tab w:val="num" w:pos="4680"/>
        </w:tabs>
        <w:ind w:left="4680" w:hanging="180"/>
      </w:pPr>
    </w:lvl>
    <w:lvl w:ilvl="6" w:tplc="0422000F">
      <w:start w:val="1"/>
      <w:numFmt w:val="decimal"/>
      <w:lvlText w:val="%7."/>
      <w:lvlJc w:val="left"/>
      <w:pPr>
        <w:tabs>
          <w:tab w:val="num" w:pos="5400"/>
        </w:tabs>
        <w:ind w:left="5400" w:hanging="360"/>
      </w:pPr>
    </w:lvl>
    <w:lvl w:ilvl="7" w:tplc="04220019">
      <w:start w:val="1"/>
      <w:numFmt w:val="lowerLetter"/>
      <w:lvlText w:val="%8."/>
      <w:lvlJc w:val="left"/>
      <w:pPr>
        <w:tabs>
          <w:tab w:val="num" w:pos="6120"/>
        </w:tabs>
        <w:ind w:left="6120" w:hanging="360"/>
      </w:pPr>
    </w:lvl>
    <w:lvl w:ilvl="8" w:tplc="0422001B">
      <w:start w:val="1"/>
      <w:numFmt w:val="lowerRoman"/>
      <w:lvlText w:val="%9."/>
      <w:lvlJc w:val="right"/>
      <w:pPr>
        <w:tabs>
          <w:tab w:val="num" w:pos="6840"/>
        </w:tabs>
        <w:ind w:left="6840" w:hanging="180"/>
      </w:pPr>
    </w:lvl>
  </w:abstractNum>
  <w:abstractNum w:abstractNumId="19" w15:restartNumberingAfterBreak="0">
    <w:nsid w:val="6FA6700D"/>
    <w:multiLevelType w:val="hybridMultilevel"/>
    <w:tmpl w:val="E76C9D72"/>
    <w:lvl w:ilvl="0" w:tplc="0419000F">
      <w:start w:val="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15:restartNumberingAfterBreak="0">
    <w:nsid w:val="7C3D12BE"/>
    <w:multiLevelType w:val="hybridMultilevel"/>
    <w:tmpl w:val="681202BE"/>
    <w:lvl w:ilvl="0" w:tplc="B32420B0">
      <w:start w:val="6"/>
      <w:numFmt w:val="decimal"/>
      <w:lvlText w:val="%1)"/>
      <w:lvlJc w:val="left"/>
      <w:pPr>
        <w:tabs>
          <w:tab w:val="num" w:pos="1068"/>
        </w:tabs>
        <w:ind w:left="1068" w:hanging="360"/>
      </w:pPr>
      <w:rPr>
        <w:rFonts w:hint="default"/>
      </w:rPr>
    </w:lvl>
    <w:lvl w:ilvl="1" w:tplc="04220019">
      <w:start w:val="1"/>
      <w:numFmt w:val="lowerLetter"/>
      <w:lvlText w:val="%2."/>
      <w:lvlJc w:val="left"/>
      <w:pPr>
        <w:tabs>
          <w:tab w:val="num" w:pos="1788"/>
        </w:tabs>
        <w:ind w:left="1788" w:hanging="360"/>
      </w:pPr>
    </w:lvl>
    <w:lvl w:ilvl="2" w:tplc="0422001B">
      <w:start w:val="1"/>
      <w:numFmt w:val="lowerRoman"/>
      <w:lvlText w:val="%3."/>
      <w:lvlJc w:val="right"/>
      <w:pPr>
        <w:tabs>
          <w:tab w:val="num" w:pos="2508"/>
        </w:tabs>
        <w:ind w:left="2508" w:hanging="180"/>
      </w:pPr>
    </w:lvl>
    <w:lvl w:ilvl="3" w:tplc="0422000F">
      <w:start w:val="1"/>
      <w:numFmt w:val="decimal"/>
      <w:lvlText w:val="%4."/>
      <w:lvlJc w:val="left"/>
      <w:pPr>
        <w:tabs>
          <w:tab w:val="num" w:pos="3228"/>
        </w:tabs>
        <w:ind w:left="3228" w:hanging="360"/>
      </w:pPr>
    </w:lvl>
    <w:lvl w:ilvl="4" w:tplc="04220019">
      <w:start w:val="1"/>
      <w:numFmt w:val="lowerLetter"/>
      <w:lvlText w:val="%5."/>
      <w:lvlJc w:val="left"/>
      <w:pPr>
        <w:tabs>
          <w:tab w:val="num" w:pos="3948"/>
        </w:tabs>
        <w:ind w:left="3948" w:hanging="360"/>
      </w:pPr>
    </w:lvl>
    <w:lvl w:ilvl="5" w:tplc="0422001B">
      <w:start w:val="1"/>
      <w:numFmt w:val="lowerRoman"/>
      <w:lvlText w:val="%6."/>
      <w:lvlJc w:val="right"/>
      <w:pPr>
        <w:tabs>
          <w:tab w:val="num" w:pos="4668"/>
        </w:tabs>
        <w:ind w:left="4668" w:hanging="180"/>
      </w:pPr>
    </w:lvl>
    <w:lvl w:ilvl="6" w:tplc="0422000F">
      <w:start w:val="1"/>
      <w:numFmt w:val="decimal"/>
      <w:lvlText w:val="%7."/>
      <w:lvlJc w:val="left"/>
      <w:pPr>
        <w:tabs>
          <w:tab w:val="num" w:pos="5388"/>
        </w:tabs>
        <w:ind w:left="5388" w:hanging="360"/>
      </w:pPr>
    </w:lvl>
    <w:lvl w:ilvl="7" w:tplc="04220019">
      <w:start w:val="1"/>
      <w:numFmt w:val="lowerLetter"/>
      <w:lvlText w:val="%8."/>
      <w:lvlJc w:val="left"/>
      <w:pPr>
        <w:tabs>
          <w:tab w:val="num" w:pos="6108"/>
        </w:tabs>
        <w:ind w:left="6108" w:hanging="360"/>
      </w:pPr>
    </w:lvl>
    <w:lvl w:ilvl="8" w:tplc="0422001B">
      <w:start w:val="1"/>
      <w:numFmt w:val="lowerRoman"/>
      <w:lvlText w:val="%9."/>
      <w:lvlJc w:val="right"/>
      <w:pPr>
        <w:tabs>
          <w:tab w:val="num" w:pos="6828"/>
        </w:tabs>
        <w:ind w:left="6828" w:hanging="180"/>
      </w:pPr>
    </w:lvl>
  </w:abstractNum>
  <w:abstractNum w:abstractNumId="21" w15:restartNumberingAfterBreak="0">
    <w:nsid w:val="7E4D2B17"/>
    <w:multiLevelType w:val="hybridMultilevel"/>
    <w:tmpl w:val="E482E7F4"/>
    <w:lvl w:ilvl="0" w:tplc="C6CC03B8">
      <w:start w:val="1"/>
      <w:numFmt w:val="decimal"/>
      <w:lvlText w:val="%1)"/>
      <w:lvlJc w:val="left"/>
      <w:pPr>
        <w:tabs>
          <w:tab w:val="num" w:pos="1080"/>
        </w:tabs>
        <w:ind w:left="1080" w:hanging="360"/>
      </w:pPr>
      <w:rPr>
        <w:rFonts w:hint="default"/>
      </w:rPr>
    </w:lvl>
    <w:lvl w:ilvl="1" w:tplc="04220019">
      <w:start w:val="1"/>
      <w:numFmt w:val="lowerLetter"/>
      <w:lvlText w:val="%2."/>
      <w:lvlJc w:val="left"/>
      <w:pPr>
        <w:tabs>
          <w:tab w:val="num" w:pos="1800"/>
        </w:tabs>
        <w:ind w:left="1800" w:hanging="360"/>
      </w:pPr>
    </w:lvl>
    <w:lvl w:ilvl="2" w:tplc="0422001B">
      <w:start w:val="1"/>
      <w:numFmt w:val="lowerRoman"/>
      <w:lvlText w:val="%3."/>
      <w:lvlJc w:val="right"/>
      <w:pPr>
        <w:tabs>
          <w:tab w:val="num" w:pos="2520"/>
        </w:tabs>
        <w:ind w:left="2520" w:hanging="180"/>
      </w:pPr>
    </w:lvl>
    <w:lvl w:ilvl="3" w:tplc="0422000F">
      <w:start w:val="1"/>
      <w:numFmt w:val="decimal"/>
      <w:lvlText w:val="%4."/>
      <w:lvlJc w:val="left"/>
      <w:pPr>
        <w:tabs>
          <w:tab w:val="num" w:pos="3240"/>
        </w:tabs>
        <w:ind w:left="3240" w:hanging="360"/>
      </w:pPr>
    </w:lvl>
    <w:lvl w:ilvl="4" w:tplc="04220019">
      <w:start w:val="1"/>
      <w:numFmt w:val="lowerLetter"/>
      <w:lvlText w:val="%5."/>
      <w:lvlJc w:val="left"/>
      <w:pPr>
        <w:tabs>
          <w:tab w:val="num" w:pos="3960"/>
        </w:tabs>
        <w:ind w:left="3960" w:hanging="360"/>
      </w:pPr>
    </w:lvl>
    <w:lvl w:ilvl="5" w:tplc="0422001B">
      <w:start w:val="1"/>
      <w:numFmt w:val="lowerRoman"/>
      <w:lvlText w:val="%6."/>
      <w:lvlJc w:val="right"/>
      <w:pPr>
        <w:tabs>
          <w:tab w:val="num" w:pos="4680"/>
        </w:tabs>
        <w:ind w:left="4680" w:hanging="180"/>
      </w:pPr>
    </w:lvl>
    <w:lvl w:ilvl="6" w:tplc="0422000F">
      <w:start w:val="1"/>
      <w:numFmt w:val="decimal"/>
      <w:lvlText w:val="%7."/>
      <w:lvlJc w:val="left"/>
      <w:pPr>
        <w:tabs>
          <w:tab w:val="num" w:pos="5400"/>
        </w:tabs>
        <w:ind w:left="5400" w:hanging="360"/>
      </w:pPr>
    </w:lvl>
    <w:lvl w:ilvl="7" w:tplc="04220019">
      <w:start w:val="1"/>
      <w:numFmt w:val="lowerLetter"/>
      <w:lvlText w:val="%8."/>
      <w:lvlJc w:val="left"/>
      <w:pPr>
        <w:tabs>
          <w:tab w:val="num" w:pos="6120"/>
        </w:tabs>
        <w:ind w:left="6120" w:hanging="360"/>
      </w:pPr>
    </w:lvl>
    <w:lvl w:ilvl="8" w:tplc="0422001B">
      <w:start w:val="1"/>
      <w:numFmt w:val="lowerRoman"/>
      <w:lvlText w:val="%9."/>
      <w:lvlJc w:val="right"/>
      <w:pPr>
        <w:tabs>
          <w:tab w:val="num" w:pos="6840"/>
        </w:tabs>
        <w:ind w:left="6840" w:hanging="180"/>
      </w:pPr>
    </w:lvl>
  </w:abstractNum>
  <w:num w:numId="1">
    <w:abstractNumId w:val="11"/>
  </w:num>
  <w:num w:numId="2">
    <w:abstractNumId w:val="17"/>
  </w:num>
  <w:num w:numId="3">
    <w:abstractNumId w:val="18"/>
  </w:num>
  <w:num w:numId="4">
    <w:abstractNumId w:val="2"/>
  </w:num>
  <w:num w:numId="5">
    <w:abstractNumId w:val="16"/>
  </w:num>
  <w:num w:numId="6">
    <w:abstractNumId w:val="21"/>
  </w:num>
  <w:num w:numId="7">
    <w:abstractNumId w:val="15"/>
  </w:num>
  <w:num w:numId="8">
    <w:abstractNumId w:val="1"/>
  </w:num>
  <w:num w:numId="9">
    <w:abstractNumId w:val="20"/>
  </w:num>
  <w:num w:numId="10">
    <w:abstractNumId w:val="13"/>
  </w:num>
  <w:num w:numId="11">
    <w:abstractNumId w:val="4"/>
  </w:num>
  <w:num w:numId="12">
    <w:abstractNumId w:val="14"/>
  </w:num>
  <w:num w:numId="13">
    <w:abstractNumId w:val="10"/>
  </w:num>
  <w:num w:numId="14">
    <w:abstractNumId w:val="3"/>
  </w:num>
  <w:num w:numId="15">
    <w:abstractNumId w:val="0"/>
  </w:num>
  <w:num w:numId="16">
    <w:abstractNumId w:val="6"/>
  </w:num>
  <w:num w:numId="17">
    <w:abstractNumId w:val="19"/>
  </w:num>
  <w:num w:numId="18">
    <w:abstractNumId w:val="9"/>
  </w:num>
  <w:num w:numId="19">
    <w:abstractNumId w:val="5"/>
  </w:num>
  <w:num w:numId="20">
    <w:abstractNumId w:val="8"/>
  </w:num>
  <w:num w:numId="21">
    <w:abstractNumId w:val="12"/>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3EC"/>
    <w:rsid w:val="000000A3"/>
    <w:rsid w:val="00000313"/>
    <w:rsid w:val="00000FB3"/>
    <w:rsid w:val="00001552"/>
    <w:rsid w:val="000021B7"/>
    <w:rsid w:val="0000300C"/>
    <w:rsid w:val="00007A8F"/>
    <w:rsid w:val="00010021"/>
    <w:rsid w:val="00010470"/>
    <w:rsid w:val="00010FDA"/>
    <w:rsid w:val="000121DA"/>
    <w:rsid w:val="00013526"/>
    <w:rsid w:val="000138C8"/>
    <w:rsid w:val="00015122"/>
    <w:rsid w:val="0001742A"/>
    <w:rsid w:val="0002068F"/>
    <w:rsid w:val="00024074"/>
    <w:rsid w:val="000246F5"/>
    <w:rsid w:val="00024BE9"/>
    <w:rsid w:val="00025735"/>
    <w:rsid w:val="00025DD1"/>
    <w:rsid w:val="00027FFE"/>
    <w:rsid w:val="0003069B"/>
    <w:rsid w:val="000317ED"/>
    <w:rsid w:val="00033926"/>
    <w:rsid w:val="00034365"/>
    <w:rsid w:val="00035B9B"/>
    <w:rsid w:val="00041441"/>
    <w:rsid w:val="0004180D"/>
    <w:rsid w:val="000432DC"/>
    <w:rsid w:val="000439AB"/>
    <w:rsid w:val="00043FCC"/>
    <w:rsid w:val="00044CD1"/>
    <w:rsid w:val="00045882"/>
    <w:rsid w:val="000462D5"/>
    <w:rsid w:val="00046D99"/>
    <w:rsid w:val="000473A2"/>
    <w:rsid w:val="00051746"/>
    <w:rsid w:val="00051D0E"/>
    <w:rsid w:val="00052047"/>
    <w:rsid w:val="00053A08"/>
    <w:rsid w:val="000549D0"/>
    <w:rsid w:val="000560F9"/>
    <w:rsid w:val="0006012B"/>
    <w:rsid w:val="00061541"/>
    <w:rsid w:val="00062B5E"/>
    <w:rsid w:val="00063318"/>
    <w:rsid w:val="0006437F"/>
    <w:rsid w:val="00064716"/>
    <w:rsid w:val="000650CF"/>
    <w:rsid w:val="00070470"/>
    <w:rsid w:val="000706CA"/>
    <w:rsid w:val="00070969"/>
    <w:rsid w:val="00071F18"/>
    <w:rsid w:val="00075103"/>
    <w:rsid w:val="00075A6D"/>
    <w:rsid w:val="000761E1"/>
    <w:rsid w:val="00076453"/>
    <w:rsid w:val="00076DE3"/>
    <w:rsid w:val="000825D6"/>
    <w:rsid w:val="000834EA"/>
    <w:rsid w:val="00085F74"/>
    <w:rsid w:val="000863C2"/>
    <w:rsid w:val="00086AFA"/>
    <w:rsid w:val="000876DB"/>
    <w:rsid w:val="0009281C"/>
    <w:rsid w:val="000958B1"/>
    <w:rsid w:val="00096EC6"/>
    <w:rsid w:val="00096EFF"/>
    <w:rsid w:val="00097704"/>
    <w:rsid w:val="000A08F6"/>
    <w:rsid w:val="000A0B75"/>
    <w:rsid w:val="000A1F9C"/>
    <w:rsid w:val="000A2C47"/>
    <w:rsid w:val="000A3629"/>
    <w:rsid w:val="000A403E"/>
    <w:rsid w:val="000A494E"/>
    <w:rsid w:val="000A4F39"/>
    <w:rsid w:val="000A5DB5"/>
    <w:rsid w:val="000A6127"/>
    <w:rsid w:val="000A6252"/>
    <w:rsid w:val="000A6FBC"/>
    <w:rsid w:val="000B0347"/>
    <w:rsid w:val="000B072C"/>
    <w:rsid w:val="000B2AC1"/>
    <w:rsid w:val="000B2FE3"/>
    <w:rsid w:val="000B3168"/>
    <w:rsid w:val="000B34BF"/>
    <w:rsid w:val="000B394B"/>
    <w:rsid w:val="000B3F71"/>
    <w:rsid w:val="000B5A08"/>
    <w:rsid w:val="000B6350"/>
    <w:rsid w:val="000B7F0C"/>
    <w:rsid w:val="000C0EB4"/>
    <w:rsid w:val="000C325D"/>
    <w:rsid w:val="000C37A1"/>
    <w:rsid w:val="000C37A2"/>
    <w:rsid w:val="000C3EDE"/>
    <w:rsid w:val="000C66FE"/>
    <w:rsid w:val="000D01CA"/>
    <w:rsid w:val="000D07EE"/>
    <w:rsid w:val="000D1871"/>
    <w:rsid w:val="000D1D14"/>
    <w:rsid w:val="000D2EA3"/>
    <w:rsid w:val="000D69B1"/>
    <w:rsid w:val="000E1705"/>
    <w:rsid w:val="000E1711"/>
    <w:rsid w:val="000E240D"/>
    <w:rsid w:val="000E5F04"/>
    <w:rsid w:val="000F04BA"/>
    <w:rsid w:val="000F242A"/>
    <w:rsid w:val="000F4935"/>
    <w:rsid w:val="000F4958"/>
    <w:rsid w:val="000F4B89"/>
    <w:rsid w:val="000F5841"/>
    <w:rsid w:val="000F674F"/>
    <w:rsid w:val="000F6CE6"/>
    <w:rsid w:val="000F7DEF"/>
    <w:rsid w:val="001009BB"/>
    <w:rsid w:val="001016F7"/>
    <w:rsid w:val="001028A3"/>
    <w:rsid w:val="00102F54"/>
    <w:rsid w:val="001031BB"/>
    <w:rsid w:val="001036E9"/>
    <w:rsid w:val="00103DCB"/>
    <w:rsid w:val="00105561"/>
    <w:rsid w:val="001056B1"/>
    <w:rsid w:val="001079D7"/>
    <w:rsid w:val="00110B7F"/>
    <w:rsid w:val="0011296B"/>
    <w:rsid w:val="00113463"/>
    <w:rsid w:val="00113D0B"/>
    <w:rsid w:val="00114790"/>
    <w:rsid w:val="00121125"/>
    <w:rsid w:val="00121C75"/>
    <w:rsid w:val="00123F59"/>
    <w:rsid w:val="0012650A"/>
    <w:rsid w:val="0012742E"/>
    <w:rsid w:val="0013036D"/>
    <w:rsid w:val="0013064B"/>
    <w:rsid w:val="00130AE5"/>
    <w:rsid w:val="00130B03"/>
    <w:rsid w:val="00130D5C"/>
    <w:rsid w:val="00131004"/>
    <w:rsid w:val="00131BBE"/>
    <w:rsid w:val="001321D1"/>
    <w:rsid w:val="0013532B"/>
    <w:rsid w:val="001375D1"/>
    <w:rsid w:val="00137A53"/>
    <w:rsid w:val="0014071C"/>
    <w:rsid w:val="001414B6"/>
    <w:rsid w:val="00141B82"/>
    <w:rsid w:val="00142851"/>
    <w:rsid w:val="00142CE3"/>
    <w:rsid w:val="0014365A"/>
    <w:rsid w:val="00143FAB"/>
    <w:rsid w:val="001448C1"/>
    <w:rsid w:val="001507D8"/>
    <w:rsid w:val="00152887"/>
    <w:rsid w:val="00152C5C"/>
    <w:rsid w:val="00156560"/>
    <w:rsid w:val="00157940"/>
    <w:rsid w:val="00157A38"/>
    <w:rsid w:val="001621E8"/>
    <w:rsid w:val="0016266A"/>
    <w:rsid w:val="00163379"/>
    <w:rsid w:val="00163E68"/>
    <w:rsid w:val="00165B1E"/>
    <w:rsid w:val="0016626C"/>
    <w:rsid w:val="00166A5B"/>
    <w:rsid w:val="00166FED"/>
    <w:rsid w:val="00170497"/>
    <w:rsid w:val="0017114C"/>
    <w:rsid w:val="0017430A"/>
    <w:rsid w:val="0017431A"/>
    <w:rsid w:val="001744D3"/>
    <w:rsid w:val="00174CC0"/>
    <w:rsid w:val="00175713"/>
    <w:rsid w:val="001764FB"/>
    <w:rsid w:val="00180917"/>
    <w:rsid w:val="00180CB1"/>
    <w:rsid w:val="00181370"/>
    <w:rsid w:val="00182039"/>
    <w:rsid w:val="001832CC"/>
    <w:rsid w:val="00183BD7"/>
    <w:rsid w:val="00184733"/>
    <w:rsid w:val="00184A2E"/>
    <w:rsid w:val="00191C2F"/>
    <w:rsid w:val="00192F63"/>
    <w:rsid w:val="001946B1"/>
    <w:rsid w:val="00194DEB"/>
    <w:rsid w:val="001957FA"/>
    <w:rsid w:val="001960F7"/>
    <w:rsid w:val="0019771C"/>
    <w:rsid w:val="001A2750"/>
    <w:rsid w:val="001A3324"/>
    <w:rsid w:val="001A4C65"/>
    <w:rsid w:val="001A4F2E"/>
    <w:rsid w:val="001A5F88"/>
    <w:rsid w:val="001A60D6"/>
    <w:rsid w:val="001A61A2"/>
    <w:rsid w:val="001A7AE7"/>
    <w:rsid w:val="001A7B9C"/>
    <w:rsid w:val="001B0B20"/>
    <w:rsid w:val="001B288D"/>
    <w:rsid w:val="001B2C3A"/>
    <w:rsid w:val="001B3B5C"/>
    <w:rsid w:val="001B4466"/>
    <w:rsid w:val="001B4FE4"/>
    <w:rsid w:val="001B5496"/>
    <w:rsid w:val="001B60E1"/>
    <w:rsid w:val="001B66B9"/>
    <w:rsid w:val="001B78CA"/>
    <w:rsid w:val="001C2609"/>
    <w:rsid w:val="001C2F8A"/>
    <w:rsid w:val="001C33EB"/>
    <w:rsid w:val="001C3891"/>
    <w:rsid w:val="001C61D6"/>
    <w:rsid w:val="001C666A"/>
    <w:rsid w:val="001D1BA1"/>
    <w:rsid w:val="001D219A"/>
    <w:rsid w:val="001D32F8"/>
    <w:rsid w:val="001D4445"/>
    <w:rsid w:val="001D5010"/>
    <w:rsid w:val="001D5E3B"/>
    <w:rsid w:val="001D63A4"/>
    <w:rsid w:val="001D7604"/>
    <w:rsid w:val="001D7A26"/>
    <w:rsid w:val="001D7EE4"/>
    <w:rsid w:val="001E037D"/>
    <w:rsid w:val="001E0B3C"/>
    <w:rsid w:val="001E0F2A"/>
    <w:rsid w:val="001E3501"/>
    <w:rsid w:val="001E3F77"/>
    <w:rsid w:val="001E40AD"/>
    <w:rsid w:val="001E743D"/>
    <w:rsid w:val="001E7603"/>
    <w:rsid w:val="001E7DDA"/>
    <w:rsid w:val="001F0872"/>
    <w:rsid w:val="001F0FE4"/>
    <w:rsid w:val="001F1877"/>
    <w:rsid w:val="001F1B99"/>
    <w:rsid w:val="001F314B"/>
    <w:rsid w:val="001F42FB"/>
    <w:rsid w:val="001F46F2"/>
    <w:rsid w:val="001F5774"/>
    <w:rsid w:val="001F74BF"/>
    <w:rsid w:val="002014DB"/>
    <w:rsid w:val="00202ADE"/>
    <w:rsid w:val="00202D7E"/>
    <w:rsid w:val="002035AD"/>
    <w:rsid w:val="0020447A"/>
    <w:rsid w:val="00204624"/>
    <w:rsid w:val="00204C9A"/>
    <w:rsid w:val="00206780"/>
    <w:rsid w:val="00210E80"/>
    <w:rsid w:val="00214EA8"/>
    <w:rsid w:val="00214FFF"/>
    <w:rsid w:val="002178A2"/>
    <w:rsid w:val="00217F1B"/>
    <w:rsid w:val="002222F9"/>
    <w:rsid w:val="00222F49"/>
    <w:rsid w:val="00222FDC"/>
    <w:rsid w:val="0022419D"/>
    <w:rsid w:val="00224943"/>
    <w:rsid w:val="00225E92"/>
    <w:rsid w:val="0022688F"/>
    <w:rsid w:val="00227542"/>
    <w:rsid w:val="00227CDF"/>
    <w:rsid w:val="00230956"/>
    <w:rsid w:val="002317AA"/>
    <w:rsid w:val="002321C0"/>
    <w:rsid w:val="00232907"/>
    <w:rsid w:val="00232B37"/>
    <w:rsid w:val="00233CF7"/>
    <w:rsid w:val="00233F64"/>
    <w:rsid w:val="0023481E"/>
    <w:rsid w:val="00234DD9"/>
    <w:rsid w:val="00237BCB"/>
    <w:rsid w:val="002407E8"/>
    <w:rsid w:val="002432DB"/>
    <w:rsid w:val="002451B9"/>
    <w:rsid w:val="002463FD"/>
    <w:rsid w:val="002478C2"/>
    <w:rsid w:val="00250048"/>
    <w:rsid w:val="00251A7E"/>
    <w:rsid w:val="002526B2"/>
    <w:rsid w:val="002526DA"/>
    <w:rsid w:val="00252A42"/>
    <w:rsid w:val="00255858"/>
    <w:rsid w:val="00255AD4"/>
    <w:rsid w:val="00260ED8"/>
    <w:rsid w:val="002610D9"/>
    <w:rsid w:val="0026120A"/>
    <w:rsid w:val="00262613"/>
    <w:rsid w:val="00262C07"/>
    <w:rsid w:val="00262DEE"/>
    <w:rsid w:val="00263066"/>
    <w:rsid w:val="00263191"/>
    <w:rsid w:val="00263559"/>
    <w:rsid w:val="00263794"/>
    <w:rsid w:val="00263C05"/>
    <w:rsid w:val="00264197"/>
    <w:rsid w:val="002643B6"/>
    <w:rsid w:val="0026442E"/>
    <w:rsid w:val="00265A79"/>
    <w:rsid w:val="00267497"/>
    <w:rsid w:val="00270F35"/>
    <w:rsid w:val="00271B74"/>
    <w:rsid w:val="002758D0"/>
    <w:rsid w:val="0027611D"/>
    <w:rsid w:val="0028039D"/>
    <w:rsid w:val="0028132D"/>
    <w:rsid w:val="00281FEA"/>
    <w:rsid w:val="002824C0"/>
    <w:rsid w:val="002824C1"/>
    <w:rsid w:val="0028284D"/>
    <w:rsid w:val="00283BB0"/>
    <w:rsid w:val="00284E47"/>
    <w:rsid w:val="00286184"/>
    <w:rsid w:val="002861B7"/>
    <w:rsid w:val="0028698F"/>
    <w:rsid w:val="002869F7"/>
    <w:rsid w:val="00287A38"/>
    <w:rsid w:val="00287B35"/>
    <w:rsid w:val="00290319"/>
    <w:rsid w:val="0029056C"/>
    <w:rsid w:val="00294723"/>
    <w:rsid w:val="00294851"/>
    <w:rsid w:val="00294962"/>
    <w:rsid w:val="002953E0"/>
    <w:rsid w:val="00295A99"/>
    <w:rsid w:val="00296B4D"/>
    <w:rsid w:val="002977E9"/>
    <w:rsid w:val="00297989"/>
    <w:rsid w:val="002A1171"/>
    <w:rsid w:val="002A2010"/>
    <w:rsid w:val="002A26B8"/>
    <w:rsid w:val="002A28D4"/>
    <w:rsid w:val="002A2904"/>
    <w:rsid w:val="002A4FE8"/>
    <w:rsid w:val="002A72CF"/>
    <w:rsid w:val="002A75F7"/>
    <w:rsid w:val="002B1A32"/>
    <w:rsid w:val="002B349F"/>
    <w:rsid w:val="002B4B44"/>
    <w:rsid w:val="002B5DB8"/>
    <w:rsid w:val="002B7A00"/>
    <w:rsid w:val="002C1950"/>
    <w:rsid w:val="002C229C"/>
    <w:rsid w:val="002C64DE"/>
    <w:rsid w:val="002C7221"/>
    <w:rsid w:val="002D010C"/>
    <w:rsid w:val="002D17C5"/>
    <w:rsid w:val="002D17D8"/>
    <w:rsid w:val="002D1E2F"/>
    <w:rsid w:val="002D2E9A"/>
    <w:rsid w:val="002D35A1"/>
    <w:rsid w:val="002D407A"/>
    <w:rsid w:val="002D58BE"/>
    <w:rsid w:val="002D7971"/>
    <w:rsid w:val="002D7C3B"/>
    <w:rsid w:val="002E0490"/>
    <w:rsid w:val="002E2E76"/>
    <w:rsid w:val="002E3935"/>
    <w:rsid w:val="002E5BE1"/>
    <w:rsid w:val="002E6552"/>
    <w:rsid w:val="002E6591"/>
    <w:rsid w:val="002E7E5C"/>
    <w:rsid w:val="002F04F4"/>
    <w:rsid w:val="002F069F"/>
    <w:rsid w:val="002F0EB7"/>
    <w:rsid w:val="002F2132"/>
    <w:rsid w:val="002F273A"/>
    <w:rsid w:val="002F2DF5"/>
    <w:rsid w:val="002F35B1"/>
    <w:rsid w:val="002F387F"/>
    <w:rsid w:val="002F51EB"/>
    <w:rsid w:val="002F5BAD"/>
    <w:rsid w:val="002F5E2E"/>
    <w:rsid w:val="002F608D"/>
    <w:rsid w:val="002F63D2"/>
    <w:rsid w:val="00300373"/>
    <w:rsid w:val="00302474"/>
    <w:rsid w:val="003040E9"/>
    <w:rsid w:val="0030490E"/>
    <w:rsid w:val="00305E15"/>
    <w:rsid w:val="003060A8"/>
    <w:rsid w:val="003070C3"/>
    <w:rsid w:val="0031248F"/>
    <w:rsid w:val="00312EB5"/>
    <w:rsid w:val="00314F74"/>
    <w:rsid w:val="0031512E"/>
    <w:rsid w:val="003178F3"/>
    <w:rsid w:val="00322123"/>
    <w:rsid w:val="003236EC"/>
    <w:rsid w:val="00324726"/>
    <w:rsid w:val="00324E44"/>
    <w:rsid w:val="0032634C"/>
    <w:rsid w:val="00327ADB"/>
    <w:rsid w:val="003336B6"/>
    <w:rsid w:val="00333E56"/>
    <w:rsid w:val="00335BF3"/>
    <w:rsid w:val="00336033"/>
    <w:rsid w:val="00336BC5"/>
    <w:rsid w:val="003374CD"/>
    <w:rsid w:val="003375A7"/>
    <w:rsid w:val="00340565"/>
    <w:rsid w:val="00340785"/>
    <w:rsid w:val="00341187"/>
    <w:rsid w:val="00341CA4"/>
    <w:rsid w:val="0034370A"/>
    <w:rsid w:val="003438A7"/>
    <w:rsid w:val="00343B3E"/>
    <w:rsid w:val="003449B1"/>
    <w:rsid w:val="00345D97"/>
    <w:rsid w:val="003463B5"/>
    <w:rsid w:val="0034647E"/>
    <w:rsid w:val="003468FD"/>
    <w:rsid w:val="003479D8"/>
    <w:rsid w:val="00347DCE"/>
    <w:rsid w:val="003530F1"/>
    <w:rsid w:val="003571B2"/>
    <w:rsid w:val="00357602"/>
    <w:rsid w:val="003606B4"/>
    <w:rsid w:val="00362363"/>
    <w:rsid w:val="00363A27"/>
    <w:rsid w:val="00364F7E"/>
    <w:rsid w:val="0036623E"/>
    <w:rsid w:val="00367972"/>
    <w:rsid w:val="00370497"/>
    <w:rsid w:val="00370B33"/>
    <w:rsid w:val="00370E7F"/>
    <w:rsid w:val="00372AA9"/>
    <w:rsid w:val="00372EC6"/>
    <w:rsid w:val="00373A3E"/>
    <w:rsid w:val="0037514E"/>
    <w:rsid w:val="0037527F"/>
    <w:rsid w:val="00376044"/>
    <w:rsid w:val="003771CB"/>
    <w:rsid w:val="00381607"/>
    <w:rsid w:val="003816B5"/>
    <w:rsid w:val="0038210B"/>
    <w:rsid w:val="0038357F"/>
    <w:rsid w:val="00386320"/>
    <w:rsid w:val="00387529"/>
    <w:rsid w:val="0038781B"/>
    <w:rsid w:val="00390BD4"/>
    <w:rsid w:val="00394199"/>
    <w:rsid w:val="0039425B"/>
    <w:rsid w:val="003945AB"/>
    <w:rsid w:val="00394898"/>
    <w:rsid w:val="00395EDF"/>
    <w:rsid w:val="00396118"/>
    <w:rsid w:val="003A1331"/>
    <w:rsid w:val="003A2389"/>
    <w:rsid w:val="003A35B7"/>
    <w:rsid w:val="003A3647"/>
    <w:rsid w:val="003A41BB"/>
    <w:rsid w:val="003A43B5"/>
    <w:rsid w:val="003A4E58"/>
    <w:rsid w:val="003A60AD"/>
    <w:rsid w:val="003A6C1A"/>
    <w:rsid w:val="003A74F2"/>
    <w:rsid w:val="003B0D5F"/>
    <w:rsid w:val="003B4DD8"/>
    <w:rsid w:val="003B552C"/>
    <w:rsid w:val="003B6E2B"/>
    <w:rsid w:val="003B7F30"/>
    <w:rsid w:val="003C17FC"/>
    <w:rsid w:val="003C1856"/>
    <w:rsid w:val="003C1C42"/>
    <w:rsid w:val="003C1ECE"/>
    <w:rsid w:val="003C20D9"/>
    <w:rsid w:val="003C2596"/>
    <w:rsid w:val="003C2BB9"/>
    <w:rsid w:val="003C30E0"/>
    <w:rsid w:val="003C5259"/>
    <w:rsid w:val="003C57BB"/>
    <w:rsid w:val="003C787E"/>
    <w:rsid w:val="003D0FBF"/>
    <w:rsid w:val="003D1F1B"/>
    <w:rsid w:val="003D38AE"/>
    <w:rsid w:val="003D3E5B"/>
    <w:rsid w:val="003D46FD"/>
    <w:rsid w:val="003D76F5"/>
    <w:rsid w:val="003E0C8D"/>
    <w:rsid w:val="003E1A74"/>
    <w:rsid w:val="003E1AB7"/>
    <w:rsid w:val="003E2289"/>
    <w:rsid w:val="003E2F7B"/>
    <w:rsid w:val="003E30A1"/>
    <w:rsid w:val="003E4959"/>
    <w:rsid w:val="003E5F1F"/>
    <w:rsid w:val="003E5F33"/>
    <w:rsid w:val="003E6591"/>
    <w:rsid w:val="003F198D"/>
    <w:rsid w:val="003F25B1"/>
    <w:rsid w:val="003F3669"/>
    <w:rsid w:val="003F6D72"/>
    <w:rsid w:val="003F77DF"/>
    <w:rsid w:val="00401657"/>
    <w:rsid w:val="0040375D"/>
    <w:rsid w:val="0040409F"/>
    <w:rsid w:val="00404AD5"/>
    <w:rsid w:val="004053D6"/>
    <w:rsid w:val="0040581D"/>
    <w:rsid w:val="004074C8"/>
    <w:rsid w:val="004075C3"/>
    <w:rsid w:val="0040788C"/>
    <w:rsid w:val="00410ECF"/>
    <w:rsid w:val="004121BC"/>
    <w:rsid w:val="004131AF"/>
    <w:rsid w:val="00413E26"/>
    <w:rsid w:val="004208D6"/>
    <w:rsid w:val="0042135E"/>
    <w:rsid w:val="004249F0"/>
    <w:rsid w:val="0042692C"/>
    <w:rsid w:val="00426C5C"/>
    <w:rsid w:val="004276B7"/>
    <w:rsid w:val="00427737"/>
    <w:rsid w:val="00427DC0"/>
    <w:rsid w:val="004306CC"/>
    <w:rsid w:val="004321A8"/>
    <w:rsid w:val="004338F4"/>
    <w:rsid w:val="00435170"/>
    <w:rsid w:val="00435EA2"/>
    <w:rsid w:val="00437C00"/>
    <w:rsid w:val="00441A08"/>
    <w:rsid w:val="00441DCB"/>
    <w:rsid w:val="00443B60"/>
    <w:rsid w:val="00443C4B"/>
    <w:rsid w:val="00444790"/>
    <w:rsid w:val="00445108"/>
    <w:rsid w:val="0044590B"/>
    <w:rsid w:val="00446507"/>
    <w:rsid w:val="00447737"/>
    <w:rsid w:val="00450311"/>
    <w:rsid w:val="00450C59"/>
    <w:rsid w:val="004522EB"/>
    <w:rsid w:val="0045261C"/>
    <w:rsid w:val="004531C8"/>
    <w:rsid w:val="00454061"/>
    <w:rsid w:val="004542AB"/>
    <w:rsid w:val="00455203"/>
    <w:rsid w:val="0046161A"/>
    <w:rsid w:val="00461D64"/>
    <w:rsid w:val="00461E05"/>
    <w:rsid w:val="004622D8"/>
    <w:rsid w:val="00462AF8"/>
    <w:rsid w:val="0046433E"/>
    <w:rsid w:val="00465D86"/>
    <w:rsid w:val="00466110"/>
    <w:rsid w:val="00470C67"/>
    <w:rsid w:val="00470D3E"/>
    <w:rsid w:val="004714F5"/>
    <w:rsid w:val="004715EF"/>
    <w:rsid w:val="00472263"/>
    <w:rsid w:val="004727D8"/>
    <w:rsid w:val="00474F44"/>
    <w:rsid w:val="00474F7B"/>
    <w:rsid w:val="00475242"/>
    <w:rsid w:val="00475EE8"/>
    <w:rsid w:val="00477728"/>
    <w:rsid w:val="00477B21"/>
    <w:rsid w:val="00477BCF"/>
    <w:rsid w:val="00480BEC"/>
    <w:rsid w:val="00481A8B"/>
    <w:rsid w:val="0048273C"/>
    <w:rsid w:val="00483CC0"/>
    <w:rsid w:val="00484384"/>
    <w:rsid w:val="00484695"/>
    <w:rsid w:val="00485930"/>
    <w:rsid w:val="00485EDA"/>
    <w:rsid w:val="00491657"/>
    <w:rsid w:val="00491CDE"/>
    <w:rsid w:val="00493045"/>
    <w:rsid w:val="00493BF8"/>
    <w:rsid w:val="00494BCB"/>
    <w:rsid w:val="00495067"/>
    <w:rsid w:val="00497359"/>
    <w:rsid w:val="004A0CFB"/>
    <w:rsid w:val="004A0DFE"/>
    <w:rsid w:val="004A28A3"/>
    <w:rsid w:val="004A2FF0"/>
    <w:rsid w:val="004A3EC3"/>
    <w:rsid w:val="004A3F24"/>
    <w:rsid w:val="004A4285"/>
    <w:rsid w:val="004A508E"/>
    <w:rsid w:val="004A7924"/>
    <w:rsid w:val="004B03B5"/>
    <w:rsid w:val="004B3992"/>
    <w:rsid w:val="004B6056"/>
    <w:rsid w:val="004B7679"/>
    <w:rsid w:val="004C16AE"/>
    <w:rsid w:val="004C18EC"/>
    <w:rsid w:val="004C202C"/>
    <w:rsid w:val="004C49A0"/>
    <w:rsid w:val="004C7309"/>
    <w:rsid w:val="004C7F3D"/>
    <w:rsid w:val="004D0287"/>
    <w:rsid w:val="004D12DB"/>
    <w:rsid w:val="004D2F3D"/>
    <w:rsid w:val="004D30F6"/>
    <w:rsid w:val="004D6A70"/>
    <w:rsid w:val="004D755C"/>
    <w:rsid w:val="004D7F65"/>
    <w:rsid w:val="004E00CB"/>
    <w:rsid w:val="004E1065"/>
    <w:rsid w:val="004E153D"/>
    <w:rsid w:val="004E1B3A"/>
    <w:rsid w:val="004E203E"/>
    <w:rsid w:val="004E5543"/>
    <w:rsid w:val="004E6989"/>
    <w:rsid w:val="004E6CE2"/>
    <w:rsid w:val="004E7BBD"/>
    <w:rsid w:val="004F1201"/>
    <w:rsid w:val="004F26A2"/>
    <w:rsid w:val="004F29D0"/>
    <w:rsid w:val="004F44C2"/>
    <w:rsid w:val="004F49EC"/>
    <w:rsid w:val="004F5C36"/>
    <w:rsid w:val="004F5FE1"/>
    <w:rsid w:val="004F6EAF"/>
    <w:rsid w:val="004F7EE8"/>
    <w:rsid w:val="00501185"/>
    <w:rsid w:val="00501525"/>
    <w:rsid w:val="005015D6"/>
    <w:rsid w:val="005039BF"/>
    <w:rsid w:val="00504DEF"/>
    <w:rsid w:val="005058E5"/>
    <w:rsid w:val="00506AAB"/>
    <w:rsid w:val="00507B92"/>
    <w:rsid w:val="00510AAD"/>
    <w:rsid w:val="005123C8"/>
    <w:rsid w:val="0051494E"/>
    <w:rsid w:val="00515F2D"/>
    <w:rsid w:val="005173CB"/>
    <w:rsid w:val="00517917"/>
    <w:rsid w:val="005208DA"/>
    <w:rsid w:val="005209C8"/>
    <w:rsid w:val="00521666"/>
    <w:rsid w:val="005222C5"/>
    <w:rsid w:val="00522770"/>
    <w:rsid w:val="00525924"/>
    <w:rsid w:val="00525F19"/>
    <w:rsid w:val="005272CD"/>
    <w:rsid w:val="00527850"/>
    <w:rsid w:val="00527B14"/>
    <w:rsid w:val="00527F0F"/>
    <w:rsid w:val="005316E6"/>
    <w:rsid w:val="00531D17"/>
    <w:rsid w:val="00532430"/>
    <w:rsid w:val="00533D11"/>
    <w:rsid w:val="005346DC"/>
    <w:rsid w:val="00534FBE"/>
    <w:rsid w:val="005368FB"/>
    <w:rsid w:val="00536F7C"/>
    <w:rsid w:val="005376C8"/>
    <w:rsid w:val="00537F12"/>
    <w:rsid w:val="00541C20"/>
    <w:rsid w:val="005426B5"/>
    <w:rsid w:val="005453E9"/>
    <w:rsid w:val="0054620B"/>
    <w:rsid w:val="0055214A"/>
    <w:rsid w:val="00553E22"/>
    <w:rsid w:val="00554836"/>
    <w:rsid w:val="005625D3"/>
    <w:rsid w:val="005639EA"/>
    <w:rsid w:val="00565A7F"/>
    <w:rsid w:val="00565D2D"/>
    <w:rsid w:val="0056788D"/>
    <w:rsid w:val="005704D8"/>
    <w:rsid w:val="00571969"/>
    <w:rsid w:val="00571DE0"/>
    <w:rsid w:val="00572F67"/>
    <w:rsid w:val="00573266"/>
    <w:rsid w:val="00573964"/>
    <w:rsid w:val="00573CAE"/>
    <w:rsid w:val="00574B99"/>
    <w:rsid w:val="00574F6E"/>
    <w:rsid w:val="005764D2"/>
    <w:rsid w:val="00576969"/>
    <w:rsid w:val="005769DC"/>
    <w:rsid w:val="005805F5"/>
    <w:rsid w:val="00580A3E"/>
    <w:rsid w:val="00582737"/>
    <w:rsid w:val="0058401B"/>
    <w:rsid w:val="00584A98"/>
    <w:rsid w:val="0058556A"/>
    <w:rsid w:val="00585941"/>
    <w:rsid w:val="00586A6B"/>
    <w:rsid w:val="00586BFA"/>
    <w:rsid w:val="005877F4"/>
    <w:rsid w:val="00587AB2"/>
    <w:rsid w:val="00591F79"/>
    <w:rsid w:val="0059250E"/>
    <w:rsid w:val="00592748"/>
    <w:rsid w:val="00592EF0"/>
    <w:rsid w:val="00593B36"/>
    <w:rsid w:val="00595FBA"/>
    <w:rsid w:val="00597358"/>
    <w:rsid w:val="005976F9"/>
    <w:rsid w:val="005A2677"/>
    <w:rsid w:val="005A279F"/>
    <w:rsid w:val="005A2E2F"/>
    <w:rsid w:val="005A3854"/>
    <w:rsid w:val="005A3A33"/>
    <w:rsid w:val="005A3CFF"/>
    <w:rsid w:val="005A40FC"/>
    <w:rsid w:val="005A41B8"/>
    <w:rsid w:val="005A5DDC"/>
    <w:rsid w:val="005A6870"/>
    <w:rsid w:val="005B0A07"/>
    <w:rsid w:val="005B1556"/>
    <w:rsid w:val="005B1E0F"/>
    <w:rsid w:val="005B1E48"/>
    <w:rsid w:val="005B23CC"/>
    <w:rsid w:val="005B27E3"/>
    <w:rsid w:val="005B2A23"/>
    <w:rsid w:val="005B3C9D"/>
    <w:rsid w:val="005B40D6"/>
    <w:rsid w:val="005B69BD"/>
    <w:rsid w:val="005B72BF"/>
    <w:rsid w:val="005C0C95"/>
    <w:rsid w:val="005C25F0"/>
    <w:rsid w:val="005C2E41"/>
    <w:rsid w:val="005C2EF4"/>
    <w:rsid w:val="005C3A4B"/>
    <w:rsid w:val="005C3EE7"/>
    <w:rsid w:val="005C4658"/>
    <w:rsid w:val="005C4C1A"/>
    <w:rsid w:val="005C4D10"/>
    <w:rsid w:val="005C5044"/>
    <w:rsid w:val="005C52DB"/>
    <w:rsid w:val="005C6777"/>
    <w:rsid w:val="005C7009"/>
    <w:rsid w:val="005C71F4"/>
    <w:rsid w:val="005D058E"/>
    <w:rsid w:val="005D08A3"/>
    <w:rsid w:val="005D09BC"/>
    <w:rsid w:val="005D158E"/>
    <w:rsid w:val="005D1DAE"/>
    <w:rsid w:val="005D22D4"/>
    <w:rsid w:val="005D3358"/>
    <w:rsid w:val="005D4A36"/>
    <w:rsid w:val="005D4C87"/>
    <w:rsid w:val="005D5EF0"/>
    <w:rsid w:val="005D7ADB"/>
    <w:rsid w:val="005D7EF5"/>
    <w:rsid w:val="005E0D60"/>
    <w:rsid w:val="005E20D5"/>
    <w:rsid w:val="005E29E6"/>
    <w:rsid w:val="005E32D1"/>
    <w:rsid w:val="005E564A"/>
    <w:rsid w:val="005E700A"/>
    <w:rsid w:val="005E7115"/>
    <w:rsid w:val="005E795E"/>
    <w:rsid w:val="005F0820"/>
    <w:rsid w:val="005F0BF0"/>
    <w:rsid w:val="005F2936"/>
    <w:rsid w:val="005F2CD9"/>
    <w:rsid w:val="005F341D"/>
    <w:rsid w:val="005F56DE"/>
    <w:rsid w:val="005F6BC5"/>
    <w:rsid w:val="005F73E9"/>
    <w:rsid w:val="00601043"/>
    <w:rsid w:val="00601FFB"/>
    <w:rsid w:val="006023EF"/>
    <w:rsid w:val="006034FC"/>
    <w:rsid w:val="00603664"/>
    <w:rsid w:val="00605F46"/>
    <w:rsid w:val="00606430"/>
    <w:rsid w:val="006109D7"/>
    <w:rsid w:val="006116C5"/>
    <w:rsid w:val="0061331F"/>
    <w:rsid w:val="006136D5"/>
    <w:rsid w:val="00614E40"/>
    <w:rsid w:val="0061652E"/>
    <w:rsid w:val="006168BE"/>
    <w:rsid w:val="00616CAC"/>
    <w:rsid w:val="00617BBC"/>
    <w:rsid w:val="00617F4C"/>
    <w:rsid w:val="00620C4C"/>
    <w:rsid w:val="006215A7"/>
    <w:rsid w:val="00621F44"/>
    <w:rsid w:val="00622189"/>
    <w:rsid w:val="00624377"/>
    <w:rsid w:val="00624DCA"/>
    <w:rsid w:val="006250DC"/>
    <w:rsid w:val="00625B0C"/>
    <w:rsid w:val="00627655"/>
    <w:rsid w:val="00627A3F"/>
    <w:rsid w:val="00627D7F"/>
    <w:rsid w:val="00630FA7"/>
    <w:rsid w:val="006333D4"/>
    <w:rsid w:val="00633C2E"/>
    <w:rsid w:val="006348AA"/>
    <w:rsid w:val="00634BF2"/>
    <w:rsid w:val="00634E4E"/>
    <w:rsid w:val="00635A9C"/>
    <w:rsid w:val="00636285"/>
    <w:rsid w:val="006364C8"/>
    <w:rsid w:val="0064061C"/>
    <w:rsid w:val="00640EF0"/>
    <w:rsid w:val="00641659"/>
    <w:rsid w:val="006421A2"/>
    <w:rsid w:val="00642B2D"/>
    <w:rsid w:val="00642E7E"/>
    <w:rsid w:val="00643F61"/>
    <w:rsid w:val="006457DC"/>
    <w:rsid w:val="00645833"/>
    <w:rsid w:val="00645D48"/>
    <w:rsid w:val="0064706F"/>
    <w:rsid w:val="0065040B"/>
    <w:rsid w:val="00652054"/>
    <w:rsid w:val="00652326"/>
    <w:rsid w:val="00652C15"/>
    <w:rsid w:val="006531E8"/>
    <w:rsid w:val="006547CC"/>
    <w:rsid w:val="00654CF4"/>
    <w:rsid w:val="00655ACE"/>
    <w:rsid w:val="006564FB"/>
    <w:rsid w:val="00660584"/>
    <w:rsid w:val="0066133C"/>
    <w:rsid w:val="00661C1B"/>
    <w:rsid w:val="00662991"/>
    <w:rsid w:val="00664B8B"/>
    <w:rsid w:val="00666432"/>
    <w:rsid w:val="00667AAA"/>
    <w:rsid w:val="0067198A"/>
    <w:rsid w:val="00671ECC"/>
    <w:rsid w:val="00674A11"/>
    <w:rsid w:val="00676AD5"/>
    <w:rsid w:val="00676B19"/>
    <w:rsid w:val="00681219"/>
    <w:rsid w:val="00682D54"/>
    <w:rsid w:val="006836D5"/>
    <w:rsid w:val="00683F31"/>
    <w:rsid w:val="006852F5"/>
    <w:rsid w:val="00685A2F"/>
    <w:rsid w:val="00686ABC"/>
    <w:rsid w:val="006877F4"/>
    <w:rsid w:val="00687907"/>
    <w:rsid w:val="00687C3F"/>
    <w:rsid w:val="00690670"/>
    <w:rsid w:val="00691227"/>
    <w:rsid w:val="0069224C"/>
    <w:rsid w:val="006923B8"/>
    <w:rsid w:val="00693B2B"/>
    <w:rsid w:val="00695218"/>
    <w:rsid w:val="00695A78"/>
    <w:rsid w:val="006963C4"/>
    <w:rsid w:val="00696D2A"/>
    <w:rsid w:val="006A0BC6"/>
    <w:rsid w:val="006A11E9"/>
    <w:rsid w:val="006A1988"/>
    <w:rsid w:val="006A29A7"/>
    <w:rsid w:val="006A47D5"/>
    <w:rsid w:val="006A4841"/>
    <w:rsid w:val="006A5481"/>
    <w:rsid w:val="006A70DB"/>
    <w:rsid w:val="006B0B92"/>
    <w:rsid w:val="006B1F06"/>
    <w:rsid w:val="006B294F"/>
    <w:rsid w:val="006B4E7B"/>
    <w:rsid w:val="006B5601"/>
    <w:rsid w:val="006B71B4"/>
    <w:rsid w:val="006B71C5"/>
    <w:rsid w:val="006B7705"/>
    <w:rsid w:val="006B7A30"/>
    <w:rsid w:val="006C0070"/>
    <w:rsid w:val="006C196B"/>
    <w:rsid w:val="006C25D7"/>
    <w:rsid w:val="006C298C"/>
    <w:rsid w:val="006C2D52"/>
    <w:rsid w:val="006C2D5F"/>
    <w:rsid w:val="006C35B1"/>
    <w:rsid w:val="006C394A"/>
    <w:rsid w:val="006C3A17"/>
    <w:rsid w:val="006C4956"/>
    <w:rsid w:val="006C4FF7"/>
    <w:rsid w:val="006C57D3"/>
    <w:rsid w:val="006C5CAD"/>
    <w:rsid w:val="006C646B"/>
    <w:rsid w:val="006D0FF0"/>
    <w:rsid w:val="006D1E4F"/>
    <w:rsid w:val="006D1F88"/>
    <w:rsid w:val="006D2190"/>
    <w:rsid w:val="006D278C"/>
    <w:rsid w:val="006D3235"/>
    <w:rsid w:val="006D38E8"/>
    <w:rsid w:val="006D3CBB"/>
    <w:rsid w:val="006D40F2"/>
    <w:rsid w:val="006D4252"/>
    <w:rsid w:val="006D5779"/>
    <w:rsid w:val="006D6A30"/>
    <w:rsid w:val="006D6DB3"/>
    <w:rsid w:val="006D7332"/>
    <w:rsid w:val="006D7AD9"/>
    <w:rsid w:val="006E1216"/>
    <w:rsid w:val="006E14E6"/>
    <w:rsid w:val="006E1607"/>
    <w:rsid w:val="006E2038"/>
    <w:rsid w:val="006E212D"/>
    <w:rsid w:val="006E46FC"/>
    <w:rsid w:val="006E5A6B"/>
    <w:rsid w:val="006E6E95"/>
    <w:rsid w:val="006E7345"/>
    <w:rsid w:val="006E7CB8"/>
    <w:rsid w:val="006E7F54"/>
    <w:rsid w:val="006F0E49"/>
    <w:rsid w:val="006F40BB"/>
    <w:rsid w:val="006F434C"/>
    <w:rsid w:val="006F4350"/>
    <w:rsid w:val="006F442F"/>
    <w:rsid w:val="00700F62"/>
    <w:rsid w:val="00701D51"/>
    <w:rsid w:val="0070455B"/>
    <w:rsid w:val="0070475F"/>
    <w:rsid w:val="00704B53"/>
    <w:rsid w:val="007050D7"/>
    <w:rsid w:val="0070717A"/>
    <w:rsid w:val="0070760E"/>
    <w:rsid w:val="00711106"/>
    <w:rsid w:val="007114B2"/>
    <w:rsid w:val="00711854"/>
    <w:rsid w:val="007123A7"/>
    <w:rsid w:val="00712774"/>
    <w:rsid w:val="00712A6A"/>
    <w:rsid w:val="007131D2"/>
    <w:rsid w:val="00714338"/>
    <w:rsid w:val="007147E3"/>
    <w:rsid w:val="007154A5"/>
    <w:rsid w:val="0071577D"/>
    <w:rsid w:val="00716019"/>
    <w:rsid w:val="00722A27"/>
    <w:rsid w:val="0072341C"/>
    <w:rsid w:val="00723B48"/>
    <w:rsid w:val="00724E79"/>
    <w:rsid w:val="00725769"/>
    <w:rsid w:val="0072582A"/>
    <w:rsid w:val="00726B3F"/>
    <w:rsid w:val="0072776B"/>
    <w:rsid w:val="007308CF"/>
    <w:rsid w:val="00731FAA"/>
    <w:rsid w:val="00733927"/>
    <w:rsid w:val="00736184"/>
    <w:rsid w:val="0073691A"/>
    <w:rsid w:val="00737E49"/>
    <w:rsid w:val="00737FAE"/>
    <w:rsid w:val="00741224"/>
    <w:rsid w:val="0074143A"/>
    <w:rsid w:val="00741623"/>
    <w:rsid w:val="007445C2"/>
    <w:rsid w:val="00744770"/>
    <w:rsid w:val="00744C82"/>
    <w:rsid w:val="00745683"/>
    <w:rsid w:val="00745868"/>
    <w:rsid w:val="00745B60"/>
    <w:rsid w:val="007464B1"/>
    <w:rsid w:val="00746BAF"/>
    <w:rsid w:val="0075044B"/>
    <w:rsid w:val="007536C8"/>
    <w:rsid w:val="00754067"/>
    <w:rsid w:val="00754145"/>
    <w:rsid w:val="00754995"/>
    <w:rsid w:val="00754C09"/>
    <w:rsid w:val="00754E1D"/>
    <w:rsid w:val="00755014"/>
    <w:rsid w:val="00757C80"/>
    <w:rsid w:val="00760088"/>
    <w:rsid w:val="007603DF"/>
    <w:rsid w:val="00760526"/>
    <w:rsid w:val="0076198F"/>
    <w:rsid w:val="00762682"/>
    <w:rsid w:val="00762B23"/>
    <w:rsid w:val="007632C8"/>
    <w:rsid w:val="0076365D"/>
    <w:rsid w:val="00764249"/>
    <w:rsid w:val="00764C84"/>
    <w:rsid w:val="007650BC"/>
    <w:rsid w:val="007654D8"/>
    <w:rsid w:val="00766016"/>
    <w:rsid w:val="00766CF0"/>
    <w:rsid w:val="00770367"/>
    <w:rsid w:val="00770F55"/>
    <w:rsid w:val="0077159B"/>
    <w:rsid w:val="00771F4F"/>
    <w:rsid w:val="00773129"/>
    <w:rsid w:val="00773AB4"/>
    <w:rsid w:val="007742B1"/>
    <w:rsid w:val="007744C0"/>
    <w:rsid w:val="00774603"/>
    <w:rsid w:val="007749B5"/>
    <w:rsid w:val="00776076"/>
    <w:rsid w:val="00776F35"/>
    <w:rsid w:val="00780EFC"/>
    <w:rsid w:val="007829FB"/>
    <w:rsid w:val="00784747"/>
    <w:rsid w:val="00786B90"/>
    <w:rsid w:val="00787E56"/>
    <w:rsid w:val="00787FE7"/>
    <w:rsid w:val="00791196"/>
    <w:rsid w:val="00791500"/>
    <w:rsid w:val="0079174B"/>
    <w:rsid w:val="00791A19"/>
    <w:rsid w:val="00791BFE"/>
    <w:rsid w:val="00793DAB"/>
    <w:rsid w:val="007940DD"/>
    <w:rsid w:val="00796A2A"/>
    <w:rsid w:val="00796AB5"/>
    <w:rsid w:val="00796E97"/>
    <w:rsid w:val="00797A3F"/>
    <w:rsid w:val="007A1159"/>
    <w:rsid w:val="007B0445"/>
    <w:rsid w:val="007B187A"/>
    <w:rsid w:val="007B246D"/>
    <w:rsid w:val="007B2965"/>
    <w:rsid w:val="007B298A"/>
    <w:rsid w:val="007B3149"/>
    <w:rsid w:val="007B47EB"/>
    <w:rsid w:val="007B5528"/>
    <w:rsid w:val="007B5C9B"/>
    <w:rsid w:val="007B611A"/>
    <w:rsid w:val="007B62AE"/>
    <w:rsid w:val="007B7B65"/>
    <w:rsid w:val="007B7BAB"/>
    <w:rsid w:val="007B7C7C"/>
    <w:rsid w:val="007C0912"/>
    <w:rsid w:val="007C1260"/>
    <w:rsid w:val="007C191F"/>
    <w:rsid w:val="007C1D2E"/>
    <w:rsid w:val="007C2C26"/>
    <w:rsid w:val="007C4983"/>
    <w:rsid w:val="007C52CE"/>
    <w:rsid w:val="007C6FB1"/>
    <w:rsid w:val="007C781E"/>
    <w:rsid w:val="007D0C8D"/>
    <w:rsid w:val="007D1638"/>
    <w:rsid w:val="007D1B79"/>
    <w:rsid w:val="007D20DD"/>
    <w:rsid w:val="007D26BF"/>
    <w:rsid w:val="007D2CB6"/>
    <w:rsid w:val="007D4243"/>
    <w:rsid w:val="007D4341"/>
    <w:rsid w:val="007D5266"/>
    <w:rsid w:val="007D5895"/>
    <w:rsid w:val="007D671F"/>
    <w:rsid w:val="007D6C73"/>
    <w:rsid w:val="007D70E5"/>
    <w:rsid w:val="007E0331"/>
    <w:rsid w:val="007E2908"/>
    <w:rsid w:val="007E2BB4"/>
    <w:rsid w:val="007E47DA"/>
    <w:rsid w:val="007E48B9"/>
    <w:rsid w:val="007E57EC"/>
    <w:rsid w:val="007E64BD"/>
    <w:rsid w:val="007E7610"/>
    <w:rsid w:val="007E799D"/>
    <w:rsid w:val="007F01DC"/>
    <w:rsid w:val="007F0271"/>
    <w:rsid w:val="007F1F7E"/>
    <w:rsid w:val="007F2D0F"/>
    <w:rsid w:val="007F33B3"/>
    <w:rsid w:val="007F470F"/>
    <w:rsid w:val="007F498B"/>
    <w:rsid w:val="007F4FB6"/>
    <w:rsid w:val="007F6FE5"/>
    <w:rsid w:val="008008B6"/>
    <w:rsid w:val="0080102A"/>
    <w:rsid w:val="008024C4"/>
    <w:rsid w:val="00802B4F"/>
    <w:rsid w:val="00802BB3"/>
    <w:rsid w:val="00802BC1"/>
    <w:rsid w:val="00803718"/>
    <w:rsid w:val="00806326"/>
    <w:rsid w:val="00810220"/>
    <w:rsid w:val="00811F86"/>
    <w:rsid w:val="008176D2"/>
    <w:rsid w:val="008217C2"/>
    <w:rsid w:val="00821D10"/>
    <w:rsid w:val="00823C47"/>
    <w:rsid w:val="00825D6C"/>
    <w:rsid w:val="00826A7B"/>
    <w:rsid w:val="00827D63"/>
    <w:rsid w:val="008304B1"/>
    <w:rsid w:val="008314AC"/>
    <w:rsid w:val="008323D0"/>
    <w:rsid w:val="00832EFA"/>
    <w:rsid w:val="00835B5A"/>
    <w:rsid w:val="00836AAB"/>
    <w:rsid w:val="008373CC"/>
    <w:rsid w:val="00837DED"/>
    <w:rsid w:val="0084416C"/>
    <w:rsid w:val="008445BD"/>
    <w:rsid w:val="0084613B"/>
    <w:rsid w:val="00846D24"/>
    <w:rsid w:val="00847ED6"/>
    <w:rsid w:val="00847F2E"/>
    <w:rsid w:val="00851297"/>
    <w:rsid w:val="008537CC"/>
    <w:rsid w:val="008552AD"/>
    <w:rsid w:val="008559E2"/>
    <w:rsid w:val="00856E50"/>
    <w:rsid w:val="008570C9"/>
    <w:rsid w:val="008576D4"/>
    <w:rsid w:val="008604D3"/>
    <w:rsid w:val="008609B2"/>
    <w:rsid w:val="00861074"/>
    <w:rsid w:val="008616E6"/>
    <w:rsid w:val="00861F78"/>
    <w:rsid w:val="00862AF9"/>
    <w:rsid w:val="008655EA"/>
    <w:rsid w:val="00866F21"/>
    <w:rsid w:val="008674AF"/>
    <w:rsid w:val="0086762C"/>
    <w:rsid w:val="0087099E"/>
    <w:rsid w:val="00870BDE"/>
    <w:rsid w:val="0087240D"/>
    <w:rsid w:val="008735A6"/>
    <w:rsid w:val="00873619"/>
    <w:rsid w:val="008738A3"/>
    <w:rsid w:val="00873E57"/>
    <w:rsid w:val="00874735"/>
    <w:rsid w:val="00874BD3"/>
    <w:rsid w:val="00876567"/>
    <w:rsid w:val="008812EE"/>
    <w:rsid w:val="00882627"/>
    <w:rsid w:val="00882C23"/>
    <w:rsid w:val="00882EC4"/>
    <w:rsid w:val="00884690"/>
    <w:rsid w:val="00885642"/>
    <w:rsid w:val="00885951"/>
    <w:rsid w:val="00890ABC"/>
    <w:rsid w:val="00891402"/>
    <w:rsid w:val="0089282C"/>
    <w:rsid w:val="00893097"/>
    <w:rsid w:val="00895B12"/>
    <w:rsid w:val="00896C6E"/>
    <w:rsid w:val="00897B1A"/>
    <w:rsid w:val="00897CAC"/>
    <w:rsid w:val="008A296D"/>
    <w:rsid w:val="008A510B"/>
    <w:rsid w:val="008B0484"/>
    <w:rsid w:val="008B06EE"/>
    <w:rsid w:val="008B245D"/>
    <w:rsid w:val="008B2FB8"/>
    <w:rsid w:val="008B4E94"/>
    <w:rsid w:val="008B55C5"/>
    <w:rsid w:val="008B57E2"/>
    <w:rsid w:val="008B727C"/>
    <w:rsid w:val="008C0A1C"/>
    <w:rsid w:val="008C0EB0"/>
    <w:rsid w:val="008C12D2"/>
    <w:rsid w:val="008C1AE1"/>
    <w:rsid w:val="008C2AE2"/>
    <w:rsid w:val="008C303F"/>
    <w:rsid w:val="008C3BA2"/>
    <w:rsid w:val="008C46D4"/>
    <w:rsid w:val="008C6DBD"/>
    <w:rsid w:val="008D0C64"/>
    <w:rsid w:val="008D2234"/>
    <w:rsid w:val="008D2E4F"/>
    <w:rsid w:val="008D379B"/>
    <w:rsid w:val="008D437C"/>
    <w:rsid w:val="008D4725"/>
    <w:rsid w:val="008E0CA4"/>
    <w:rsid w:val="008E305B"/>
    <w:rsid w:val="008E3398"/>
    <w:rsid w:val="008E4732"/>
    <w:rsid w:val="008E57BF"/>
    <w:rsid w:val="008E5DC9"/>
    <w:rsid w:val="008E689A"/>
    <w:rsid w:val="008F093A"/>
    <w:rsid w:val="008F1B10"/>
    <w:rsid w:val="008F2A52"/>
    <w:rsid w:val="008F2EDB"/>
    <w:rsid w:val="008F2EE4"/>
    <w:rsid w:val="008F53AC"/>
    <w:rsid w:val="008F6B35"/>
    <w:rsid w:val="008F7312"/>
    <w:rsid w:val="008F73F6"/>
    <w:rsid w:val="008F76DA"/>
    <w:rsid w:val="0090018B"/>
    <w:rsid w:val="00900CAC"/>
    <w:rsid w:val="00903344"/>
    <w:rsid w:val="009067DF"/>
    <w:rsid w:val="00907F6A"/>
    <w:rsid w:val="00910A40"/>
    <w:rsid w:val="00912F0B"/>
    <w:rsid w:val="00913918"/>
    <w:rsid w:val="00913C1D"/>
    <w:rsid w:val="0091407E"/>
    <w:rsid w:val="00915489"/>
    <w:rsid w:val="00916AA4"/>
    <w:rsid w:val="00917F66"/>
    <w:rsid w:val="00921691"/>
    <w:rsid w:val="00922D05"/>
    <w:rsid w:val="00923115"/>
    <w:rsid w:val="009242AE"/>
    <w:rsid w:val="00925C4F"/>
    <w:rsid w:val="0092706B"/>
    <w:rsid w:val="009274B3"/>
    <w:rsid w:val="0093300F"/>
    <w:rsid w:val="0093317C"/>
    <w:rsid w:val="009346EB"/>
    <w:rsid w:val="0093502D"/>
    <w:rsid w:val="00942E68"/>
    <w:rsid w:val="00946C12"/>
    <w:rsid w:val="00954388"/>
    <w:rsid w:val="0095486C"/>
    <w:rsid w:val="009551AB"/>
    <w:rsid w:val="00955CEA"/>
    <w:rsid w:val="00955EF1"/>
    <w:rsid w:val="009564CC"/>
    <w:rsid w:val="00957C2D"/>
    <w:rsid w:val="00960E82"/>
    <w:rsid w:val="009615B8"/>
    <w:rsid w:val="0096235C"/>
    <w:rsid w:val="00962972"/>
    <w:rsid w:val="00962C39"/>
    <w:rsid w:val="00962E1E"/>
    <w:rsid w:val="00963259"/>
    <w:rsid w:val="00963280"/>
    <w:rsid w:val="009635C7"/>
    <w:rsid w:val="00963727"/>
    <w:rsid w:val="00964707"/>
    <w:rsid w:val="0096680E"/>
    <w:rsid w:val="00966A50"/>
    <w:rsid w:val="0096769D"/>
    <w:rsid w:val="009704D9"/>
    <w:rsid w:val="00970D4C"/>
    <w:rsid w:val="00971706"/>
    <w:rsid w:val="00971D8C"/>
    <w:rsid w:val="00972847"/>
    <w:rsid w:val="00974BF7"/>
    <w:rsid w:val="00975719"/>
    <w:rsid w:val="00975FDF"/>
    <w:rsid w:val="00976201"/>
    <w:rsid w:val="00976C9D"/>
    <w:rsid w:val="00977190"/>
    <w:rsid w:val="0098076F"/>
    <w:rsid w:val="00980A48"/>
    <w:rsid w:val="00981084"/>
    <w:rsid w:val="00982107"/>
    <w:rsid w:val="00982892"/>
    <w:rsid w:val="00984434"/>
    <w:rsid w:val="0098557D"/>
    <w:rsid w:val="00985DBD"/>
    <w:rsid w:val="00986142"/>
    <w:rsid w:val="00987318"/>
    <w:rsid w:val="00987AB9"/>
    <w:rsid w:val="009907AB"/>
    <w:rsid w:val="00990CC2"/>
    <w:rsid w:val="00990EA6"/>
    <w:rsid w:val="00990FCC"/>
    <w:rsid w:val="00990FFC"/>
    <w:rsid w:val="009911A3"/>
    <w:rsid w:val="00992B9E"/>
    <w:rsid w:val="00993080"/>
    <w:rsid w:val="00995592"/>
    <w:rsid w:val="0099609B"/>
    <w:rsid w:val="009961EE"/>
    <w:rsid w:val="00996F5F"/>
    <w:rsid w:val="009978B9"/>
    <w:rsid w:val="009A0348"/>
    <w:rsid w:val="009A0E58"/>
    <w:rsid w:val="009A1EFC"/>
    <w:rsid w:val="009A29B4"/>
    <w:rsid w:val="009A750C"/>
    <w:rsid w:val="009B1DAD"/>
    <w:rsid w:val="009B221C"/>
    <w:rsid w:val="009B2C47"/>
    <w:rsid w:val="009B3851"/>
    <w:rsid w:val="009B63DE"/>
    <w:rsid w:val="009B79B2"/>
    <w:rsid w:val="009B7CB3"/>
    <w:rsid w:val="009C015E"/>
    <w:rsid w:val="009C1C2C"/>
    <w:rsid w:val="009C2836"/>
    <w:rsid w:val="009C5ACA"/>
    <w:rsid w:val="009C62D2"/>
    <w:rsid w:val="009C7B84"/>
    <w:rsid w:val="009D0BE5"/>
    <w:rsid w:val="009D11D3"/>
    <w:rsid w:val="009D1CDA"/>
    <w:rsid w:val="009D262C"/>
    <w:rsid w:val="009D6EA8"/>
    <w:rsid w:val="009D7039"/>
    <w:rsid w:val="009D7E2E"/>
    <w:rsid w:val="009E2532"/>
    <w:rsid w:val="009E38E6"/>
    <w:rsid w:val="009E400C"/>
    <w:rsid w:val="009E466D"/>
    <w:rsid w:val="009E6DE4"/>
    <w:rsid w:val="009E715B"/>
    <w:rsid w:val="009E73AC"/>
    <w:rsid w:val="009E7410"/>
    <w:rsid w:val="009F04D7"/>
    <w:rsid w:val="009F1E62"/>
    <w:rsid w:val="009F2418"/>
    <w:rsid w:val="009F3126"/>
    <w:rsid w:val="009F33E0"/>
    <w:rsid w:val="009F3A3E"/>
    <w:rsid w:val="009F7B99"/>
    <w:rsid w:val="00A00045"/>
    <w:rsid w:val="00A00098"/>
    <w:rsid w:val="00A01CB9"/>
    <w:rsid w:val="00A01F6E"/>
    <w:rsid w:val="00A038A6"/>
    <w:rsid w:val="00A03E85"/>
    <w:rsid w:val="00A046DB"/>
    <w:rsid w:val="00A04A16"/>
    <w:rsid w:val="00A04A54"/>
    <w:rsid w:val="00A04A5E"/>
    <w:rsid w:val="00A053E3"/>
    <w:rsid w:val="00A05932"/>
    <w:rsid w:val="00A0713C"/>
    <w:rsid w:val="00A071EB"/>
    <w:rsid w:val="00A11188"/>
    <w:rsid w:val="00A11D87"/>
    <w:rsid w:val="00A143F1"/>
    <w:rsid w:val="00A14988"/>
    <w:rsid w:val="00A1563C"/>
    <w:rsid w:val="00A15852"/>
    <w:rsid w:val="00A15B3C"/>
    <w:rsid w:val="00A15BD8"/>
    <w:rsid w:val="00A1665E"/>
    <w:rsid w:val="00A16B30"/>
    <w:rsid w:val="00A170BA"/>
    <w:rsid w:val="00A209B7"/>
    <w:rsid w:val="00A213EC"/>
    <w:rsid w:val="00A22501"/>
    <w:rsid w:val="00A22516"/>
    <w:rsid w:val="00A22CFC"/>
    <w:rsid w:val="00A24859"/>
    <w:rsid w:val="00A253F8"/>
    <w:rsid w:val="00A254A9"/>
    <w:rsid w:val="00A27C7B"/>
    <w:rsid w:val="00A3157A"/>
    <w:rsid w:val="00A34D7F"/>
    <w:rsid w:val="00A34FD9"/>
    <w:rsid w:val="00A36D4E"/>
    <w:rsid w:val="00A37346"/>
    <w:rsid w:val="00A430F4"/>
    <w:rsid w:val="00A447E4"/>
    <w:rsid w:val="00A44EAA"/>
    <w:rsid w:val="00A45966"/>
    <w:rsid w:val="00A469C1"/>
    <w:rsid w:val="00A50E55"/>
    <w:rsid w:val="00A50EAF"/>
    <w:rsid w:val="00A52888"/>
    <w:rsid w:val="00A52EEF"/>
    <w:rsid w:val="00A55280"/>
    <w:rsid w:val="00A552F1"/>
    <w:rsid w:val="00A5577D"/>
    <w:rsid w:val="00A56395"/>
    <w:rsid w:val="00A62E36"/>
    <w:rsid w:val="00A63C3B"/>
    <w:rsid w:val="00A641C3"/>
    <w:rsid w:val="00A6453C"/>
    <w:rsid w:val="00A65744"/>
    <w:rsid w:val="00A71F80"/>
    <w:rsid w:val="00A72B73"/>
    <w:rsid w:val="00A73387"/>
    <w:rsid w:val="00A73C6F"/>
    <w:rsid w:val="00A74621"/>
    <w:rsid w:val="00A76BFB"/>
    <w:rsid w:val="00A7710E"/>
    <w:rsid w:val="00A81560"/>
    <w:rsid w:val="00A81B3E"/>
    <w:rsid w:val="00A81CBB"/>
    <w:rsid w:val="00A83BEA"/>
    <w:rsid w:val="00A87894"/>
    <w:rsid w:val="00A87D2C"/>
    <w:rsid w:val="00A91FDA"/>
    <w:rsid w:val="00A92E76"/>
    <w:rsid w:val="00A93245"/>
    <w:rsid w:val="00A95AA1"/>
    <w:rsid w:val="00A95ABC"/>
    <w:rsid w:val="00A9644A"/>
    <w:rsid w:val="00A96C8F"/>
    <w:rsid w:val="00AA0B35"/>
    <w:rsid w:val="00AA10F9"/>
    <w:rsid w:val="00AA1C15"/>
    <w:rsid w:val="00AA42C2"/>
    <w:rsid w:val="00AA490A"/>
    <w:rsid w:val="00AA4DE9"/>
    <w:rsid w:val="00AA5185"/>
    <w:rsid w:val="00AA53FF"/>
    <w:rsid w:val="00AA6529"/>
    <w:rsid w:val="00AA739F"/>
    <w:rsid w:val="00AB0C10"/>
    <w:rsid w:val="00AB31AF"/>
    <w:rsid w:val="00AB3709"/>
    <w:rsid w:val="00AB75A3"/>
    <w:rsid w:val="00AC0E43"/>
    <w:rsid w:val="00AC1134"/>
    <w:rsid w:val="00AC11BC"/>
    <w:rsid w:val="00AC1F92"/>
    <w:rsid w:val="00AC2102"/>
    <w:rsid w:val="00AC4AA5"/>
    <w:rsid w:val="00AC6342"/>
    <w:rsid w:val="00AC6C52"/>
    <w:rsid w:val="00AC7604"/>
    <w:rsid w:val="00AD09C9"/>
    <w:rsid w:val="00AD1365"/>
    <w:rsid w:val="00AE1BFC"/>
    <w:rsid w:val="00AE22D0"/>
    <w:rsid w:val="00AE33F7"/>
    <w:rsid w:val="00AE3534"/>
    <w:rsid w:val="00AE4373"/>
    <w:rsid w:val="00AE4E15"/>
    <w:rsid w:val="00AE59FE"/>
    <w:rsid w:val="00AE61BD"/>
    <w:rsid w:val="00AE7B92"/>
    <w:rsid w:val="00AF0023"/>
    <w:rsid w:val="00AF03B4"/>
    <w:rsid w:val="00AF1FE6"/>
    <w:rsid w:val="00AF375E"/>
    <w:rsid w:val="00AF3E4B"/>
    <w:rsid w:val="00AF42AF"/>
    <w:rsid w:val="00AF464E"/>
    <w:rsid w:val="00AF725B"/>
    <w:rsid w:val="00B00E45"/>
    <w:rsid w:val="00B01C6B"/>
    <w:rsid w:val="00B02A04"/>
    <w:rsid w:val="00B0318F"/>
    <w:rsid w:val="00B037C8"/>
    <w:rsid w:val="00B03B15"/>
    <w:rsid w:val="00B0570F"/>
    <w:rsid w:val="00B064B2"/>
    <w:rsid w:val="00B07130"/>
    <w:rsid w:val="00B0751D"/>
    <w:rsid w:val="00B1005C"/>
    <w:rsid w:val="00B110F4"/>
    <w:rsid w:val="00B123AF"/>
    <w:rsid w:val="00B13E5C"/>
    <w:rsid w:val="00B142B8"/>
    <w:rsid w:val="00B15C3A"/>
    <w:rsid w:val="00B17389"/>
    <w:rsid w:val="00B17AF5"/>
    <w:rsid w:val="00B17D73"/>
    <w:rsid w:val="00B20348"/>
    <w:rsid w:val="00B21932"/>
    <w:rsid w:val="00B22212"/>
    <w:rsid w:val="00B2465A"/>
    <w:rsid w:val="00B25497"/>
    <w:rsid w:val="00B30471"/>
    <w:rsid w:val="00B3148F"/>
    <w:rsid w:val="00B319DB"/>
    <w:rsid w:val="00B31DC8"/>
    <w:rsid w:val="00B33CF1"/>
    <w:rsid w:val="00B33F9A"/>
    <w:rsid w:val="00B340E9"/>
    <w:rsid w:val="00B35037"/>
    <w:rsid w:val="00B35F48"/>
    <w:rsid w:val="00B405A1"/>
    <w:rsid w:val="00B4078C"/>
    <w:rsid w:val="00B423DE"/>
    <w:rsid w:val="00B42A98"/>
    <w:rsid w:val="00B449BC"/>
    <w:rsid w:val="00B44C70"/>
    <w:rsid w:val="00B4580B"/>
    <w:rsid w:val="00B46602"/>
    <w:rsid w:val="00B474B0"/>
    <w:rsid w:val="00B505B7"/>
    <w:rsid w:val="00B519E2"/>
    <w:rsid w:val="00B52F4B"/>
    <w:rsid w:val="00B55D88"/>
    <w:rsid w:val="00B62106"/>
    <w:rsid w:val="00B63102"/>
    <w:rsid w:val="00B634A7"/>
    <w:rsid w:val="00B63942"/>
    <w:rsid w:val="00B643FC"/>
    <w:rsid w:val="00B654DC"/>
    <w:rsid w:val="00B65812"/>
    <w:rsid w:val="00B65B4C"/>
    <w:rsid w:val="00B6601E"/>
    <w:rsid w:val="00B66FB9"/>
    <w:rsid w:val="00B6753B"/>
    <w:rsid w:val="00B71132"/>
    <w:rsid w:val="00B71A94"/>
    <w:rsid w:val="00B721D9"/>
    <w:rsid w:val="00B73FB8"/>
    <w:rsid w:val="00B753E2"/>
    <w:rsid w:val="00B75AE5"/>
    <w:rsid w:val="00B75AED"/>
    <w:rsid w:val="00B7650C"/>
    <w:rsid w:val="00B769B0"/>
    <w:rsid w:val="00B76C64"/>
    <w:rsid w:val="00B77FCB"/>
    <w:rsid w:val="00B8487B"/>
    <w:rsid w:val="00B8509C"/>
    <w:rsid w:val="00B86241"/>
    <w:rsid w:val="00B87C9E"/>
    <w:rsid w:val="00B9171A"/>
    <w:rsid w:val="00B925E1"/>
    <w:rsid w:val="00B928DF"/>
    <w:rsid w:val="00B93E05"/>
    <w:rsid w:val="00B94524"/>
    <w:rsid w:val="00B95F1B"/>
    <w:rsid w:val="00BA0461"/>
    <w:rsid w:val="00BA047B"/>
    <w:rsid w:val="00BA2637"/>
    <w:rsid w:val="00BA2C44"/>
    <w:rsid w:val="00BA3F8C"/>
    <w:rsid w:val="00BA6E4F"/>
    <w:rsid w:val="00BB0323"/>
    <w:rsid w:val="00BB111A"/>
    <w:rsid w:val="00BB190F"/>
    <w:rsid w:val="00BB20EF"/>
    <w:rsid w:val="00BB22D5"/>
    <w:rsid w:val="00BB31F7"/>
    <w:rsid w:val="00BB4F01"/>
    <w:rsid w:val="00BB6788"/>
    <w:rsid w:val="00BB6B4E"/>
    <w:rsid w:val="00BC020A"/>
    <w:rsid w:val="00BC106E"/>
    <w:rsid w:val="00BC10FA"/>
    <w:rsid w:val="00BC1D38"/>
    <w:rsid w:val="00BC2F4F"/>
    <w:rsid w:val="00BC35B1"/>
    <w:rsid w:val="00BC3935"/>
    <w:rsid w:val="00BC3A8B"/>
    <w:rsid w:val="00BC4749"/>
    <w:rsid w:val="00BC48F0"/>
    <w:rsid w:val="00BD1461"/>
    <w:rsid w:val="00BD14E2"/>
    <w:rsid w:val="00BD1D9E"/>
    <w:rsid w:val="00BD446F"/>
    <w:rsid w:val="00BD54CD"/>
    <w:rsid w:val="00BD66F1"/>
    <w:rsid w:val="00BD6B5C"/>
    <w:rsid w:val="00BD76B6"/>
    <w:rsid w:val="00BE0166"/>
    <w:rsid w:val="00BE03FB"/>
    <w:rsid w:val="00BE09A3"/>
    <w:rsid w:val="00BE0F9A"/>
    <w:rsid w:val="00BE4840"/>
    <w:rsid w:val="00BE5F93"/>
    <w:rsid w:val="00BE605F"/>
    <w:rsid w:val="00BE6236"/>
    <w:rsid w:val="00BE6460"/>
    <w:rsid w:val="00BE6D50"/>
    <w:rsid w:val="00BE6D93"/>
    <w:rsid w:val="00BF03B4"/>
    <w:rsid w:val="00BF1742"/>
    <w:rsid w:val="00BF2424"/>
    <w:rsid w:val="00BF24EB"/>
    <w:rsid w:val="00BF3076"/>
    <w:rsid w:val="00BF481A"/>
    <w:rsid w:val="00BF4DDA"/>
    <w:rsid w:val="00BF4E89"/>
    <w:rsid w:val="00BF651D"/>
    <w:rsid w:val="00BF6844"/>
    <w:rsid w:val="00BF7F86"/>
    <w:rsid w:val="00C02692"/>
    <w:rsid w:val="00C03456"/>
    <w:rsid w:val="00C04494"/>
    <w:rsid w:val="00C057B4"/>
    <w:rsid w:val="00C063A9"/>
    <w:rsid w:val="00C06D61"/>
    <w:rsid w:val="00C07329"/>
    <w:rsid w:val="00C10D75"/>
    <w:rsid w:val="00C11410"/>
    <w:rsid w:val="00C1186E"/>
    <w:rsid w:val="00C14B2C"/>
    <w:rsid w:val="00C14F40"/>
    <w:rsid w:val="00C16B3F"/>
    <w:rsid w:val="00C17890"/>
    <w:rsid w:val="00C178A7"/>
    <w:rsid w:val="00C17CEE"/>
    <w:rsid w:val="00C201EB"/>
    <w:rsid w:val="00C20FFB"/>
    <w:rsid w:val="00C21311"/>
    <w:rsid w:val="00C2143F"/>
    <w:rsid w:val="00C308A3"/>
    <w:rsid w:val="00C30D51"/>
    <w:rsid w:val="00C32897"/>
    <w:rsid w:val="00C33A9D"/>
    <w:rsid w:val="00C33D29"/>
    <w:rsid w:val="00C34935"/>
    <w:rsid w:val="00C360F7"/>
    <w:rsid w:val="00C3751E"/>
    <w:rsid w:val="00C40AB4"/>
    <w:rsid w:val="00C42303"/>
    <w:rsid w:val="00C44814"/>
    <w:rsid w:val="00C448E2"/>
    <w:rsid w:val="00C44E04"/>
    <w:rsid w:val="00C453E2"/>
    <w:rsid w:val="00C4792D"/>
    <w:rsid w:val="00C5002B"/>
    <w:rsid w:val="00C5112E"/>
    <w:rsid w:val="00C52368"/>
    <w:rsid w:val="00C5394C"/>
    <w:rsid w:val="00C57617"/>
    <w:rsid w:val="00C577EB"/>
    <w:rsid w:val="00C57D28"/>
    <w:rsid w:val="00C606CF"/>
    <w:rsid w:val="00C60D7A"/>
    <w:rsid w:val="00C636BE"/>
    <w:rsid w:val="00C648D1"/>
    <w:rsid w:val="00C65167"/>
    <w:rsid w:val="00C653EF"/>
    <w:rsid w:val="00C6556A"/>
    <w:rsid w:val="00C65690"/>
    <w:rsid w:val="00C67A8C"/>
    <w:rsid w:val="00C67B27"/>
    <w:rsid w:val="00C70153"/>
    <w:rsid w:val="00C702EC"/>
    <w:rsid w:val="00C70B00"/>
    <w:rsid w:val="00C749F1"/>
    <w:rsid w:val="00C754B8"/>
    <w:rsid w:val="00C77B91"/>
    <w:rsid w:val="00C8026E"/>
    <w:rsid w:val="00C80FC6"/>
    <w:rsid w:val="00C81229"/>
    <w:rsid w:val="00C83AA8"/>
    <w:rsid w:val="00C83C07"/>
    <w:rsid w:val="00C84758"/>
    <w:rsid w:val="00C84E72"/>
    <w:rsid w:val="00C85C0F"/>
    <w:rsid w:val="00C871F0"/>
    <w:rsid w:val="00C87B2B"/>
    <w:rsid w:val="00C87E8F"/>
    <w:rsid w:val="00C90FED"/>
    <w:rsid w:val="00C91F6F"/>
    <w:rsid w:val="00C922EC"/>
    <w:rsid w:val="00C9321B"/>
    <w:rsid w:val="00C935A2"/>
    <w:rsid w:val="00C95261"/>
    <w:rsid w:val="00C972BA"/>
    <w:rsid w:val="00C975C9"/>
    <w:rsid w:val="00C97A0B"/>
    <w:rsid w:val="00CA03E9"/>
    <w:rsid w:val="00CA247D"/>
    <w:rsid w:val="00CA3F1F"/>
    <w:rsid w:val="00CA55FF"/>
    <w:rsid w:val="00CA6238"/>
    <w:rsid w:val="00CA6465"/>
    <w:rsid w:val="00CA7557"/>
    <w:rsid w:val="00CA75C7"/>
    <w:rsid w:val="00CA79D6"/>
    <w:rsid w:val="00CA7C34"/>
    <w:rsid w:val="00CB103F"/>
    <w:rsid w:val="00CB2400"/>
    <w:rsid w:val="00CB2797"/>
    <w:rsid w:val="00CB2ACC"/>
    <w:rsid w:val="00CB30F5"/>
    <w:rsid w:val="00CB3845"/>
    <w:rsid w:val="00CB62E2"/>
    <w:rsid w:val="00CB7508"/>
    <w:rsid w:val="00CB7A3E"/>
    <w:rsid w:val="00CC0DE5"/>
    <w:rsid w:val="00CC13A0"/>
    <w:rsid w:val="00CC1684"/>
    <w:rsid w:val="00CC2730"/>
    <w:rsid w:val="00CC322F"/>
    <w:rsid w:val="00CC628C"/>
    <w:rsid w:val="00CC64B7"/>
    <w:rsid w:val="00CC7314"/>
    <w:rsid w:val="00CC7401"/>
    <w:rsid w:val="00CD02D3"/>
    <w:rsid w:val="00CD088A"/>
    <w:rsid w:val="00CD1588"/>
    <w:rsid w:val="00CD337D"/>
    <w:rsid w:val="00CD364D"/>
    <w:rsid w:val="00CD4551"/>
    <w:rsid w:val="00CD5410"/>
    <w:rsid w:val="00CD5925"/>
    <w:rsid w:val="00CE143B"/>
    <w:rsid w:val="00CE2815"/>
    <w:rsid w:val="00CE2C85"/>
    <w:rsid w:val="00CE3821"/>
    <w:rsid w:val="00CE451A"/>
    <w:rsid w:val="00CE453A"/>
    <w:rsid w:val="00CF0E01"/>
    <w:rsid w:val="00CF24AB"/>
    <w:rsid w:val="00CF35FC"/>
    <w:rsid w:val="00CF4F5F"/>
    <w:rsid w:val="00CF54BF"/>
    <w:rsid w:val="00CF68C8"/>
    <w:rsid w:val="00D00D07"/>
    <w:rsid w:val="00D011D0"/>
    <w:rsid w:val="00D01F76"/>
    <w:rsid w:val="00D05430"/>
    <w:rsid w:val="00D0563E"/>
    <w:rsid w:val="00D05894"/>
    <w:rsid w:val="00D0711E"/>
    <w:rsid w:val="00D10CAB"/>
    <w:rsid w:val="00D1155B"/>
    <w:rsid w:val="00D11CF1"/>
    <w:rsid w:val="00D20E20"/>
    <w:rsid w:val="00D21AB4"/>
    <w:rsid w:val="00D245B8"/>
    <w:rsid w:val="00D2523F"/>
    <w:rsid w:val="00D257B2"/>
    <w:rsid w:val="00D278C5"/>
    <w:rsid w:val="00D31034"/>
    <w:rsid w:val="00D33668"/>
    <w:rsid w:val="00D3427C"/>
    <w:rsid w:val="00D36602"/>
    <w:rsid w:val="00D36E2E"/>
    <w:rsid w:val="00D376F4"/>
    <w:rsid w:val="00D40ECD"/>
    <w:rsid w:val="00D41BF3"/>
    <w:rsid w:val="00D44191"/>
    <w:rsid w:val="00D45A5E"/>
    <w:rsid w:val="00D472E3"/>
    <w:rsid w:val="00D50DCF"/>
    <w:rsid w:val="00D52F86"/>
    <w:rsid w:val="00D56589"/>
    <w:rsid w:val="00D567B0"/>
    <w:rsid w:val="00D57F7F"/>
    <w:rsid w:val="00D6042A"/>
    <w:rsid w:val="00D606E3"/>
    <w:rsid w:val="00D62393"/>
    <w:rsid w:val="00D66BCB"/>
    <w:rsid w:val="00D7351B"/>
    <w:rsid w:val="00D7361E"/>
    <w:rsid w:val="00D73ACD"/>
    <w:rsid w:val="00D76736"/>
    <w:rsid w:val="00D76A11"/>
    <w:rsid w:val="00D76E66"/>
    <w:rsid w:val="00D776C3"/>
    <w:rsid w:val="00D800D2"/>
    <w:rsid w:val="00D81DFD"/>
    <w:rsid w:val="00D8251C"/>
    <w:rsid w:val="00D82FC4"/>
    <w:rsid w:val="00D847C6"/>
    <w:rsid w:val="00D84FF7"/>
    <w:rsid w:val="00D85838"/>
    <w:rsid w:val="00D86353"/>
    <w:rsid w:val="00D8755B"/>
    <w:rsid w:val="00D87B64"/>
    <w:rsid w:val="00D90B98"/>
    <w:rsid w:val="00D92CA7"/>
    <w:rsid w:val="00D93645"/>
    <w:rsid w:val="00D952FC"/>
    <w:rsid w:val="00D95AE6"/>
    <w:rsid w:val="00D97202"/>
    <w:rsid w:val="00DA2268"/>
    <w:rsid w:val="00DA2959"/>
    <w:rsid w:val="00DA43C8"/>
    <w:rsid w:val="00DA6002"/>
    <w:rsid w:val="00DA6569"/>
    <w:rsid w:val="00DA7767"/>
    <w:rsid w:val="00DB0605"/>
    <w:rsid w:val="00DB0823"/>
    <w:rsid w:val="00DB2F93"/>
    <w:rsid w:val="00DB4497"/>
    <w:rsid w:val="00DB4914"/>
    <w:rsid w:val="00DB5867"/>
    <w:rsid w:val="00DB7684"/>
    <w:rsid w:val="00DC4924"/>
    <w:rsid w:val="00DC6872"/>
    <w:rsid w:val="00DD14E2"/>
    <w:rsid w:val="00DD190B"/>
    <w:rsid w:val="00DD1F15"/>
    <w:rsid w:val="00DD29EE"/>
    <w:rsid w:val="00DD4930"/>
    <w:rsid w:val="00DD505D"/>
    <w:rsid w:val="00DD595F"/>
    <w:rsid w:val="00DD7C53"/>
    <w:rsid w:val="00DE0B40"/>
    <w:rsid w:val="00DE0E7A"/>
    <w:rsid w:val="00DE2725"/>
    <w:rsid w:val="00DE3121"/>
    <w:rsid w:val="00DE3ECD"/>
    <w:rsid w:val="00DE4B95"/>
    <w:rsid w:val="00DE5F17"/>
    <w:rsid w:val="00DE6433"/>
    <w:rsid w:val="00DE6775"/>
    <w:rsid w:val="00DF0A6B"/>
    <w:rsid w:val="00DF10B1"/>
    <w:rsid w:val="00DF1651"/>
    <w:rsid w:val="00DF2E6A"/>
    <w:rsid w:val="00DF391F"/>
    <w:rsid w:val="00DF45AE"/>
    <w:rsid w:val="00DF4A67"/>
    <w:rsid w:val="00DF53D2"/>
    <w:rsid w:val="00E00FA5"/>
    <w:rsid w:val="00E01869"/>
    <w:rsid w:val="00E01FF0"/>
    <w:rsid w:val="00E02683"/>
    <w:rsid w:val="00E026F5"/>
    <w:rsid w:val="00E02B9C"/>
    <w:rsid w:val="00E04ECB"/>
    <w:rsid w:val="00E06FE9"/>
    <w:rsid w:val="00E139BF"/>
    <w:rsid w:val="00E141FB"/>
    <w:rsid w:val="00E1457C"/>
    <w:rsid w:val="00E14DE4"/>
    <w:rsid w:val="00E15D48"/>
    <w:rsid w:val="00E15D53"/>
    <w:rsid w:val="00E16E79"/>
    <w:rsid w:val="00E20729"/>
    <w:rsid w:val="00E20BBF"/>
    <w:rsid w:val="00E21C74"/>
    <w:rsid w:val="00E24D4B"/>
    <w:rsid w:val="00E26FE1"/>
    <w:rsid w:val="00E278C8"/>
    <w:rsid w:val="00E27942"/>
    <w:rsid w:val="00E27D85"/>
    <w:rsid w:val="00E308D0"/>
    <w:rsid w:val="00E313ED"/>
    <w:rsid w:val="00E3173A"/>
    <w:rsid w:val="00E32CBB"/>
    <w:rsid w:val="00E37444"/>
    <w:rsid w:val="00E37F3B"/>
    <w:rsid w:val="00E37FE8"/>
    <w:rsid w:val="00E41B01"/>
    <w:rsid w:val="00E41D85"/>
    <w:rsid w:val="00E424D5"/>
    <w:rsid w:val="00E42B50"/>
    <w:rsid w:val="00E435CB"/>
    <w:rsid w:val="00E43CEF"/>
    <w:rsid w:val="00E45182"/>
    <w:rsid w:val="00E4635B"/>
    <w:rsid w:val="00E503B8"/>
    <w:rsid w:val="00E5196F"/>
    <w:rsid w:val="00E52436"/>
    <w:rsid w:val="00E52F2A"/>
    <w:rsid w:val="00E538E3"/>
    <w:rsid w:val="00E573DF"/>
    <w:rsid w:val="00E5750C"/>
    <w:rsid w:val="00E606A5"/>
    <w:rsid w:val="00E61823"/>
    <w:rsid w:val="00E632A1"/>
    <w:rsid w:val="00E644D9"/>
    <w:rsid w:val="00E65792"/>
    <w:rsid w:val="00E6684E"/>
    <w:rsid w:val="00E6745B"/>
    <w:rsid w:val="00E676D2"/>
    <w:rsid w:val="00E67765"/>
    <w:rsid w:val="00E67D04"/>
    <w:rsid w:val="00E67EE9"/>
    <w:rsid w:val="00E70CC7"/>
    <w:rsid w:val="00E716CF"/>
    <w:rsid w:val="00E73778"/>
    <w:rsid w:val="00E744F4"/>
    <w:rsid w:val="00E74546"/>
    <w:rsid w:val="00E74627"/>
    <w:rsid w:val="00E75BDB"/>
    <w:rsid w:val="00E75D6E"/>
    <w:rsid w:val="00E769E8"/>
    <w:rsid w:val="00E80087"/>
    <w:rsid w:val="00E80A7A"/>
    <w:rsid w:val="00E81487"/>
    <w:rsid w:val="00E82B4E"/>
    <w:rsid w:val="00E84339"/>
    <w:rsid w:val="00E84465"/>
    <w:rsid w:val="00E85541"/>
    <w:rsid w:val="00E8699F"/>
    <w:rsid w:val="00E90499"/>
    <w:rsid w:val="00E9282A"/>
    <w:rsid w:val="00E9410F"/>
    <w:rsid w:val="00E975A4"/>
    <w:rsid w:val="00E97DBD"/>
    <w:rsid w:val="00EA118C"/>
    <w:rsid w:val="00EA1FB1"/>
    <w:rsid w:val="00EA7441"/>
    <w:rsid w:val="00EA748E"/>
    <w:rsid w:val="00EB08AA"/>
    <w:rsid w:val="00EB2712"/>
    <w:rsid w:val="00EB3DAD"/>
    <w:rsid w:val="00EB70D7"/>
    <w:rsid w:val="00EC048B"/>
    <w:rsid w:val="00EC0711"/>
    <w:rsid w:val="00EC12D2"/>
    <w:rsid w:val="00EC2270"/>
    <w:rsid w:val="00EC3DB0"/>
    <w:rsid w:val="00EC4517"/>
    <w:rsid w:val="00EC4C64"/>
    <w:rsid w:val="00EC5DCE"/>
    <w:rsid w:val="00EC6342"/>
    <w:rsid w:val="00EC65CC"/>
    <w:rsid w:val="00EC6D2A"/>
    <w:rsid w:val="00ED0693"/>
    <w:rsid w:val="00ED0872"/>
    <w:rsid w:val="00ED4501"/>
    <w:rsid w:val="00ED58D6"/>
    <w:rsid w:val="00ED5B54"/>
    <w:rsid w:val="00ED5C15"/>
    <w:rsid w:val="00ED6984"/>
    <w:rsid w:val="00ED70D3"/>
    <w:rsid w:val="00ED7237"/>
    <w:rsid w:val="00ED7A8C"/>
    <w:rsid w:val="00EE0791"/>
    <w:rsid w:val="00EE084F"/>
    <w:rsid w:val="00EE2C6A"/>
    <w:rsid w:val="00EE3CE8"/>
    <w:rsid w:val="00EE452E"/>
    <w:rsid w:val="00EF019E"/>
    <w:rsid w:val="00EF1863"/>
    <w:rsid w:val="00EF20B2"/>
    <w:rsid w:val="00EF3351"/>
    <w:rsid w:val="00EF3CB1"/>
    <w:rsid w:val="00EF4743"/>
    <w:rsid w:val="00EF4908"/>
    <w:rsid w:val="00EF4A60"/>
    <w:rsid w:val="00EF4A81"/>
    <w:rsid w:val="00EF6009"/>
    <w:rsid w:val="00EF6E1A"/>
    <w:rsid w:val="00F0024D"/>
    <w:rsid w:val="00F002FB"/>
    <w:rsid w:val="00F00905"/>
    <w:rsid w:val="00F01E5D"/>
    <w:rsid w:val="00F05551"/>
    <w:rsid w:val="00F06241"/>
    <w:rsid w:val="00F063E5"/>
    <w:rsid w:val="00F06683"/>
    <w:rsid w:val="00F0719B"/>
    <w:rsid w:val="00F10395"/>
    <w:rsid w:val="00F10E81"/>
    <w:rsid w:val="00F11C64"/>
    <w:rsid w:val="00F124B9"/>
    <w:rsid w:val="00F13834"/>
    <w:rsid w:val="00F15BBE"/>
    <w:rsid w:val="00F16621"/>
    <w:rsid w:val="00F16A1E"/>
    <w:rsid w:val="00F177B8"/>
    <w:rsid w:val="00F17B4E"/>
    <w:rsid w:val="00F20494"/>
    <w:rsid w:val="00F205DD"/>
    <w:rsid w:val="00F20E09"/>
    <w:rsid w:val="00F22B9E"/>
    <w:rsid w:val="00F22EC8"/>
    <w:rsid w:val="00F235DE"/>
    <w:rsid w:val="00F23EED"/>
    <w:rsid w:val="00F27521"/>
    <w:rsid w:val="00F304AE"/>
    <w:rsid w:val="00F318D6"/>
    <w:rsid w:val="00F32742"/>
    <w:rsid w:val="00F339EE"/>
    <w:rsid w:val="00F34DBB"/>
    <w:rsid w:val="00F35A97"/>
    <w:rsid w:val="00F35D9A"/>
    <w:rsid w:val="00F36C30"/>
    <w:rsid w:val="00F36F9E"/>
    <w:rsid w:val="00F40A8C"/>
    <w:rsid w:val="00F40B76"/>
    <w:rsid w:val="00F42BEF"/>
    <w:rsid w:val="00F43003"/>
    <w:rsid w:val="00F4336B"/>
    <w:rsid w:val="00F437ED"/>
    <w:rsid w:val="00F43CA4"/>
    <w:rsid w:val="00F43E13"/>
    <w:rsid w:val="00F47321"/>
    <w:rsid w:val="00F51220"/>
    <w:rsid w:val="00F51705"/>
    <w:rsid w:val="00F51AFA"/>
    <w:rsid w:val="00F538E5"/>
    <w:rsid w:val="00F55D68"/>
    <w:rsid w:val="00F611ED"/>
    <w:rsid w:val="00F62E33"/>
    <w:rsid w:val="00F62F3D"/>
    <w:rsid w:val="00F6364E"/>
    <w:rsid w:val="00F63F38"/>
    <w:rsid w:val="00F64623"/>
    <w:rsid w:val="00F64A88"/>
    <w:rsid w:val="00F6586C"/>
    <w:rsid w:val="00F66B95"/>
    <w:rsid w:val="00F679B4"/>
    <w:rsid w:val="00F70D3F"/>
    <w:rsid w:val="00F724A4"/>
    <w:rsid w:val="00F729EE"/>
    <w:rsid w:val="00F73892"/>
    <w:rsid w:val="00F73B89"/>
    <w:rsid w:val="00F73C21"/>
    <w:rsid w:val="00F73D63"/>
    <w:rsid w:val="00F760AD"/>
    <w:rsid w:val="00F76E4D"/>
    <w:rsid w:val="00F801A3"/>
    <w:rsid w:val="00F81095"/>
    <w:rsid w:val="00F81EBD"/>
    <w:rsid w:val="00F82A64"/>
    <w:rsid w:val="00F85424"/>
    <w:rsid w:val="00F91188"/>
    <w:rsid w:val="00F94D29"/>
    <w:rsid w:val="00F95040"/>
    <w:rsid w:val="00F97520"/>
    <w:rsid w:val="00F978F4"/>
    <w:rsid w:val="00FA0D37"/>
    <w:rsid w:val="00FA0F9D"/>
    <w:rsid w:val="00FA1F10"/>
    <w:rsid w:val="00FA2BDE"/>
    <w:rsid w:val="00FA39A9"/>
    <w:rsid w:val="00FA4E71"/>
    <w:rsid w:val="00FA5F30"/>
    <w:rsid w:val="00FA707E"/>
    <w:rsid w:val="00FA7AC2"/>
    <w:rsid w:val="00FB1AA5"/>
    <w:rsid w:val="00FB1DAE"/>
    <w:rsid w:val="00FB23D4"/>
    <w:rsid w:val="00FB310F"/>
    <w:rsid w:val="00FB3146"/>
    <w:rsid w:val="00FB3423"/>
    <w:rsid w:val="00FB3F8C"/>
    <w:rsid w:val="00FB5412"/>
    <w:rsid w:val="00FB5E0E"/>
    <w:rsid w:val="00FB7989"/>
    <w:rsid w:val="00FC2AC9"/>
    <w:rsid w:val="00FC3AAF"/>
    <w:rsid w:val="00FC3C00"/>
    <w:rsid w:val="00FC57EC"/>
    <w:rsid w:val="00FC5F0A"/>
    <w:rsid w:val="00FC726D"/>
    <w:rsid w:val="00FD0587"/>
    <w:rsid w:val="00FD20EE"/>
    <w:rsid w:val="00FD23D1"/>
    <w:rsid w:val="00FD2C48"/>
    <w:rsid w:val="00FD781D"/>
    <w:rsid w:val="00FE03BA"/>
    <w:rsid w:val="00FE04D3"/>
    <w:rsid w:val="00FE091E"/>
    <w:rsid w:val="00FE0E64"/>
    <w:rsid w:val="00FE1194"/>
    <w:rsid w:val="00FE3F30"/>
    <w:rsid w:val="00FE478A"/>
    <w:rsid w:val="00FE49FD"/>
    <w:rsid w:val="00FE4DC2"/>
    <w:rsid w:val="00FE4E81"/>
    <w:rsid w:val="00FE5275"/>
    <w:rsid w:val="00FE560D"/>
    <w:rsid w:val="00FE59E9"/>
    <w:rsid w:val="00FE7861"/>
    <w:rsid w:val="00FF0872"/>
    <w:rsid w:val="00FF0A70"/>
    <w:rsid w:val="00FF0D21"/>
    <w:rsid w:val="00FF4594"/>
    <w:rsid w:val="00FF5240"/>
    <w:rsid w:val="00FF6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D2388D3-44CA-49F9-AEA9-0F30F7DF0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46F2"/>
    <w:rPr>
      <w:sz w:val="24"/>
      <w:szCs w:val="24"/>
      <w:lang w:val="uk-UA" w:eastAsia="ru-RU"/>
    </w:rPr>
  </w:style>
  <w:style w:type="paragraph" w:styleId="1">
    <w:name w:val="heading 1"/>
    <w:basedOn w:val="a"/>
    <w:next w:val="a"/>
    <w:link w:val="10"/>
    <w:uiPriority w:val="99"/>
    <w:qFormat/>
    <w:rsid w:val="001F46F2"/>
    <w:pPr>
      <w:spacing w:before="240" w:after="240"/>
      <w:jc w:val="center"/>
      <w:outlineLvl w:val="0"/>
    </w:pPr>
    <w:rPr>
      <w:rFonts w:ascii="Antiqua" w:hAnsi="Antiqua" w:cs="Antiqua"/>
      <w:b/>
      <w:bCs/>
      <w:i/>
      <w:iCs/>
      <w:caps/>
      <w:spacing w:val="20"/>
      <w:sz w:val="48"/>
      <w:szCs w:val="48"/>
      <w:lang w:eastAsia="uk-UA"/>
    </w:rPr>
  </w:style>
  <w:style w:type="paragraph" w:styleId="2">
    <w:name w:val="heading 2"/>
    <w:basedOn w:val="a"/>
    <w:next w:val="a"/>
    <w:link w:val="20"/>
    <w:uiPriority w:val="99"/>
    <w:qFormat/>
    <w:rsid w:val="00B6601E"/>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locked/>
    <w:rsid w:val="00882627"/>
    <w:pPr>
      <w:keepNext/>
      <w:spacing w:before="240" w:after="60"/>
      <w:outlineLvl w:val="2"/>
    </w:pPr>
    <w:rPr>
      <w:rFonts w:ascii="Arial" w:hAnsi="Arial" w:cs="Arial"/>
      <w:b/>
      <w:bCs/>
      <w:sz w:val="26"/>
      <w:szCs w:val="26"/>
    </w:rPr>
  </w:style>
  <w:style w:type="paragraph" w:styleId="5">
    <w:name w:val="heading 5"/>
    <w:basedOn w:val="a"/>
    <w:next w:val="a"/>
    <w:link w:val="50"/>
    <w:uiPriority w:val="99"/>
    <w:qFormat/>
    <w:rsid w:val="00787E56"/>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val="uk-UA" w:eastAsia="ru-RU"/>
    </w:rPr>
  </w:style>
  <w:style w:type="character" w:customStyle="1" w:styleId="Heading2Char">
    <w:name w:val="Heading 2 Char"/>
    <w:basedOn w:val="a0"/>
    <w:uiPriority w:val="99"/>
    <w:semiHidden/>
    <w:locked/>
    <w:rPr>
      <w:rFonts w:ascii="Cambria" w:hAnsi="Cambria" w:cs="Cambria"/>
      <w:b/>
      <w:bCs/>
      <w:i/>
      <w:iCs/>
      <w:sz w:val="28"/>
      <w:szCs w:val="28"/>
      <w:lang w:val="uk-UA" w:eastAsia="ru-RU"/>
    </w:rPr>
  </w:style>
  <w:style w:type="character" w:customStyle="1" w:styleId="30">
    <w:name w:val="Заголовок 3 Знак"/>
    <w:basedOn w:val="a0"/>
    <w:link w:val="3"/>
    <w:uiPriority w:val="99"/>
    <w:semiHidden/>
    <w:locked/>
    <w:rPr>
      <w:rFonts w:ascii="Cambria" w:hAnsi="Cambria" w:cs="Cambria"/>
      <w:b/>
      <w:bCs/>
      <w:sz w:val="26"/>
      <w:szCs w:val="26"/>
      <w:lang w:val="uk-UA" w:eastAsia="ru-RU"/>
    </w:rPr>
  </w:style>
  <w:style w:type="character" w:customStyle="1" w:styleId="Heading5Char">
    <w:name w:val="Heading 5 Char"/>
    <w:basedOn w:val="a0"/>
    <w:uiPriority w:val="99"/>
    <w:semiHidden/>
    <w:locked/>
    <w:rPr>
      <w:rFonts w:ascii="Calibri" w:hAnsi="Calibri" w:cs="Calibri"/>
      <w:b/>
      <w:bCs/>
      <w:i/>
      <w:iCs/>
      <w:sz w:val="26"/>
      <w:szCs w:val="26"/>
      <w:lang w:val="uk-UA" w:eastAsia="ru-RU"/>
    </w:rPr>
  </w:style>
  <w:style w:type="character" w:customStyle="1" w:styleId="10">
    <w:name w:val="Заголовок 1 Знак"/>
    <w:basedOn w:val="a0"/>
    <w:link w:val="1"/>
    <w:uiPriority w:val="99"/>
    <w:locked/>
    <w:rsid w:val="00B86241"/>
    <w:rPr>
      <w:rFonts w:ascii="Cambria" w:hAnsi="Cambria" w:cs="Cambria"/>
      <w:b/>
      <w:bCs/>
      <w:kern w:val="32"/>
      <w:sz w:val="32"/>
      <w:szCs w:val="32"/>
      <w:lang w:val="uk-UA"/>
    </w:rPr>
  </w:style>
  <w:style w:type="character" w:customStyle="1" w:styleId="20">
    <w:name w:val="Заголовок 2 Знак"/>
    <w:basedOn w:val="a0"/>
    <w:link w:val="2"/>
    <w:uiPriority w:val="99"/>
    <w:semiHidden/>
    <w:locked/>
    <w:rsid w:val="00B86241"/>
    <w:rPr>
      <w:rFonts w:ascii="Cambria" w:hAnsi="Cambria" w:cs="Cambria"/>
      <w:b/>
      <w:bCs/>
      <w:i/>
      <w:iCs/>
      <w:sz w:val="28"/>
      <w:szCs w:val="28"/>
      <w:lang w:val="uk-UA"/>
    </w:rPr>
  </w:style>
  <w:style w:type="character" w:customStyle="1" w:styleId="50">
    <w:name w:val="Заголовок 5 Знак"/>
    <w:basedOn w:val="a0"/>
    <w:link w:val="5"/>
    <w:uiPriority w:val="99"/>
    <w:semiHidden/>
    <w:locked/>
    <w:rsid w:val="00B86241"/>
    <w:rPr>
      <w:rFonts w:ascii="Calibri" w:hAnsi="Calibri" w:cs="Calibri"/>
      <w:b/>
      <w:bCs/>
      <w:i/>
      <w:iCs/>
      <w:sz w:val="26"/>
      <w:szCs w:val="26"/>
      <w:lang w:val="uk-UA"/>
    </w:rPr>
  </w:style>
  <w:style w:type="paragraph" w:customStyle="1" w:styleId="CharChar">
    <w:name w:val="Char Знак Знак Char Знак Знак Знак Знак Знак Знак Знак Знак Знак Знак Знак Знак Знак Знак Знак Знак Знак Знак Знак Знак Знак Знак"/>
    <w:basedOn w:val="a"/>
    <w:uiPriority w:val="99"/>
    <w:rsid w:val="001F46F2"/>
    <w:rPr>
      <w:rFonts w:ascii="Verdana" w:hAnsi="Verdana" w:cs="Verdana"/>
      <w:sz w:val="20"/>
      <w:szCs w:val="20"/>
      <w:lang w:val="en-US" w:eastAsia="en-US"/>
    </w:rPr>
  </w:style>
  <w:style w:type="paragraph" w:styleId="a3">
    <w:name w:val="Normal (Web)"/>
    <w:basedOn w:val="a"/>
    <w:uiPriority w:val="99"/>
    <w:rsid w:val="001F46F2"/>
    <w:pPr>
      <w:spacing w:before="100" w:beforeAutospacing="1" w:after="100" w:afterAutospacing="1"/>
    </w:pPr>
    <w:rPr>
      <w:lang w:eastAsia="uk-UA"/>
    </w:rPr>
  </w:style>
  <w:style w:type="paragraph" w:customStyle="1" w:styleId="NormalText">
    <w:name w:val="Normal Text"/>
    <w:basedOn w:val="a"/>
    <w:uiPriority w:val="99"/>
    <w:rsid w:val="001F46F2"/>
    <w:pPr>
      <w:spacing w:before="120"/>
      <w:ind w:firstLine="567"/>
      <w:jc w:val="both"/>
    </w:pPr>
    <w:rPr>
      <w:rFonts w:ascii="Antiqua" w:hAnsi="Antiqua" w:cs="Antiqua"/>
      <w:sz w:val="26"/>
      <w:szCs w:val="26"/>
      <w:lang w:eastAsia="uk-UA"/>
    </w:rPr>
  </w:style>
  <w:style w:type="character" w:styleId="a4">
    <w:name w:val="Hyperlink"/>
    <w:basedOn w:val="a0"/>
    <w:uiPriority w:val="99"/>
    <w:rsid w:val="001F46F2"/>
    <w:rPr>
      <w:color w:val="auto"/>
      <w:u w:val="none"/>
      <w:effect w:val="none"/>
    </w:rPr>
  </w:style>
  <w:style w:type="paragraph" w:styleId="HTML">
    <w:name w:val="HTML Preformatted"/>
    <w:aliases w:val="Знак10 Знак Знак,Знак10 Знак,HTML Preformatted Char Знак Знак Знак Знак Знак Знак Знак Знак Знак Знак Знак Знак,Знак Знак Знак Знак Знак Знак Знак Знак,HTML Preformatted Char Знак Знак,Знак Знак Знак Знак Знак Знак,Стандартный HTML1"/>
    <w:basedOn w:val="a"/>
    <w:link w:val="HTML1"/>
    <w:uiPriority w:val="99"/>
    <w:rsid w:val="001F46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eastAsia="uk-UA"/>
    </w:rPr>
  </w:style>
  <w:style w:type="character" w:customStyle="1" w:styleId="HTMLPreformattedChar">
    <w:name w:val="HTML Preformatted Char"/>
    <w:aliases w:val="Знак10 Знак Знак Char,Знак10 Знак Char,HTML Preformatted Char Знак Знак Знак Знак Знак Знак Знак Знак Знак Знак Знак Знак Char,Знак Знак Знак Знак Знак Знак Знак Знак Char,HTML Preformatted Char Знак Знак Char"/>
    <w:basedOn w:val="a0"/>
    <w:uiPriority w:val="99"/>
    <w:semiHidden/>
    <w:locked/>
    <w:rPr>
      <w:rFonts w:ascii="Courier New" w:hAnsi="Courier New" w:cs="Courier New"/>
      <w:sz w:val="20"/>
      <w:szCs w:val="20"/>
      <w:lang w:val="uk-UA" w:eastAsia="ru-RU"/>
    </w:rPr>
  </w:style>
  <w:style w:type="character" w:customStyle="1" w:styleId="HTML1">
    <w:name w:val="Стандартний HTML Знак1"/>
    <w:aliases w:val="Знак10 Знак Знак Знак,Знак10 Знак Знак1,HTML Preformatted Char Знак Знак Знак Знак Знак Знак Знак Знак Знак Знак Знак Знак Знак,Знак Знак Знак Знак Знак Знак Знак Знак Знак,HTML Preformatted Char Знак Знак Знак"/>
    <w:basedOn w:val="a0"/>
    <w:link w:val="HTML"/>
    <w:uiPriority w:val="99"/>
    <w:locked/>
    <w:rsid w:val="00B86241"/>
    <w:rPr>
      <w:rFonts w:ascii="Courier New" w:hAnsi="Courier New" w:cs="Courier New"/>
      <w:sz w:val="20"/>
      <w:szCs w:val="20"/>
      <w:lang w:val="uk-UA"/>
    </w:rPr>
  </w:style>
  <w:style w:type="paragraph" w:styleId="a5">
    <w:name w:val="Body Text Indent"/>
    <w:basedOn w:val="a"/>
    <w:link w:val="a6"/>
    <w:uiPriority w:val="99"/>
    <w:rsid w:val="00A73387"/>
    <w:pPr>
      <w:autoSpaceDE w:val="0"/>
      <w:autoSpaceDN w:val="0"/>
      <w:jc w:val="both"/>
    </w:pPr>
    <w:rPr>
      <w:rFonts w:ascii="Antiqua" w:hAnsi="Antiqua" w:cs="Antiqua"/>
      <w:sz w:val="28"/>
      <w:szCs w:val="28"/>
      <w:lang w:val="ru-RU" w:eastAsia="uk-UA"/>
    </w:rPr>
  </w:style>
  <w:style w:type="character" w:customStyle="1" w:styleId="BodyTextIndentChar">
    <w:name w:val="Body Text Indent Char"/>
    <w:basedOn w:val="a0"/>
    <w:uiPriority w:val="99"/>
    <w:semiHidden/>
    <w:locked/>
    <w:rPr>
      <w:sz w:val="24"/>
      <w:szCs w:val="24"/>
      <w:lang w:val="uk-UA" w:eastAsia="ru-RU"/>
    </w:rPr>
  </w:style>
  <w:style w:type="character" w:customStyle="1" w:styleId="a6">
    <w:name w:val="Основний текст з відступом Знак"/>
    <w:basedOn w:val="a0"/>
    <w:link w:val="a5"/>
    <w:uiPriority w:val="99"/>
    <w:semiHidden/>
    <w:locked/>
    <w:rsid w:val="00B86241"/>
    <w:rPr>
      <w:sz w:val="24"/>
      <w:szCs w:val="24"/>
      <w:lang w:val="uk-UA"/>
    </w:rPr>
  </w:style>
  <w:style w:type="paragraph" w:customStyle="1" w:styleId="dat">
    <w:name w:val="dat"/>
    <w:basedOn w:val="a"/>
    <w:uiPriority w:val="99"/>
    <w:rsid w:val="00DF10B1"/>
    <w:pPr>
      <w:spacing w:before="100" w:beforeAutospacing="1" w:after="100" w:afterAutospacing="1"/>
    </w:pPr>
    <w:rPr>
      <w:rFonts w:ascii="Courier New" w:hAnsi="Courier New" w:cs="Courier New"/>
      <w:color w:val="000000"/>
      <w:sz w:val="21"/>
      <w:szCs w:val="21"/>
      <w:lang w:eastAsia="uk-UA"/>
    </w:rPr>
  </w:style>
  <w:style w:type="paragraph" w:customStyle="1" w:styleId="CharChar0">
    <w:name w:val="Char Знак Знак Char Знак Знак Знак Знак Знак Знак Знак Знак Знак Знак Знак Знак Знак Знак Знак Знак Знак Знак"/>
    <w:basedOn w:val="a"/>
    <w:uiPriority w:val="99"/>
    <w:rsid w:val="006E7345"/>
    <w:rPr>
      <w:rFonts w:ascii="Verdana" w:hAnsi="Verdana" w:cs="Verdana"/>
      <w:sz w:val="20"/>
      <w:szCs w:val="20"/>
      <w:lang w:val="en-US" w:eastAsia="en-US"/>
    </w:rPr>
  </w:style>
  <w:style w:type="table" w:styleId="a7">
    <w:name w:val="Table Grid"/>
    <w:basedOn w:val="a1"/>
    <w:uiPriority w:val="99"/>
    <w:rsid w:val="00D376F4"/>
    <w:rPr>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163E68"/>
    <w:rPr>
      <w:rFonts w:ascii="Verdana" w:hAnsi="Verdana" w:cs="Verdana"/>
      <w:sz w:val="20"/>
      <w:szCs w:val="20"/>
      <w:lang w:val="en-US" w:eastAsia="en-US"/>
    </w:rPr>
  </w:style>
  <w:style w:type="paragraph" w:styleId="a8">
    <w:name w:val="Document Map"/>
    <w:basedOn w:val="a"/>
    <w:link w:val="a9"/>
    <w:uiPriority w:val="99"/>
    <w:semiHidden/>
    <w:rsid w:val="008E689A"/>
    <w:pPr>
      <w:shd w:val="clear" w:color="auto" w:fill="000080"/>
    </w:pPr>
    <w:rPr>
      <w:rFonts w:ascii="Tahoma" w:hAnsi="Tahoma" w:cs="Tahoma"/>
    </w:rPr>
  </w:style>
  <w:style w:type="character" w:customStyle="1" w:styleId="DocumentMapChar">
    <w:name w:val="Document Map Char"/>
    <w:basedOn w:val="a0"/>
    <w:uiPriority w:val="99"/>
    <w:semiHidden/>
    <w:locked/>
    <w:rPr>
      <w:sz w:val="2"/>
      <w:szCs w:val="2"/>
      <w:lang w:val="uk-UA" w:eastAsia="ru-RU"/>
    </w:rPr>
  </w:style>
  <w:style w:type="character" w:customStyle="1" w:styleId="a9">
    <w:name w:val="Схема документа Знак"/>
    <w:basedOn w:val="a0"/>
    <w:link w:val="a8"/>
    <w:uiPriority w:val="99"/>
    <w:semiHidden/>
    <w:locked/>
    <w:rsid w:val="00B86241"/>
    <w:rPr>
      <w:rFonts w:ascii="Tahoma" w:hAnsi="Tahoma" w:cs="Tahoma"/>
      <w:sz w:val="16"/>
      <w:szCs w:val="16"/>
      <w:lang w:val="uk-UA"/>
    </w:rPr>
  </w:style>
  <w:style w:type="paragraph" w:styleId="aa">
    <w:name w:val="Body Text"/>
    <w:basedOn w:val="a"/>
    <w:link w:val="ab"/>
    <w:uiPriority w:val="99"/>
    <w:rsid w:val="00990FFC"/>
    <w:pPr>
      <w:spacing w:after="120"/>
    </w:pPr>
  </w:style>
  <w:style w:type="character" w:customStyle="1" w:styleId="BodyTextChar">
    <w:name w:val="Body Text Char"/>
    <w:basedOn w:val="a0"/>
    <w:uiPriority w:val="99"/>
    <w:semiHidden/>
    <w:locked/>
    <w:rPr>
      <w:sz w:val="24"/>
      <w:szCs w:val="24"/>
      <w:lang w:val="uk-UA" w:eastAsia="ru-RU"/>
    </w:rPr>
  </w:style>
  <w:style w:type="character" w:customStyle="1" w:styleId="ab">
    <w:name w:val="Основний текст Знак"/>
    <w:basedOn w:val="a0"/>
    <w:link w:val="aa"/>
    <w:uiPriority w:val="99"/>
    <w:semiHidden/>
    <w:locked/>
    <w:rsid w:val="00B86241"/>
    <w:rPr>
      <w:sz w:val="24"/>
      <w:szCs w:val="24"/>
      <w:lang w:val="uk-UA"/>
    </w:rPr>
  </w:style>
  <w:style w:type="paragraph" w:styleId="31">
    <w:name w:val="Body Text Indent 3"/>
    <w:basedOn w:val="a"/>
    <w:link w:val="32"/>
    <w:uiPriority w:val="99"/>
    <w:rsid w:val="00787E56"/>
    <w:pPr>
      <w:spacing w:after="120"/>
      <w:ind w:left="283"/>
    </w:pPr>
    <w:rPr>
      <w:sz w:val="16"/>
      <w:szCs w:val="16"/>
    </w:rPr>
  </w:style>
  <w:style w:type="character" w:customStyle="1" w:styleId="BodyTextIndent3Char">
    <w:name w:val="Body Text Indent 3 Char"/>
    <w:basedOn w:val="a0"/>
    <w:uiPriority w:val="99"/>
    <w:semiHidden/>
    <w:locked/>
    <w:rPr>
      <w:sz w:val="16"/>
      <w:szCs w:val="16"/>
      <w:lang w:val="uk-UA" w:eastAsia="ru-RU"/>
    </w:rPr>
  </w:style>
  <w:style w:type="character" w:customStyle="1" w:styleId="32">
    <w:name w:val="Основний текст з відступом 3 Знак"/>
    <w:basedOn w:val="a0"/>
    <w:link w:val="31"/>
    <w:uiPriority w:val="99"/>
    <w:semiHidden/>
    <w:locked/>
    <w:rsid w:val="00B86241"/>
    <w:rPr>
      <w:sz w:val="16"/>
      <w:szCs w:val="16"/>
      <w:lang w:val="uk-UA"/>
    </w:rPr>
  </w:style>
  <w:style w:type="paragraph" w:styleId="ac">
    <w:name w:val="header"/>
    <w:basedOn w:val="a"/>
    <w:link w:val="ad"/>
    <w:uiPriority w:val="99"/>
    <w:rsid w:val="00787E56"/>
    <w:pPr>
      <w:tabs>
        <w:tab w:val="center" w:pos="4677"/>
        <w:tab w:val="right" w:pos="9355"/>
      </w:tabs>
    </w:pPr>
  </w:style>
  <w:style w:type="character" w:customStyle="1" w:styleId="HeaderChar">
    <w:name w:val="Header Char"/>
    <w:basedOn w:val="a0"/>
    <w:uiPriority w:val="99"/>
    <w:semiHidden/>
    <w:locked/>
    <w:rPr>
      <w:sz w:val="24"/>
      <w:szCs w:val="24"/>
      <w:lang w:val="uk-UA" w:eastAsia="ru-RU"/>
    </w:rPr>
  </w:style>
  <w:style w:type="character" w:customStyle="1" w:styleId="ad">
    <w:name w:val="Верхній колонтитул Знак"/>
    <w:basedOn w:val="a0"/>
    <w:link w:val="ac"/>
    <w:uiPriority w:val="99"/>
    <w:locked/>
    <w:rsid w:val="00B86241"/>
    <w:rPr>
      <w:sz w:val="24"/>
      <w:szCs w:val="24"/>
      <w:lang w:val="uk-UA"/>
    </w:rPr>
  </w:style>
  <w:style w:type="character" w:styleId="ae">
    <w:name w:val="page number"/>
    <w:basedOn w:val="a0"/>
    <w:uiPriority w:val="99"/>
    <w:rsid w:val="00787E56"/>
  </w:style>
  <w:style w:type="paragraph" w:customStyle="1" w:styleId="CharCharChar">
    <w:name w:val="Char Знак Знак Char Знак Знак Знак Знак Знак Знак Знак Знак Знак Знак Знак Знак Знак Знак Знак Знак Знак Знак Знак Char"/>
    <w:basedOn w:val="a"/>
    <w:uiPriority w:val="99"/>
    <w:rsid w:val="002D7C3B"/>
    <w:rPr>
      <w:rFonts w:ascii="Verdana" w:hAnsi="Verdana" w:cs="Verdana"/>
      <w:sz w:val="20"/>
      <w:szCs w:val="20"/>
      <w:lang w:val="en-US" w:eastAsia="en-US"/>
    </w:rPr>
  </w:style>
  <w:style w:type="paragraph" w:styleId="af">
    <w:name w:val="footer"/>
    <w:basedOn w:val="a"/>
    <w:link w:val="af0"/>
    <w:uiPriority w:val="99"/>
    <w:rsid w:val="002D7C3B"/>
    <w:pPr>
      <w:tabs>
        <w:tab w:val="center" w:pos="4677"/>
        <w:tab w:val="right" w:pos="9355"/>
      </w:tabs>
    </w:pPr>
  </w:style>
  <w:style w:type="character" w:customStyle="1" w:styleId="FooterChar">
    <w:name w:val="Footer Char"/>
    <w:basedOn w:val="a0"/>
    <w:uiPriority w:val="99"/>
    <w:semiHidden/>
    <w:locked/>
    <w:rPr>
      <w:sz w:val="24"/>
      <w:szCs w:val="24"/>
      <w:lang w:val="uk-UA" w:eastAsia="ru-RU"/>
    </w:rPr>
  </w:style>
  <w:style w:type="character" w:customStyle="1" w:styleId="af0">
    <w:name w:val="Нижній колонтитул Знак"/>
    <w:basedOn w:val="a0"/>
    <w:link w:val="af"/>
    <w:uiPriority w:val="99"/>
    <w:semiHidden/>
    <w:locked/>
    <w:rsid w:val="00B86241"/>
    <w:rPr>
      <w:sz w:val="24"/>
      <w:szCs w:val="24"/>
      <w:lang w:val="uk-UA"/>
    </w:rPr>
  </w:style>
  <w:style w:type="paragraph" w:styleId="af1">
    <w:name w:val="Balloon Text"/>
    <w:basedOn w:val="a"/>
    <w:link w:val="af2"/>
    <w:uiPriority w:val="99"/>
    <w:semiHidden/>
    <w:rsid w:val="00165B1E"/>
    <w:rPr>
      <w:rFonts w:ascii="Tahoma" w:hAnsi="Tahoma" w:cs="Tahoma"/>
      <w:sz w:val="16"/>
      <w:szCs w:val="16"/>
    </w:rPr>
  </w:style>
  <w:style w:type="character" w:customStyle="1" w:styleId="BalloonTextChar">
    <w:name w:val="Balloon Text Char"/>
    <w:basedOn w:val="a0"/>
    <w:uiPriority w:val="99"/>
    <w:semiHidden/>
    <w:locked/>
    <w:rPr>
      <w:sz w:val="2"/>
      <w:szCs w:val="2"/>
      <w:lang w:val="uk-UA" w:eastAsia="ru-RU"/>
    </w:rPr>
  </w:style>
  <w:style w:type="character" w:customStyle="1" w:styleId="af2">
    <w:name w:val="Текст у виносці Знак"/>
    <w:basedOn w:val="a0"/>
    <w:link w:val="af1"/>
    <w:uiPriority w:val="99"/>
    <w:semiHidden/>
    <w:locked/>
    <w:rsid w:val="00B86241"/>
    <w:rPr>
      <w:rFonts w:ascii="Tahoma" w:hAnsi="Tahoma" w:cs="Tahoma"/>
      <w:sz w:val="16"/>
      <w:szCs w:val="16"/>
      <w:lang w:val="uk-UA"/>
    </w:rPr>
  </w:style>
  <w:style w:type="character" w:customStyle="1" w:styleId="rvts0">
    <w:name w:val="rvts0"/>
    <w:basedOn w:val="a0"/>
    <w:uiPriority w:val="99"/>
    <w:rsid w:val="006023EF"/>
  </w:style>
  <w:style w:type="paragraph" w:styleId="af3">
    <w:name w:val="Plain Text"/>
    <w:basedOn w:val="a"/>
    <w:link w:val="af4"/>
    <w:uiPriority w:val="99"/>
    <w:rsid w:val="006023EF"/>
    <w:rPr>
      <w:rFonts w:ascii="Courier New" w:hAnsi="Courier New" w:cs="Courier New"/>
      <w:sz w:val="20"/>
      <w:szCs w:val="20"/>
    </w:rPr>
  </w:style>
  <w:style w:type="character" w:customStyle="1" w:styleId="PlainTextChar">
    <w:name w:val="Plain Text Char"/>
    <w:basedOn w:val="a0"/>
    <w:uiPriority w:val="99"/>
    <w:semiHidden/>
    <w:locked/>
    <w:rPr>
      <w:rFonts w:ascii="Courier New" w:hAnsi="Courier New" w:cs="Courier New"/>
      <w:sz w:val="20"/>
      <w:szCs w:val="20"/>
      <w:lang w:val="uk-UA" w:eastAsia="ru-RU"/>
    </w:rPr>
  </w:style>
  <w:style w:type="character" w:customStyle="1" w:styleId="af4">
    <w:name w:val="Текст Знак"/>
    <w:basedOn w:val="a0"/>
    <w:link w:val="af3"/>
    <w:uiPriority w:val="99"/>
    <w:locked/>
    <w:rsid w:val="00B86241"/>
    <w:rPr>
      <w:rFonts w:ascii="Courier New" w:hAnsi="Courier New" w:cs="Courier New"/>
      <w:sz w:val="20"/>
      <w:szCs w:val="20"/>
      <w:lang w:val="uk-UA"/>
    </w:rPr>
  </w:style>
  <w:style w:type="character" w:customStyle="1" w:styleId="grame">
    <w:name w:val="grame"/>
    <w:basedOn w:val="a0"/>
    <w:uiPriority w:val="99"/>
    <w:rsid w:val="00A93245"/>
  </w:style>
  <w:style w:type="paragraph" w:customStyle="1" w:styleId="af5">
    <w:name w:val="Знак"/>
    <w:basedOn w:val="a"/>
    <w:uiPriority w:val="99"/>
    <w:rsid w:val="00345D97"/>
    <w:rPr>
      <w:rFonts w:ascii="Verdana" w:hAnsi="Verdana" w:cs="Verdana"/>
      <w:sz w:val="20"/>
      <w:szCs w:val="20"/>
      <w:lang w:val="en-US" w:eastAsia="en-US"/>
    </w:rPr>
  </w:style>
  <w:style w:type="paragraph" w:customStyle="1" w:styleId="rvps6">
    <w:name w:val="rvps6"/>
    <w:basedOn w:val="a"/>
    <w:uiPriority w:val="99"/>
    <w:rsid w:val="00970D4C"/>
    <w:pPr>
      <w:spacing w:before="374" w:after="561"/>
      <w:ind w:left="561" w:right="561"/>
      <w:jc w:val="center"/>
    </w:pPr>
    <w:rPr>
      <w:lang w:val="ru-RU"/>
    </w:rPr>
  </w:style>
  <w:style w:type="paragraph" w:customStyle="1" w:styleId="af6">
    <w:name w:val="Знак Знак Знак Знак"/>
    <w:basedOn w:val="a"/>
    <w:uiPriority w:val="99"/>
    <w:rsid w:val="00970D4C"/>
    <w:rPr>
      <w:rFonts w:ascii="Verdana" w:hAnsi="Verdana" w:cs="Verdana"/>
      <w:color w:val="000000"/>
      <w:sz w:val="20"/>
      <w:szCs w:val="20"/>
      <w:lang w:val="en-US" w:eastAsia="en-US"/>
    </w:rPr>
  </w:style>
  <w:style w:type="character" w:customStyle="1" w:styleId="rvts23">
    <w:name w:val="rvts23"/>
    <w:basedOn w:val="a0"/>
    <w:uiPriority w:val="99"/>
    <w:rsid w:val="00970D4C"/>
    <w:rPr>
      <w:rFonts w:ascii="Times New Roman" w:hAnsi="Times New Roman" w:cs="Times New Roman"/>
      <w:b/>
      <w:bCs/>
      <w:color w:val="000000"/>
      <w:sz w:val="32"/>
      <w:szCs w:val="32"/>
      <w:u w:val="none"/>
      <w:effect w:val="none"/>
    </w:rPr>
  </w:style>
  <w:style w:type="paragraph" w:customStyle="1" w:styleId="CharCharCharCharChar">
    <w:name w:val="Char Знак Знак Char Знак Знак Char Знак Знак Char Знак Знак Char Знак Знак Знак Знак"/>
    <w:basedOn w:val="a"/>
    <w:uiPriority w:val="99"/>
    <w:rsid w:val="00D10CAB"/>
    <w:rPr>
      <w:rFonts w:ascii="Verdana" w:hAnsi="Verdana" w:cs="Verdana"/>
      <w:sz w:val="20"/>
      <w:szCs w:val="20"/>
      <w:lang w:val="en-US" w:eastAsia="en-US"/>
    </w:rPr>
  </w:style>
  <w:style w:type="paragraph" w:customStyle="1" w:styleId="11">
    <w:name w:val="Знак Знак Знак Знак1"/>
    <w:basedOn w:val="a"/>
    <w:uiPriority w:val="99"/>
    <w:rsid w:val="00802BC1"/>
    <w:rPr>
      <w:rFonts w:ascii="Verdana" w:hAnsi="Verdana" w:cs="Verdana"/>
      <w:sz w:val="20"/>
      <w:szCs w:val="20"/>
      <w:lang w:val="en-US" w:eastAsia="en-US"/>
    </w:rPr>
  </w:style>
  <w:style w:type="paragraph" w:customStyle="1" w:styleId="CharCharCharCharChar1">
    <w:name w:val="Char Знак Знак Char Знак Знак Char Знак Знак Char Знак Знак Char Знак Знак Знак Знак1"/>
    <w:basedOn w:val="a"/>
    <w:uiPriority w:val="99"/>
    <w:rsid w:val="00D05430"/>
    <w:rPr>
      <w:rFonts w:ascii="Verdana" w:hAnsi="Verdana" w:cs="Verdana"/>
      <w:sz w:val="20"/>
      <w:szCs w:val="20"/>
      <w:lang w:val="en-US" w:eastAsia="en-US"/>
    </w:rPr>
  </w:style>
  <w:style w:type="paragraph" w:customStyle="1" w:styleId="12">
    <w:name w:val="Знак Знак1 Знак"/>
    <w:basedOn w:val="a"/>
    <w:uiPriority w:val="99"/>
    <w:rsid w:val="008D379B"/>
    <w:rPr>
      <w:rFonts w:ascii="Verdana" w:eastAsia="Batang" w:hAnsi="Verdana" w:cs="Verdana"/>
      <w:sz w:val="20"/>
      <w:szCs w:val="20"/>
      <w:lang w:val="en-US" w:eastAsia="en-US"/>
    </w:rPr>
  </w:style>
  <w:style w:type="paragraph" w:customStyle="1" w:styleId="13">
    <w:name w:val="Знак1"/>
    <w:basedOn w:val="a"/>
    <w:uiPriority w:val="99"/>
    <w:rsid w:val="003945AB"/>
    <w:rPr>
      <w:rFonts w:ascii="Verdana" w:hAnsi="Verdana" w:cs="Verdana"/>
      <w:sz w:val="20"/>
      <w:szCs w:val="20"/>
      <w:lang w:val="en-US" w:eastAsia="en-US"/>
    </w:rPr>
  </w:style>
  <w:style w:type="paragraph" w:customStyle="1" w:styleId="21">
    <w:name w:val="Знак Знак Знак Знак2"/>
    <w:basedOn w:val="a"/>
    <w:uiPriority w:val="99"/>
    <w:rsid w:val="00733927"/>
    <w:rPr>
      <w:rFonts w:ascii="Verdana" w:hAnsi="Verdana" w:cs="Verdana"/>
      <w:sz w:val="20"/>
      <w:szCs w:val="20"/>
      <w:lang w:val="en-US" w:eastAsia="en-US"/>
    </w:rPr>
  </w:style>
  <w:style w:type="character" w:customStyle="1" w:styleId="rvts15">
    <w:name w:val="rvts15"/>
    <w:basedOn w:val="a0"/>
    <w:uiPriority w:val="99"/>
    <w:rsid w:val="00E6684E"/>
  </w:style>
  <w:style w:type="paragraph" w:customStyle="1" w:styleId="CharCharCharCharChar2">
    <w:name w:val="Char Знак Знак Char Знак Знак Char Знак Знак Char Знак Знак Char Знак Знак Знак Знак2"/>
    <w:basedOn w:val="a"/>
    <w:uiPriority w:val="99"/>
    <w:rsid w:val="007B2965"/>
    <w:rPr>
      <w:rFonts w:ascii="Verdana" w:hAnsi="Verdana" w:cs="Verdana"/>
      <w:sz w:val="20"/>
      <w:szCs w:val="20"/>
      <w:lang w:val="en-US" w:eastAsia="en-US"/>
    </w:rPr>
  </w:style>
  <w:style w:type="paragraph" w:customStyle="1" w:styleId="22">
    <w:name w:val="Знак2"/>
    <w:basedOn w:val="a"/>
    <w:uiPriority w:val="99"/>
    <w:rsid w:val="00AE22D0"/>
    <w:pPr>
      <w:spacing w:after="160" w:line="240" w:lineRule="exact"/>
    </w:pPr>
    <w:rPr>
      <w:rFonts w:ascii="Arial" w:hAnsi="Arial" w:cs="Arial"/>
      <w:sz w:val="20"/>
      <w:szCs w:val="20"/>
      <w:lang w:val="fr-FR" w:eastAsia="en-US"/>
    </w:rPr>
  </w:style>
  <w:style w:type="paragraph" w:customStyle="1" w:styleId="14">
    <w:name w:val="Знак Знак Знак Знак1 Знак Знак Знак Знак Знак Знак Знак Знак Знак"/>
    <w:basedOn w:val="a"/>
    <w:uiPriority w:val="99"/>
    <w:rsid w:val="0006437F"/>
    <w:rPr>
      <w:rFonts w:ascii="Verdana" w:hAnsi="Verdana" w:cs="Verdana"/>
      <w:sz w:val="20"/>
      <w:szCs w:val="20"/>
      <w:lang w:val="en-US" w:eastAsia="en-US"/>
    </w:rPr>
  </w:style>
  <w:style w:type="paragraph" w:customStyle="1" w:styleId="af7">
    <w:name w:val="Нормальний текст"/>
    <w:basedOn w:val="a"/>
    <w:uiPriority w:val="99"/>
    <w:rsid w:val="0006437F"/>
    <w:pPr>
      <w:spacing w:before="120"/>
      <w:ind w:firstLine="567"/>
    </w:pPr>
    <w:rPr>
      <w:rFonts w:ascii="Antiqua" w:hAnsi="Antiqua" w:cs="Antiqua"/>
      <w:sz w:val="26"/>
      <w:szCs w:val="26"/>
    </w:rPr>
  </w:style>
  <w:style w:type="character" w:customStyle="1" w:styleId="rvts9">
    <w:name w:val="rvts9"/>
    <w:basedOn w:val="a0"/>
    <w:uiPriority w:val="99"/>
    <w:rsid w:val="0006437F"/>
  </w:style>
  <w:style w:type="paragraph" w:customStyle="1" w:styleId="15">
    <w:name w:val="Знак Знак Знак1 Знак Знак Знак Знак Знак Знак"/>
    <w:basedOn w:val="a"/>
    <w:uiPriority w:val="99"/>
    <w:rsid w:val="00536F7C"/>
    <w:rPr>
      <w:rFonts w:ascii="Verdana" w:hAnsi="Verdana" w:cs="Verdana"/>
      <w:sz w:val="20"/>
      <w:szCs w:val="20"/>
      <w:lang w:val="en-US" w:eastAsia="en-US"/>
    </w:rPr>
  </w:style>
  <w:style w:type="paragraph" w:customStyle="1" w:styleId="af8">
    <w:name w:val="Знак Знак Знак"/>
    <w:basedOn w:val="a"/>
    <w:uiPriority w:val="99"/>
    <w:rsid w:val="00536F7C"/>
    <w:pPr>
      <w:spacing w:after="160" w:line="240" w:lineRule="exact"/>
    </w:pPr>
    <w:rPr>
      <w:rFonts w:ascii="Arial" w:hAnsi="Arial" w:cs="Arial"/>
      <w:sz w:val="20"/>
      <w:szCs w:val="20"/>
      <w:lang w:val="fr-FR" w:eastAsia="en-US"/>
    </w:rPr>
  </w:style>
  <w:style w:type="paragraph" w:customStyle="1" w:styleId="51">
    <w:name w:val="Знак5"/>
    <w:basedOn w:val="a"/>
    <w:uiPriority w:val="99"/>
    <w:rsid w:val="0020447A"/>
    <w:pPr>
      <w:spacing w:after="160" w:line="240" w:lineRule="exact"/>
    </w:pPr>
    <w:rPr>
      <w:rFonts w:ascii="Arial" w:hAnsi="Arial" w:cs="Arial"/>
      <w:sz w:val="20"/>
      <w:szCs w:val="20"/>
      <w:lang w:val="fr-FR" w:eastAsia="en-US"/>
    </w:rPr>
  </w:style>
  <w:style w:type="paragraph" w:customStyle="1" w:styleId="510">
    <w:name w:val="Знак51"/>
    <w:basedOn w:val="a"/>
    <w:uiPriority w:val="99"/>
    <w:rsid w:val="004F26A2"/>
    <w:pPr>
      <w:spacing w:after="160" w:line="240" w:lineRule="exact"/>
    </w:pPr>
    <w:rPr>
      <w:rFonts w:ascii="Arial" w:hAnsi="Arial" w:cs="Arial"/>
      <w:sz w:val="20"/>
      <w:szCs w:val="20"/>
      <w:lang w:val="fr-FR" w:eastAsia="en-US"/>
    </w:rPr>
  </w:style>
  <w:style w:type="paragraph" w:customStyle="1" w:styleId="rvps2">
    <w:name w:val="rvps2"/>
    <w:basedOn w:val="a"/>
    <w:uiPriority w:val="99"/>
    <w:rsid w:val="0054620B"/>
    <w:pPr>
      <w:spacing w:before="100" w:beforeAutospacing="1" w:after="100" w:afterAutospacing="1"/>
    </w:pPr>
    <w:rPr>
      <w:lang w:eastAsia="uk-UA"/>
    </w:rPr>
  </w:style>
  <w:style w:type="paragraph" w:customStyle="1" w:styleId="xfmc1">
    <w:name w:val="xfmc1"/>
    <w:basedOn w:val="a"/>
    <w:uiPriority w:val="99"/>
    <w:rsid w:val="0046161A"/>
    <w:pPr>
      <w:spacing w:before="100" w:beforeAutospacing="1" w:after="100" w:afterAutospacing="1"/>
    </w:pPr>
    <w:rPr>
      <w:lang w:val="ru-RU"/>
    </w:rPr>
  </w:style>
  <w:style w:type="paragraph" w:customStyle="1" w:styleId="110">
    <w:name w:val="Знак Знак Знак1 Знак Знак Знак Знак Знак Знак1"/>
    <w:basedOn w:val="a"/>
    <w:uiPriority w:val="99"/>
    <w:rsid w:val="00F760AD"/>
    <w:rPr>
      <w:rFonts w:ascii="Verdana" w:hAnsi="Verdana" w:cs="Verdana"/>
      <w:sz w:val="20"/>
      <w:szCs w:val="20"/>
      <w:lang w:val="en-US" w:eastAsia="en-US"/>
    </w:rPr>
  </w:style>
  <w:style w:type="paragraph" w:styleId="af9">
    <w:name w:val="No Spacing"/>
    <w:uiPriority w:val="99"/>
    <w:qFormat/>
    <w:rsid w:val="00F760AD"/>
    <w:rPr>
      <w:rFonts w:ascii="Calibri" w:hAnsi="Calibri" w:cs="Calibri"/>
      <w:lang w:val="ru-RU"/>
    </w:rPr>
  </w:style>
  <w:style w:type="character" w:customStyle="1" w:styleId="rvts46">
    <w:name w:val="rvts46"/>
    <w:basedOn w:val="a0"/>
    <w:uiPriority w:val="99"/>
    <w:rsid w:val="00786B90"/>
  </w:style>
  <w:style w:type="paragraph" w:customStyle="1" w:styleId="16">
    <w:name w:val="Знак Знак Знак1"/>
    <w:basedOn w:val="a"/>
    <w:uiPriority w:val="99"/>
    <w:rsid w:val="00485930"/>
    <w:pPr>
      <w:spacing w:after="160" w:line="240" w:lineRule="exact"/>
    </w:pPr>
    <w:rPr>
      <w:rFonts w:ascii="Arial" w:hAnsi="Arial" w:cs="Arial"/>
      <w:sz w:val="20"/>
      <w:szCs w:val="20"/>
      <w:lang w:val="fr-FR" w:eastAsia="en-US"/>
    </w:rPr>
  </w:style>
  <w:style w:type="paragraph" w:customStyle="1" w:styleId="52">
    <w:name w:val="Знак52"/>
    <w:basedOn w:val="a"/>
    <w:uiPriority w:val="99"/>
    <w:rsid w:val="005805F5"/>
    <w:pPr>
      <w:spacing w:after="160" w:line="240" w:lineRule="exact"/>
    </w:pPr>
    <w:rPr>
      <w:rFonts w:ascii="Arial" w:hAnsi="Arial" w:cs="Arial"/>
      <w:sz w:val="20"/>
      <w:szCs w:val="20"/>
      <w:lang w:val="fr-FR" w:eastAsia="en-US"/>
    </w:rPr>
  </w:style>
  <w:style w:type="paragraph" w:customStyle="1" w:styleId="afa">
    <w:name w:val="Знак Знак Знак Знак Знак"/>
    <w:basedOn w:val="a"/>
    <w:uiPriority w:val="99"/>
    <w:rsid w:val="00C922EC"/>
    <w:pPr>
      <w:spacing w:after="160" w:line="240" w:lineRule="exact"/>
    </w:pPr>
    <w:rPr>
      <w:rFonts w:ascii="Arial" w:hAnsi="Arial" w:cs="Arial"/>
      <w:sz w:val="20"/>
      <w:szCs w:val="20"/>
      <w:lang w:val="fr-FR" w:eastAsia="en-US"/>
    </w:rPr>
  </w:style>
  <w:style w:type="paragraph" w:customStyle="1" w:styleId="17">
    <w:name w:val="Знак Знак Знак Знак Знак1"/>
    <w:basedOn w:val="a"/>
    <w:uiPriority w:val="99"/>
    <w:rsid w:val="0076365D"/>
    <w:pPr>
      <w:spacing w:after="160" w:line="240" w:lineRule="exact"/>
    </w:pPr>
    <w:rPr>
      <w:rFonts w:ascii="Arial" w:hAnsi="Arial" w:cs="Arial"/>
      <w:sz w:val="20"/>
      <w:szCs w:val="20"/>
      <w:lang w:val="fr-FR" w:eastAsia="en-US"/>
    </w:rPr>
  </w:style>
  <w:style w:type="paragraph" w:customStyle="1" w:styleId="23">
    <w:name w:val="Знак Знак Знак Знак Знак2"/>
    <w:basedOn w:val="a"/>
    <w:uiPriority w:val="99"/>
    <w:rsid w:val="00477B21"/>
    <w:pPr>
      <w:spacing w:after="160" w:line="240" w:lineRule="exact"/>
    </w:pPr>
    <w:rPr>
      <w:rFonts w:ascii="Arial" w:hAnsi="Arial" w:cs="Arial"/>
      <w:sz w:val="20"/>
      <w:szCs w:val="20"/>
      <w:lang w:val="fr-FR" w:eastAsia="en-US"/>
    </w:rPr>
  </w:style>
  <w:style w:type="paragraph" w:customStyle="1" w:styleId="afb">
    <w:name w:val="Знак Знак Знак Знак Знак Знак Знак"/>
    <w:basedOn w:val="a"/>
    <w:uiPriority w:val="99"/>
    <w:rsid w:val="008323D0"/>
    <w:pPr>
      <w:spacing w:after="160" w:line="240" w:lineRule="exact"/>
    </w:pPr>
    <w:rPr>
      <w:rFonts w:ascii="Arial" w:hAnsi="Arial" w:cs="Arial"/>
      <w:sz w:val="20"/>
      <w:szCs w:val="20"/>
      <w:lang w:val="fr-FR" w:eastAsia="en-US"/>
    </w:rPr>
  </w:style>
  <w:style w:type="paragraph" w:customStyle="1" w:styleId="53">
    <w:name w:val="Знак53"/>
    <w:basedOn w:val="a"/>
    <w:uiPriority w:val="99"/>
    <w:rsid w:val="008323D0"/>
    <w:pPr>
      <w:spacing w:after="160" w:line="240" w:lineRule="exact"/>
    </w:pPr>
    <w:rPr>
      <w:rFonts w:ascii="Arial" w:hAnsi="Arial" w:cs="Arial"/>
      <w:sz w:val="20"/>
      <w:szCs w:val="20"/>
      <w:lang w:val="fr-FR" w:eastAsia="en-US"/>
    </w:rPr>
  </w:style>
  <w:style w:type="paragraph" w:customStyle="1" w:styleId="18">
    <w:name w:val="1"/>
    <w:basedOn w:val="a"/>
    <w:uiPriority w:val="99"/>
    <w:rsid w:val="00FC3C00"/>
    <w:rPr>
      <w:rFonts w:ascii="Verdana" w:hAnsi="Verdana" w:cs="Verdana"/>
      <w:sz w:val="20"/>
      <w:szCs w:val="20"/>
      <w:lang w:val="en-US" w:eastAsia="en-US"/>
    </w:rPr>
  </w:style>
  <w:style w:type="paragraph" w:customStyle="1" w:styleId="24">
    <w:name w:val="Знак Знак2"/>
    <w:basedOn w:val="a"/>
    <w:uiPriority w:val="99"/>
    <w:rsid w:val="001079D7"/>
    <w:rPr>
      <w:rFonts w:ascii="Verdana" w:hAnsi="Verdana" w:cs="Verdana"/>
      <w:sz w:val="20"/>
      <w:szCs w:val="20"/>
      <w:lang w:val="en-US" w:eastAsia="en-US"/>
    </w:rPr>
  </w:style>
  <w:style w:type="paragraph" w:customStyle="1" w:styleId="33">
    <w:name w:val="Знак Знак3 Знак Знак Знак Знак Знак Знак Знак Знак Знак Знак"/>
    <w:basedOn w:val="a"/>
    <w:uiPriority w:val="99"/>
    <w:rsid w:val="00EA1FB1"/>
    <w:rPr>
      <w:rFonts w:ascii="Verdana" w:hAnsi="Verdana" w:cs="Verdana"/>
      <w:lang w:val="en-US" w:eastAsia="en-US"/>
    </w:rPr>
  </w:style>
  <w:style w:type="paragraph" w:customStyle="1" w:styleId="western">
    <w:name w:val="western"/>
    <w:basedOn w:val="a"/>
    <w:uiPriority w:val="99"/>
    <w:rsid w:val="005C71F4"/>
    <w:pPr>
      <w:spacing w:before="100" w:beforeAutospacing="1" w:after="100" w:afterAutospacing="1"/>
    </w:pPr>
    <w:rPr>
      <w:lang w:eastAsia="uk-UA"/>
    </w:rPr>
  </w:style>
  <w:style w:type="paragraph" w:customStyle="1" w:styleId="rvps7">
    <w:name w:val="rvps7"/>
    <w:basedOn w:val="a"/>
    <w:uiPriority w:val="99"/>
    <w:rsid w:val="00BF2424"/>
    <w:pPr>
      <w:spacing w:before="100" w:beforeAutospacing="1" w:after="100" w:afterAutospacing="1"/>
    </w:pPr>
    <w:rPr>
      <w:lang w:val="ru-RU"/>
    </w:rPr>
  </w:style>
  <w:style w:type="character" w:customStyle="1" w:styleId="xfm76743562">
    <w:name w:val="xfm_76743562"/>
    <w:basedOn w:val="a0"/>
    <w:uiPriority w:val="99"/>
    <w:rsid w:val="006A11E9"/>
  </w:style>
  <w:style w:type="paragraph" w:customStyle="1" w:styleId="afc">
    <w:name w:val="Назва документа"/>
    <w:basedOn w:val="a"/>
    <w:next w:val="af7"/>
    <w:uiPriority w:val="99"/>
    <w:rsid w:val="00CC0DE5"/>
    <w:pPr>
      <w:keepNext/>
      <w:keepLines/>
      <w:spacing w:before="240" w:after="240"/>
      <w:jc w:val="center"/>
    </w:pPr>
    <w:rPr>
      <w:rFonts w:ascii="Antiqua" w:hAnsi="Antiqua" w:cs="Antiqua"/>
      <w:b/>
      <w:bCs/>
      <w:sz w:val="26"/>
      <w:szCs w:val="26"/>
    </w:rPr>
  </w:style>
  <w:style w:type="paragraph" w:customStyle="1" w:styleId="StyleZakonu">
    <w:name w:val="StyleZakonu"/>
    <w:basedOn w:val="a"/>
    <w:uiPriority w:val="99"/>
    <w:rsid w:val="00711854"/>
    <w:pPr>
      <w:spacing w:after="60" w:line="220" w:lineRule="exact"/>
      <w:ind w:firstLine="284"/>
      <w:jc w:val="both"/>
    </w:pPr>
    <w:rPr>
      <w:sz w:val="20"/>
      <w:szCs w:val="20"/>
    </w:rPr>
  </w:style>
  <w:style w:type="paragraph" w:styleId="34">
    <w:name w:val="Body Text 3"/>
    <w:basedOn w:val="a"/>
    <w:link w:val="35"/>
    <w:uiPriority w:val="99"/>
    <w:rsid w:val="004E5543"/>
    <w:pPr>
      <w:spacing w:after="120"/>
    </w:pPr>
    <w:rPr>
      <w:rFonts w:ascii="Antiqua" w:hAnsi="Antiqua" w:cs="Antiqua"/>
      <w:sz w:val="16"/>
      <w:szCs w:val="16"/>
    </w:rPr>
  </w:style>
  <w:style w:type="character" w:customStyle="1" w:styleId="35">
    <w:name w:val="Основний текст 3 Знак"/>
    <w:basedOn w:val="a0"/>
    <w:link w:val="34"/>
    <w:uiPriority w:val="99"/>
    <w:semiHidden/>
    <w:locked/>
    <w:rPr>
      <w:sz w:val="16"/>
      <w:szCs w:val="16"/>
      <w:lang w:val="uk-UA" w:eastAsia="ru-RU"/>
    </w:rPr>
  </w:style>
  <w:style w:type="paragraph" w:customStyle="1" w:styleId="19">
    <w:name w:val="Звичайний1"/>
    <w:uiPriority w:val="99"/>
    <w:rsid w:val="00882627"/>
    <w:pPr>
      <w:spacing w:line="276" w:lineRule="auto"/>
    </w:pPr>
    <w:rPr>
      <w:rFonts w:ascii="Arial" w:hAnsi="Arial" w:cs="Arial"/>
      <w:color w:val="000000"/>
      <w:lang w:eastAsia="uk-UA"/>
    </w:rPr>
  </w:style>
  <w:style w:type="character" w:customStyle="1" w:styleId="36">
    <w:name w:val="Основний текст Знак3"/>
    <w:aliases w:val="Знак Знак1"/>
    <w:uiPriority w:val="99"/>
    <w:locked/>
    <w:rsid w:val="00182039"/>
    <w:rPr>
      <w:sz w:val="24"/>
      <w:szCs w:val="24"/>
      <w:lang w:val="ru-RU" w:eastAsia="ru-RU"/>
    </w:rPr>
  </w:style>
  <w:style w:type="character" w:customStyle="1" w:styleId="HTML0">
    <w:name w:val="Стандартний HTML Знак"/>
    <w:basedOn w:val="a0"/>
    <w:uiPriority w:val="99"/>
    <w:semiHidden/>
    <w:locked/>
    <w:rsid w:val="00174CC0"/>
    <w:rPr>
      <w:rFonts w:ascii="Courier New" w:hAnsi="Courier New" w:cs="Courier New"/>
      <w:sz w:val="20"/>
      <w:szCs w:val="20"/>
    </w:rPr>
  </w:style>
  <w:style w:type="character" w:customStyle="1" w:styleId="rvts44">
    <w:name w:val="rvts44"/>
    <w:basedOn w:val="a0"/>
    <w:uiPriority w:val="99"/>
    <w:rsid w:val="001B4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073228">
      <w:marLeft w:val="0"/>
      <w:marRight w:val="0"/>
      <w:marTop w:val="0"/>
      <w:marBottom w:val="0"/>
      <w:divBdr>
        <w:top w:val="none" w:sz="0" w:space="0" w:color="auto"/>
        <w:left w:val="none" w:sz="0" w:space="0" w:color="auto"/>
        <w:bottom w:val="none" w:sz="0" w:space="0" w:color="auto"/>
        <w:right w:val="none" w:sz="0" w:space="0" w:color="auto"/>
      </w:divBdr>
    </w:div>
    <w:div w:id="569073229">
      <w:marLeft w:val="0"/>
      <w:marRight w:val="0"/>
      <w:marTop w:val="0"/>
      <w:marBottom w:val="0"/>
      <w:divBdr>
        <w:top w:val="none" w:sz="0" w:space="0" w:color="auto"/>
        <w:left w:val="none" w:sz="0" w:space="0" w:color="auto"/>
        <w:bottom w:val="none" w:sz="0" w:space="0" w:color="auto"/>
        <w:right w:val="none" w:sz="0" w:space="0" w:color="auto"/>
      </w:divBdr>
    </w:div>
    <w:div w:id="569073230">
      <w:marLeft w:val="0"/>
      <w:marRight w:val="0"/>
      <w:marTop w:val="0"/>
      <w:marBottom w:val="0"/>
      <w:divBdr>
        <w:top w:val="none" w:sz="0" w:space="0" w:color="auto"/>
        <w:left w:val="none" w:sz="0" w:space="0" w:color="auto"/>
        <w:bottom w:val="none" w:sz="0" w:space="0" w:color="auto"/>
        <w:right w:val="none" w:sz="0" w:space="0" w:color="auto"/>
      </w:divBdr>
    </w:div>
    <w:div w:id="569073231">
      <w:marLeft w:val="0"/>
      <w:marRight w:val="0"/>
      <w:marTop w:val="0"/>
      <w:marBottom w:val="0"/>
      <w:divBdr>
        <w:top w:val="none" w:sz="0" w:space="0" w:color="auto"/>
        <w:left w:val="none" w:sz="0" w:space="0" w:color="auto"/>
        <w:bottom w:val="none" w:sz="0" w:space="0" w:color="auto"/>
        <w:right w:val="none" w:sz="0" w:space="0" w:color="auto"/>
      </w:divBdr>
    </w:div>
    <w:div w:id="569073232">
      <w:marLeft w:val="0"/>
      <w:marRight w:val="0"/>
      <w:marTop w:val="0"/>
      <w:marBottom w:val="0"/>
      <w:divBdr>
        <w:top w:val="none" w:sz="0" w:space="0" w:color="auto"/>
        <w:left w:val="none" w:sz="0" w:space="0" w:color="auto"/>
        <w:bottom w:val="none" w:sz="0" w:space="0" w:color="auto"/>
        <w:right w:val="none" w:sz="0" w:space="0" w:color="auto"/>
      </w:divBdr>
    </w:div>
    <w:div w:id="569073233">
      <w:marLeft w:val="0"/>
      <w:marRight w:val="0"/>
      <w:marTop w:val="0"/>
      <w:marBottom w:val="0"/>
      <w:divBdr>
        <w:top w:val="none" w:sz="0" w:space="0" w:color="auto"/>
        <w:left w:val="none" w:sz="0" w:space="0" w:color="auto"/>
        <w:bottom w:val="none" w:sz="0" w:space="0" w:color="auto"/>
        <w:right w:val="none" w:sz="0" w:space="0" w:color="auto"/>
      </w:divBdr>
    </w:div>
    <w:div w:id="569073234">
      <w:marLeft w:val="0"/>
      <w:marRight w:val="0"/>
      <w:marTop w:val="0"/>
      <w:marBottom w:val="0"/>
      <w:divBdr>
        <w:top w:val="none" w:sz="0" w:space="0" w:color="auto"/>
        <w:left w:val="none" w:sz="0" w:space="0" w:color="auto"/>
        <w:bottom w:val="none" w:sz="0" w:space="0" w:color="auto"/>
        <w:right w:val="none" w:sz="0" w:space="0" w:color="auto"/>
      </w:divBdr>
    </w:div>
    <w:div w:id="569073235">
      <w:marLeft w:val="0"/>
      <w:marRight w:val="0"/>
      <w:marTop w:val="0"/>
      <w:marBottom w:val="0"/>
      <w:divBdr>
        <w:top w:val="none" w:sz="0" w:space="0" w:color="auto"/>
        <w:left w:val="none" w:sz="0" w:space="0" w:color="auto"/>
        <w:bottom w:val="none" w:sz="0" w:space="0" w:color="auto"/>
        <w:right w:val="none" w:sz="0" w:space="0" w:color="auto"/>
      </w:divBdr>
    </w:div>
    <w:div w:id="569073236">
      <w:marLeft w:val="0"/>
      <w:marRight w:val="0"/>
      <w:marTop w:val="0"/>
      <w:marBottom w:val="0"/>
      <w:divBdr>
        <w:top w:val="none" w:sz="0" w:space="0" w:color="auto"/>
        <w:left w:val="none" w:sz="0" w:space="0" w:color="auto"/>
        <w:bottom w:val="none" w:sz="0" w:space="0" w:color="auto"/>
        <w:right w:val="none" w:sz="0" w:space="0" w:color="auto"/>
      </w:divBdr>
    </w:div>
    <w:div w:id="569073237">
      <w:marLeft w:val="0"/>
      <w:marRight w:val="0"/>
      <w:marTop w:val="0"/>
      <w:marBottom w:val="0"/>
      <w:divBdr>
        <w:top w:val="none" w:sz="0" w:space="0" w:color="auto"/>
        <w:left w:val="none" w:sz="0" w:space="0" w:color="auto"/>
        <w:bottom w:val="none" w:sz="0" w:space="0" w:color="auto"/>
        <w:right w:val="none" w:sz="0" w:space="0" w:color="auto"/>
      </w:divBdr>
    </w:div>
    <w:div w:id="569073238">
      <w:marLeft w:val="0"/>
      <w:marRight w:val="0"/>
      <w:marTop w:val="0"/>
      <w:marBottom w:val="0"/>
      <w:divBdr>
        <w:top w:val="none" w:sz="0" w:space="0" w:color="auto"/>
        <w:left w:val="none" w:sz="0" w:space="0" w:color="auto"/>
        <w:bottom w:val="none" w:sz="0" w:space="0" w:color="auto"/>
        <w:right w:val="none" w:sz="0" w:space="0" w:color="auto"/>
      </w:divBdr>
    </w:div>
    <w:div w:id="569073239">
      <w:marLeft w:val="0"/>
      <w:marRight w:val="0"/>
      <w:marTop w:val="0"/>
      <w:marBottom w:val="0"/>
      <w:divBdr>
        <w:top w:val="none" w:sz="0" w:space="0" w:color="auto"/>
        <w:left w:val="none" w:sz="0" w:space="0" w:color="auto"/>
        <w:bottom w:val="none" w:sz="0" w:space="0" w:color="auto"/>
        <w:right w:val="none" w:sz="0" w:space="0" w:color="auto"/>
      </w:divBdr>
    </w:div>
    <w:div w:id="569073240">
      <w:marLeft w:val="0"/>
      <w:marRight w:val="0"/>
      <w:marTop w:val="0"/>
      <w:marBottom w:val="0"/>
      <w:divBdr>
        <w:top w:val="none" w:sz="0" w:space="0" w:color="auto"/>
        <w:left w:val="none" w:sz="0" w:space="0" w:color="auto"/>
        <w:bottom w:val="none" w:sz="0" w:space="0" w:color="auto"/>
        <w:right w:val="none" w:sz="0" w:space="0" w:color="auto"/>
      </w:divBdr>
    </w:div>
    <w:div w:id="569073241">
      <w:marLeft w:val="0"/>
      <w:marRight w:val="0"/>
      <w:marTop w:val="0"/>
      <w:marBottom w:val="0"/>
      <w:divBdr>
        <w:top w:val="none" w:sz="0" w:space="0" w:color="auto"/>
        <w:left w:val="none" w:sz="0" w:space="0" w:color="auto"/>
        <w:bottom w:val="none" w:sz="0" w:space="0" w:color="auto"/>
        <w:right w:val="none" w:sz="0" w:space="0" w:color="auto"/>
      </w:divBdr>
    </w:div>
    <w:div w:id="569073242">
      <w:marLeft w:val="0"/>
      <w:marRight w:val="0"/>
      <w:marTop w:val="0"/>
      <w:marBottom w:val="0"/>
      <w:divBdr>
        <w:top w:val="none" w:sz="0" w:space="0" w:color="auto"/>
        <w:left w:val="none" w:sz="0" w:space="0" w:color="auto"/>
        <w:bottom w:val="none" w:sz="0" w:space="0" w:color="auto"/>
        <w:right w:val="none" w:sz="0" w:space="0" w:color="auto"/>
      </w:divBdr>
    </w:div>
    <w:div w:id="569073243">
      <w:marLeft w:val="0"/>
      <w:marRight w:val="0"/>
      <w:marTop w:val="0"/>
      <w:marBottom w:val="0"/>
      <w:divBdr>
        <w:top w:val="none" w:sz="0" w:space="0" w:color="auto"/>
        <w:left w:val="none" w:sz="0" w:space="0" w:color="auto"/>
        <w:bottom w:val="none" w:sz="0" w:space="0" w:color="auto"/>
        <w:right w:val="none" w:sz="0" w:space="0" w:color="auto"/>
      </w:divBdr>
    </w:div>
    <w:div w:id="569073245">
      <w:marLeft w:val="0"/>
      <w:marRight w:val="0"/>
      <w:marTop w:val="0"/>
      <w:marBottom w:val="0"/>
      <w:divBdr>
        <w:top w:val="none" w:sz="0" w:space="0" w:color="auto"/>
        <w:left w:val="none" w:sz="0" w:space="0" w:color="auto"/>
        <w:bottom w:val="none" w:sz="0" w:space="0" w:color="auto"/>
        <w:right w:val="none" w:sz="0" w:space="0" w:color="auto"/>
      </w:divBdr>
      <w:divsChild>
        <w:div w:id="569073227">
          <w:marLeft w:val="0"/>
          <w:marRight w:val="0"/>
          <w:marTop w:val="0"/>
          <w:marBottom w:val="0"/>
          <w:divBdr>
            <w:top w:val="none" w:sz="0" w:space="0" w:color="auto"/>
            <w:left w:val="none" w:sz="0" w:space="0" w:color="auto"/>
            <w:bottom w:val="none" w:sz="0" w:space="0" w:color="auto"/>
            <w:right w:val="none" w:sz="0" w:space="0" w:color="auto"/>
          </w:divBdr>
          <w:divsChild>
            <w:div w:id="56907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073246">
      <w:marLeft w:val="0"/>
      <w:marRight w:val="0"/>
      <w:marTop w:val="0"/>
      <w:marBottom w:val="0"/>
      <w:divBdr>
        <w:top w:val="none" w:sz="0" w:space="0" w:color="auto"/>
        <w:left w:val="none" w:sz="0" w:space="0" w:color="auto"/>
        <w:bottom w:val="none" w:sz="0" w:space="0" w:color="auto"/>
        <w:right w:val="none" w:sz="0" w:space="0" w:color="auto"/>
      </w:divBdr>
    </w:div>
    <w:div w:id="5690732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9E0DA8-80D4-4B29-8AD6-A13264F930B6}">
  <ds:schemaRefs>
    <ds:schemaRef ds:uri="http://schemas.microsoft.com/sharepoint/v3/contenttype/forms"/>
  </ds:schemaRefs>
</ds:datastoreItem>
</file>

<file path=customXml/itemProps2.xml><?xml version="1.0" encoding="utf-8"?>
<ds:datastoreItem xmlns:ds="http://schemas.openxmlformats.org/officeDocument/2006/customXml" ds:itemID="{B50625AC-00D5-4254-ACCC-9603A2D19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F14252-1FB8-4E85-9DEC-96C01FCD8E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5823</Words>
  <Characters>3320</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2020-06-26T08:06:00Z</dcterms:created>
  <dcterms:modified xsi:type="dcterms:W3CDTF">2020-06-26T08:06:00Z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