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DCF785" w14:textId="77777777" w:rsidR="005F1B6F" w:rsidRPr="003B76A9" w:rsidRDefault="005F1B6F" w:rsidP="00ED400C">
      <w:pPr>
        <w:keepNext/>
        <w:spacing w:after="0" w:line="240" w:lineRule="auto"/>
        <w:ind w:firstLine="709"/>
        <w:contextualSpacing/>
        <w:jc w:val="center"/>
        <w:outlineLvl w:val="0"/>
        <w:rPr>
          <w:rFonts w:eastAsia="Times New Roman" w:cs="Times New Roman"/>
          <w:sz w:val="20"/>
          <w:szCs w:val="20"/>
          <w:lang w:val="uk-UA" w:eastAsia="ru-RU"/>
        </w:rPr>
      </w:pPr>
    </w:p>
    <w:p w14:paraId="5F108A92" w14:textId="77777777" w:rsidR="005F1B6F" w:rsidRPr="000E7F59" w:rsidRDefault="005F1B6F" w:rsidP="00ED400C">
      <w:pPr>
        <w:keepNext/>
        <w:spacing w:after="0" w:line="240" w:lineRule="auto"/>
        <w:ind w:firstLine="709"/>
        <w:contextualSpacing/>
        <w:jc w:val="center"/>
        <w:outlineLvl w:val="0"/>
        <w:rPr>
          <w:rFonts w:eastAsia="Times New Roman" w:cs="Times New Roman"/>
          <w:b/>
          <w:sz w:val="24"/>
          <w:szCs w:val="24"/>
          <w:lang w:val="uk-UA" w:eastAsia="ru-RU"/>
        </w:rPr>
      </w:pPr>
    </w:p>
    <w:p w14:paraId="72B30274" w14:textId="77777777" w:rsidR="005F1B6F" w:rsidRPr="00153F9B" w:rsidRDefault="005F1B6F" w:rsidP="003F2A21">
      <w:pPr>
        <w:spacing w:after="0" w:line="240" w:lineRule="auto"/>
        <w:ind w:firstLine="709"/>
        <w:contextualSpacing/>
        <w:rPr>
          <w:rFonts w:eastAsia="Times New Roman" w:cs="Times New Roman"/>
          <w:color w:val="FF0000"/>
          <w:szCs w:val="28"/>
          <w:lang w:val="uk-UA" w:eastAsia="ru-RU"/>
        </w:rPr>
      </w:pPr>
    </w:p>
    <w:p w14:paraId="58720F74" w14:textId="77777777" w:rsidR="005F1B6F" w:rsidRPr="00153F9B" w:rsidRDefault="005F1B6F" w:rsidP="003F2A21">
      <w:pPr>
        <w:spacing w:after="0" w:line="240" w:lineRule="auto"/>
        <w:ind w:firstLine="709"/>
        <w:contextualSpacing/>
        <w:rPr>
          <w:rFonts w:eastAsia="Times New Roman" w:cs="Times New Roman"/>
          <w:color w:val="FF0000"/>
          <w:szCs w:val="28"/>
          <w:lang w:val="uk-UA" w:eastAsia="ru-RU"/>
        </w:rPr>
      </w:pPr>
    </w:p>
    <w:p w14:paraId="2AC7C3F6" w14:textId="77777777" w:rsidR="005F1B6F" w:rsidRPr="00153F9B" w:rsidRDefault="005F1B6F" w:rsidP="003F2A21">
      <w:pPr>
        <w:spacing w:after="0" w:line="240" w:lineRule="auto"/>
        <w:ind w:firstLine="709"/>
        <w:contextualSpacing/>
        <w:rPr>
          <w:rFonts w:eastAsia="Times New Roman" w:cs="Times New Roman"/>
          <w:color w:val="FF0000"/>
          <w:szCs w:val="28"/>
          <w:lang w:val="uk-UA" w:eastAsia="ru-RU"/>
        </w:rPr>
      </w:pPr>
    </w:p>
    <w:p w14:paraId="4CB580A5" w14:textId="77777777" w:rsidR="005F1B6F" w:rsidRPr="00C4204D" w:rsidRDefault="005F1B6F" w:rsidP="003F2A21">
      <w:pPr>
        <w:spacing w:after="0" w:line="240" w:lineRule="auto"/>
        <w:ind w:firstLine="709"/>
        <w:contextualSpacing/>
        <w:rPr>
          <w:rFonts w:eastAsia="Times New Roman" w:cs="Times New Roman"/>
          <w:sz w:val="20"/>
          <w:szCs w:val="20"/>
          <w:lang w:val="uk-UA" w:eastAsia="ru-RU"/>
        </w:rPr>
      </w:pPr>
    </w:p>
    <w:p w14:paraId="6A151055" w14:textId="00A5E1AB" w:rsidR="005F1B6F" w:rsidRDefault="005F1B6F" w:rsidP="003F2A21">
      <w:pPr>
        <w:spacing w:after="0" w:line="240" w:lineRule="auto"/>
        <w:ind w:firstLine="709"/>
        <w:contextualSpacing/>
        <w:rPr>
          <w:rFonts w:eastAsia="Times New Roman" w:cs="Times New Roman"/>
          <w:sz w:val="20"/>
          <w:szCs w:val="20"/>
          <w:lang w:val="uk-UA" w:eastAsia="ru-RU"/>
        </w:rPr>
      </w:pPr>
    </w:p>
    <w:p w14:paraId="76CF0B46" w14:textId="77777777" w:rsidR="006F7091" w:rsidRPr="00C4204D" w:rsidRDefault="006F7091" w:rsidP="003F2A21">
      <w:pPr>
        <w:spacing w:after="0" w:line="240" w:lineRule="auto"/>
        <w:ind w:firstLine="709"/>
        <w:contextualSpacing/>
        <w:rPr>
          <w:rFonts w:eastAsia="Times New Roman" w:cs="Times New Roman"/>
          <w:sz w:val="20"/>
          <w:szCs w:val="20"/>
          <w:lang w:val="uk-UA" w:eastAsia="ru-RU"/>
        </w:rPr>
      </w:pPr>
    </w:p>
    <w:p w14:paraId="45207747" w14:textId="77777777" w:rsidR="005F1B6F" w:rsidRPr="00C4204D" w:rsidRDefault="005F1B6F" w:rsidP="003F2A21">
      <w:pPr>
        <w:keepNext/>
        <w:spacing w:after="0" w:line="240" w:lineRule="auto"/>
        <w:ind w:firstLine="709"/>
        <w:contextualSpacing/>
        <w:jc w:val="center"/>
        <w:outlineLvl w:val="0"/>
        <w:rPr>
          <w:rFonts w:eastAsia="Times New Roman" w:cs="Times New Roman"/>
          <w:szCs w:val="28"/>
          <w:lang w:val="uk-UA" w:eastAsia="ru-RU"/>
        </w:rPr>
      </w:pPr>
    </w:p>
    <w:p w14:paraId="098CB5F0" w14:textId="77777777" w:rsidR="005F1B6F" w:rsidRPr="00315115" w:rsidRDefault="005F1B6F" w:rsidP="005D36B7">
      <w:pPr>
        <w:keepNext/>
        <w:spacing w:after="0" w:line="240" w:lineRule="auto"/>
        <w:contextualSpacing/>
        <w:jc w:val="center"/>
        <w:outlineLvl w:val="0"/>
        <w:rPr>
          <w:rFonts w:eastAsia="Times New Roman" w:cs="Times New Roman"/>
          <w:b/>
          <w:szCs w:val="28"/>
          <w:lang w:val="uk-UA" w:eastAsia="ru-RU"/>
        </w:rPr>
      </w:pPr>
      <w:r w:rsidRPr="00315115">
        <w:rPr>
          <w:rFonts w:eastAsia="Times New Roman" w:cs="Times New Roman"/>
          <w:b/>
          <w:szCs w:val="28"/>
          <w:lang w:val="uk-UA" w:eastAsia="ru-RU"/>
        </w:rPr>
        <w:t>ВИСНОВОК</w:t>
      </w:r>
    </w:p>
    <w:p w14:paraId="36D25C19" w14:textId="77777777" w:rsidR="005D36B7" w:rsidRPr="00315115" w:rsidRDefault="005F1B6F" w:rsidP="005D36B7">
      <w:pPr>
        <w:keepNext/>
        <w:keepLines/>
        <w:spacing w:after="0" w:line="240" w:lineRule="auto"/>
        <w:contextualSpacing/>
        <w:jc w:val="center"/>
        <w:rPr>
          <w:b/>
          <w:szCs w:val="28"/>
          <w:lang w:val="uk-UA"/>
        </w:rPr>
      </w:pPr>
      <w:r w:rsidRPr="00315115">
        <w:rPr>
          <w:rFonts w:eastAsia="Times New Roman" w:cs="Times New Roman"/>
          <w:b/>
          <w:szCs w:val="28"/>
          <w:lang w:val="uk-UA" w:eastAsia="ru-RU"/>
        </w:rPr>
        <w:t xml:space="preserve">на </w:t>
      </w:r>
      <w:r w:rsidR="0011256F" w:rsidRPr="00315115">
        <w:rPr>
          <w:b/>
          <w:spacing w:val="-2"/>
          <w:szCs w:val="28"/>
          <w:lang w:val="uk-UA"/>
        </w:rPr>
        <w:t xml:space="preserve">проект Закону України </w:t>
      </w:r>
      <w:r w:rsidR="002E74C1" w:rsidRPr="00315115">
        <w:rPr>
          <w:b/>
          <w:szCs w:val="28"/>
          <w:lang w:val="uk-UA"/>
        </w:rPr>
        <w:t>«</w:t>
      </w:r>
      <w:r w:rsidR="0011256F" w:rsidRPr="00315115">
        <w:rPr>
          <w:b/>
          <w:szCs w:val="28"/>
          <w:lang w:val="uk-UA"/>
        </w:rPr>
        <w:t>Про в</w:t>
      </w:r>
      <w:r w:rsidR="002E74C1" w:rsidRPr="00315115">
        <w:rPr>
          <w:b/>
          <w:szCs w:val="28"/>
          <w:lang w:val="uk-UA"/>
        </w:rPr>
        <w:t xml:space="preserve">несення змін до Закону України </w:t>
      </w:r>
    </w:p>
    <w:p w14:paraId="60E3E5AD" w14:textId="77777777" w:rsidR="005D36B7" w:rsidRPr="00315115" w:rsidRDefault="002E74C1" w:rsidP="005D36B7">
      <w:pPr>
        <w:keepNext/>
        <w:keepLines/>
        <w:spacing w:after="0" w:line="240" w:lineRule="auto"/>
        <w:contextualSpacing/>
        <w:jc w:val="center"/>
        <w:rPr>
          <w:b/>
          <w:szCs w:val="28"/>
          <w:lang w:val="uk-UA"/>
        </w:rPr>
      </w:pPr>
      <w:r w:rsidRPr="00315115">
        <w:rPr>
          <w:b/>
          <w:szCs w:val="28"/>
          <w:lang w:val="uk-UA"/>
        </w:rPr>
        <w:t>«</w:t>
      </w:r>
      <w:r w:rsidR="0011256F" w:rsidRPr="00315115">
        <w:rPr>
          <w:b/>
          <w:szCs w:val="28"/>
          <w:lang w:val="uk-UA"/>
        </w:rPr>
        <w:t xml:space="preserve">Про статус і соціальний захист громадян, які постраждали </w:t>
      </w:r>
    </w:p>
    <w:p w14:paraId="6A3EAE79" w14:textId="77777777" w:rsidR="005D36B7" w:rsidRPr="00315115" w:rsidRDefault="0011256F" w:rsidP="005D36B7">
      <w:pPr>
        <w:keepNext/>
        <w:keepLines/>
        <w:spacing w:after="0" w:line="240" w:lineRule="auto"/>
        <w:contextualSpacing/>
        <w:jc w:val="center"/>
        <w:rPr>
          <w:b/>
          <w:szCs w:val="28"/>
          <w:lang w:val="uk-UA"/>
        </w:rPr>
      </w:pPr>
      <w:r w:rsidRPr="00315115">
        <w:rPr>
          <w:b/>
          <w:szCs w:val="28"/>
          <w:lang w:val="uk-UA"/>
        </w:rPr>
        <w:t>внас</w:t>
      </w:r>
      <w:r w:rsidR="002E74C1" w:rsidRPr="00315115">
        <w:rPr>
          <w:b/>
          <w:szCs w:val="28"/>
          <w:lang w:val="uk-UA"/>
        </w:rPr>
        <w:t>лідок Чорнобильської катастрофи»</w:t>
      </w:r>
      <w:r w:rsidRPr="00315115">
        <w:rPr>
          <w:b/>
          <w:szCs w:val="28"/>
          <w:lang w:val="uk-UA"/>
        </w:rPr>
        <w:t xml:space="preserve"> щодо пенсійного </w:t>
      </w:r>
    </w:p>
    <w:p w14:paraId="762C752D" w14:textId="1D2D94B9" w:rsidR="00FB41DB" w:rsidRPr="00315115" w:rsidRDefault="0011256F" w:rsidP="005D36B7">
      <w:pPr>
        <w:keepNext/>
        <w:keepLines/>
        <w:spacing w:after="0" w:line="240" w:lineRule="auto"/>
        <w:contextualSpacing/>
        <w:jc w:val="center"/>
        <w:rPr>
          <w:b/>
          <w:szCs w:val="28"/>
          <w:lang w:val="uk-UA"/>
        </w:rPr>
      </w:pPr>
      <w:r w:rsidRPr="00315115">
        <w:rPr>
          <w:b/>
          <w:szCs w:val="28"/>
          <w:lang w:val="uk-UA"/>
        </w:rPr>
        <w:t>та</w:t>
      </w:r>
      <w:r w:rsidR="005D36B7" w:rsidRPr="00315115">
        <w:rPr>
          <w:b/>
          <w:szCs w:val="28"/>
          <w:lang w:val="uk-UA"/>
        </w:rPr>
        <w:t xml:space="preserve"> </w:t>
      </w:r>
      <w:r w:rsidRPr="00315115">
        <w:rPr>
          <w:b/>
          <w:szCs w:val="28"/>
          <w:lang w:val="uk-UA"/>
        </w:rPr>
        <w:t>са</w:t>
      </w:r>
      <w:r w:rsidR="002E74C1" w:rsidRPr="00315115">
        <w:rPr>
          <w:b/>
          <w:szCs w:val="28"/>
          <w:lang w:val="uk-UA"/>
        </w:rPr>
        <w:t>наторно-курортного забезпечення»</w:t>
      </w:r>
    </w:p>
    <w:p w14:paraId="22983A02" w14:textId="77777777" w:rsidR="005F1B6F" w:rsidRPr="00315115" w:rsidRDefault="005F1B6F" w:rsidP="005D3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eastAsia="Times New Roman" w:cs="Times New Roman"/>
          <w:b/>
          <w:szCs w:val="28"/>
          <w:lang w:val="uk-UA" w:eastAsia="ru-RU"/>
        </w:rPr>
      </w:pPr>
    </w:p>
    <w:p w14:paraId="64561306" w14:textId="5B70C8C0" w:rsidR="003878E2" w:rsidRPr="00E919BF" w:rsidRDefault="002C1279" w:rsidP="003F2A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eastAsia="Times New Roman" w:cs="Times New Roman"/>
          <w:szCs w:val="28"/>
          <w:lang w:val="uk-UA" w:eastAsia="ru-RU"/>
        </w:rPr>
      </w:pPr>
      <w:r w:rsidRPr="00E919BF">
        <w:rPr>
          <w:rFonts w:eastAsia="Times New Roman" w:cs="Times New Roman"/>
          <w:szCs w:val="28"/>
          <w:lang w:val="uk-UA" w:eastAsia="ru-RU"/>
        </w:rPr>
        <w:t xml:space="preserve">Законопроект подано як альтернативний до проекту </w:t>
      </w:r>
      <w:r w:rsidR="00315115" w:rsidRPr="00E919BF">
        <w:rPr>
          <w:rFonts w:eastAsia="Times New Roman" w:cs="Times New Roman"/>
          <w:szCs w:val="28"/>
          <w:lang w:val="uk-UA" w:eastAsia="ru-RU"/>
        </w:rPr>
        <w:t xml:space="preserve">реєстр. </w:t>
      </w:r>
      <w:r w:rsidRPr="00E919BF">
        <w:rPr>
          <w:rFonts w:eastAsia="Times New Roman" w:cs="Times New Roman"/>
          <w:szCs w:val="28"/>
          <w:lang w:val="uk-UA" w:eastAsia="ru-RU"/>
        </w:rPr>
        <w:t xml:space="preserve">№ 3596 від 04.06.2020. </w:t>
      </w:r>
      <w:r w:rsidR="000D5593" w:rsidRPr="00E919BF">
        <w:rPr>
          <w:rFonts w:eastAsia="Times New Roman" w:cs="Times New Roman"/>
          <w:szCs w:val="28"/>
          <w:lang w:val="uk-UA" w:eastAsia="ru-RU"/>
        </w:rPr>
        <w:t>При цьому</w:t>
      </w:r>
      <w:r w:rsidR="00315115" w:rsidRPr="00E919BF">
        <w:rPr>
          <w:rFonts w:eastAsia="Times New Roman" w:cs="Times New Roman"/>
          <w:szCs w:val="28"/>
          <w:lang w:val="uk-UA" w:eastAsia="ru-RU"/>
        </w:rPr>
        <w:t>,</w:t>
      </w:r>
      <w:r w:rsidR="000D5593" w:rsidRPr="00E919BF">
        <w:rPr>
          <w:rFonts w:eastAsia="Times New Roman" w:cs="Times New Roman"/>
          <w:szCs w:val="28"/>
          <w:lang w:val="uk-UA" w:eastAsia="ru-RU"/>
        </w:rPr>
        <w:t xml:space="preserve"> частина його положень дублює відповідні положення основного проекту. Зокрема, це доповнення ст. 54 Закону України </w:t>
      </w:r>
      <w:r w:rsidR="00315115" w:rsidRPr="00E919BF">
        <w:rPr>
          <w:rFonts w:eastAsia="Times New Roman" w:cs="Times New Roman"/>
          <w:szCs w:val="28"/>
          <w:lang w:val="uk-UA" w:eastAsia="ru-RU"/>
        </w:rPr>
        <w:br/>
      </w:r>
      <w:r w:rsidR="000D5593" w:rsidRPr="00E919BF">
        <w:rPr>
          <w:rFonts w:eastAsia="Times New Roman" w:cs="Times New Roman"/>
          <w:szCs w:val="28"/>
          <w:lang w:val="uk-UA" w:eastAsia="ru-RU"/>
        </w:rPr>
        <w:t>«Про статус і соціальний захист громадян, які постраждали внаслідок Чорнобильської катастрофи» (далі – Закон) новою ч. 4, згідно з якою «</w:t>
      </w:r>
      <w:r w:rsidR="003878E2" w:rsidRPr="00E919BF">
        <w:rPr>
          <w:rFonts w:eastAsia="Times New Roman" w:cs="Times New Roman"/>
          <w:szCs w:val="28"/>
          <w:lang w:val="uk-UA" w:eastAsia="ru-RU"/>
        </w:rPr>
        <w:t xml:space="preserve">особам із числа учасників ліквідації наслідків аварії на Чорнобильській АЕС, визначених статтею 10 цього Закону, щодо яких встановлено причинний зв'язок інвалідності з Чорнобильською катастрофою, а також особам, які брали безпосередню участь у ліквідації інших ядерних аварій та їх наслідків, у ядерних випробуваннях, у військових навчаннях із застосуванням ядерної зброї і внаслідок цього стали особами з інвалідністю, пенсія по інвалідності обчислюється відповідно до цього Закону або, за їх бажанням, з п’ятикратного розміру мінімальної заробітної плати, встановленої законом на 1 січня відповідного року»; уточнення назви ст. 59 Закону тощо. У зв’язку з цим вважаємо, що зауваження, викладені у висновку </w:t>
      </w:r>
      <w:r w:rsidR="00315115" w:rsidRPr="00E919BF">
        <w:rPr>
          <w:rFonts w:eastAsia="Times New Roman" w:cs="Times New Roman"/>
          <w:szCs w:val="28"/>
          <w:lang w:val="uk-UA" w:eastAsia="ru-RU"/>
        </w:rPr>
        <w:t xml:space="preserve">Головного </w:t>
      </w:r>
      <w:r w:rsidR="003878E2" w:rsidRPr="00E919BF">
        <w:rPr>
          <w:rFonts w:eastAsia="Times New Roman" w:cs="Times New Roman"/>
          <w:szCs w:val="28"/>
          <w:lang w:val="uk-UA" w:eastAsia="ru-RU"/>
        </w:rPr>
        <w:t>у</w:t>
      </w:r>
      <w:r w:rsidR="00315115" w:rsidRPr="00E919BF">
        <w:rPr>
          <w:rFonts w:eastAsia="Times New Roman" w:cs="Times New Roman"/>
          <w:szCs w:val="28"/>
          <w:lang w:val="uk-UA" w:eastAsia="ru-RU"/>
        </w:rPr>
        <w:t xml:space="preserve">правління на проект реєстр. № 3596 від </w:t>
      </w:r>
      <w:r w:rsidR="00264384">
        <w:rPr>
          <w:rFonts w:eastAsia="Times New Roman" w:cs="Times New Roman"/>
          <w:szCs w:val="28"/>
          <w:lang w:val="uk-UA" w:eastAsia="ru-RU"/>
        </w:rPr>
        <w:t>12</w:t>
      </w:r>
      <w:bookmarkStart w:id="0" w:name="_GoBack"/>
      <w:bookmarkEnd w:id="0"/>
      <w:r w:rsidR="003878E2" w:rsidRPr="00E919BF">
        <w:rPr>
          <w:rFonts w:eastAsia="Times New Roman" w:cs="Times New Roman"/>
          <w:szCs w:val="28"/>
          <w:lang w:val="uk-UA" w:eastAsia="ru-RU"/>
        </w:rPr>
        <w:t xml:space="preserve">.02.2021 </w:t>
      </w:r>
      <w:r w:rsidR="003F2A21" w:rsidRPr="00E919BF">
        <w:rPr>
          <w:rFonts w:eastAsia="Times New Roman" w:cs="Times New Roman"/>
          <w:szCs w:val="28"/>
          <w:lang w:val="uk-UA" w:eastAsia="ru-RU"/>
        </w:rPr>
        <w:t xml:space="preserve">до відповідних положень вказаного проекту, </w:t>
      </w:r>
      <w:r w:rsidR="003878E2" w:rsidRPr="00E919BF">
        <w:rPr>
          <w:rFonts w:eastAsia="Times New Roman" w:cs="Times New Roman"/>
          <w:szCs w:val="28"/>
          <w:lang w:val="uk-UA" w:eastAsia="ru-RU"/>
        </w:rPr>
        <w:t xml:space="preserve">залишаються актуальними і щодо проекту </w:t>
      </w:r>
      <w:r w:rsidR="00315115" w:rsidRPr="00E919BF">
        <w:rPr>
          <w:rFonts w:eastAsia="Times New Roman" w:cs="Times New Roman"/>
          <w:szCs w:val="28"/>
          <w:lang w:val="uk-UA" w:eastAsia="ru-RU"/>
        </w:rPr>
        <w:t xml:space="preserve">реєстр. </w:t>
      </w:r>
      <w:r w:rsidR="003878E2" w:rsidRPr="00E919BF">
        <w:rPr>
          <w:rFonts w:eastAsia="Times New Roman" w:cs="Times New Roman"/>
          <w:szCs w:val="28"/>
          <w:lang w:val="uk-UA" w:eastAsia="ru-RU"/>
        </w:rPr>
        <w:t>№ 3596</w:t>
      </w:r>
      <w:r w:rsidR="003878E2" w:rsidRPr="00315115">
        <w:rPr>
          <w:rFonts w:eastAsia="Times New Roman" w:cs="Times New Roman"/>
          <w:szCs w:val="28"/>
          <w:lang w:val="uk-UA" w:eastAsia="ru-RU"/>
        </w:rPr>
        <w:t>-1</w:t>
      </w:r>
      <w:r w:rsidR="00CE4EE6" w:rsidRPr="00315115">
        <w:rPr>
          <w:rFonts w:eastAsia="Times New Roman" w:cs="Times New Roman"/>
          <w:szCs w:val="28"/>
          <w:lang w:val="uk-UA" w:eastAsia="ru-RU"/>
        </w:rPr>
        <w:t xml:space="preserve">, як і зауваження щодо необхідності </w:t>
      </w:r>
      <w:r w:rsidR="00CE4EE6" w:rsidRPr="00E919BF">
        <w:rPr>
          <w:rFonts w:eastAsia="Times New Roman" w:cs="Times New Roman"/>
          <w:szCs w:val="28"/>
          <w:lang w:val="uk-UA" w:eastAsia="ru-RU"/>
        </w:rPr>
        <w:t xml:space="preserve">надання до проекту належного фінансово-економічного </w:t>
      </w:r>
      <w:r w:rsidR="003F2A21" w:rsidRPr="00E919BF">
        <w:rPr>
          <w:rFonts w:eastAsia="Times New Roman" w:cs="Times New Roman"/>
          <w:szCs w:val="28"/>
          <w:lang w:val="uk-UA" w:eastAsia="ru-RU"/>
        </w:rPr>
        <w:t>обґрунтування</w:t>
      </w:r>
      <w:r w:rsidR="00CE4EE6" w:rsidRPr="00E919BF">
        <w:rPr>
          <w:rFonts w:eastAsia="Times New Roman" w:cs="Times New Roman"/>
          <w:szCs w:val="28"/>
          <w:lang w:val="uk-UA" w:eastAsia="ru-RU"/>
        </w:rPr>
        <w:t xml:space="preserve">. </w:t>
      </w:r>
      <w:r w:rsidR="003878E2" w:rsidRPr="00E919BF">
        <w:rPr>
          <w:rFonts w:eastAsia="Times New Roman" w:cs="Times New Roman"/>
          <w:szCs w:val="28"/>
          <w:lang w:val="uk-UA" w:eastAsia="ru-RU"/>
        </w:rPr>
        <w:t xml:space="preserve"> </w:t>
      </w:r>
    </w:p>
    <w:p w14:paraId="161D16B2" w14:textId="07BE94F5" w:rsidR="003878E2" w:rsidRPr="00E919BF" w:rsidRDefault="00D85573" w:rsidP="003F2A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eastAsia="Times New Roman" w:cs="Times New Roman"/>
          <w:szCs w:val="28"/>
          <w:shd w:val="clear" w:color="auto" w:fill="FFFFFF"/>
          <w:lang w:val="uk-UA" w:eastAsia="ru-RU"/>
        </w:rPr>
      </w:pPr>
      <w:r w:rsidRPr="00E919BF">
        <w:rPr>
          <w:rFonts w:eastAsia="Times New Roman" w:cs="Times New Roman"/>
          <w:szCs w:val="28"/>
          <w:lang w:val="uk-UA" w:eastAsia="ru-RU"/>
        </w:rPr>
        <w:t>Основн</w:t>
      </w:r>
      <w:r w:rsidR="003F2A21" w:rsidRPr="00E919BF">
        <w:rPr>
          <w:rFonts w:eastAsia="Times New Roman" w:cs="Times New Roman"/>
          <w:szCs w:val="28"/>
          <w:lang w:val="uk-UA" w:eastAsia="ru-RU"/>
        </w:rPr>
        <w:t>і</w:t>
      </w:r>
      <w:r w:rsidRPr="00E919BF">
        <w:rPr>
          <w:rFonts w:eastAsia="Times New Roman" w:cs="Times New Roman"/>
          <w:szCs w:val="28"/>
          <w:lang w:val="uk-UA" w:eastAsia="ru-RU"/>
        </w:rPr>
        <w:t xml:space="preserve"> відмінност</w:t>
      </w:r>
      <w:r w:rsidR="003F2A21" w:rsidRPr="00E919BF">
        <w:rPr>
          <w:rFonts w:eastAsia="Times New Roman" w:cs="Times New Roman"/>
          <w:szCs w:val="28"/>
          <w:lang w:val="uk-UA" w:eastAsia="ru-RU"/>
        </w:rPr>
        <w:t>і</w:t>
      </w:r>
      <w:r w:rsidRPr="00E919BF">
        <w:rPr>
          <w:rFonts w:eastAsia="Times New Roman" w:cs="Times New Roman"/>
          <w:szCs w:val="28"/>
          <w:lang w:val="uk-UA" w:eastAsia="ru-RU"/>
        </w:rPr>
        <w:t xml:space="preserve"> </w:t>
      </w:r>
      <w:r w:rsidR="003878E2" w:rsidRPr="00E919BF">
        <w:rPr>
          <w:rFonts w:eastAsia="Times New Roman" w:cs="Times New Roman"/>
          <w:szCs w:val="28"/>
          <w:lang w:val="uk-UA" w:eastAsia="ru-RU"/>
        </w:rPr>
        <w:t xml:space="preserve">проекту </w:t>
      </w:r>
      <w:r w:rsidR="00315115" w:rsidRPr="00E919BF">
        <w:rPr>
          <w:rFonts w:eastAsia="Times New Roman" w:cs="Times New Roman"/>
          <w:szCs w:val="28"/>
          <w:lang w:val="uk-UA" w:eastAsia="ru-RU"/>
        </w:rPr>
        <w:t xml:space="preserve">реєстр. </w:t>
      </w:r>
      <w:r w:rsidR="003878E2" w:rsidRPr="00E919BF">
        <w:rPr>
          <w:rFonts w:eastAsia="Times New Roman" w:cs="Times New Roman"/>
          <w:szCs w:val="28"/>
          <w:lang w:val="uk-UA" w:eastAsia="ru-RU"/>
        </w:rPr>
        <w:t>№ 3596-1 полягають у включенні до нього п</w:t>
      </w:r>
      <w:r w:rsidR="000A09E5" w:rsidRPr="00E919BF">
        <w:rPr>
          <w:rFonts w:eastAsia="Times New Roman" w:cs="Times New Roman"/>
          <w:szCs w:val="28"/>
          <w:lang w:val="uk-UA" w:eastAsia="ru-RU"/>
        </w:rPr>
        <w:t>ропозиці</w:t>
      </w:r>
      <w:r w:rsidR="00CE4EE6" w:rsidRPr="00E919BF">
        <w:rPr>
          <w:rFonts w:eastAsia="Times New Roman" w:cs="Times New Roman"/>
          <w:szCs w:val="28"/>
          <w:lang w:val="uk-UA" w:eastAsia="ru-RU"/>
        </w:rPr>
        <w:t>й:</w:t>
      </w:r>
      <w:r w:rsidR="003878E2" w:rsidRPr="00E919BF">
        <w:rPr>
          <w:rFonts w:eastAsia="Times New Roman" w:cs="Times New Roman"/>
          <w:szCs w:val="28"/>
          <w:lang w:val="uk-UA" w:eastAsia="ru-RU"/>
        </w:rPr>
        <w:t xml:space="preserve"> щодо</w:t>
      </w:r>
      <w:r w:rsidR="002C1279" w:rsidRPr="00E919BF">
        <w:rPr>
          <w:rFonts w:eastAsia="Times New Roman" w:cs="Times New Roman"/>
          <w:szCs w:val="28"/>
          <w:lang w:val="uk-UA" w:eastAsia="ru-RU"/>
        </w:rPr>
        <w:t xml:space="preserve"> </w:t>
      </w:r>
      <w:r w:rsidR="00242662" w:rsidRPr="00E919BF">
        <w:rPr>
          <w:rFonts w:eastAsia="Times New Roman" w:cs="Times New Roman"/>
          <w:szCs w:val="28"/>
          <w:lang w:val="uk-UA" w:eastAsia="uk-UA"/>
        </w:rPr>
        <w:t>скасува</w:t>
      </w:r>
      <w:r w:rsidR="003878E2" w:rsidRPr="00E919BF">
        <w:rPr>
          <w:rFonts w:eastAsia="Times New Roman" w:cs="Times New Roman"/>
          <w:szCs w:val="28"/>
          <w:lang w:val="uk-UA" w:eastAsia="uk-UA"/>
        </w:rPr>
        <w:t xml:space="preserve">ння </w:t>
      </w:r>
      <w:r w:rsidR="00242662" w:rsidRPr="00E919BF">
        <w:rPr>
          <w:rFonts w:eastAsia="Times New Roman" w:cs="Times New Roman"/>
          <w:szCs w:val="28"/>
          <w:lang w:val="uk-UA" w:eastAsia="uk-UA"/>
        </w:rPr>
        <w:t>обмеження максимальної величини середньомісячної заробітної плати для обчислення пенсії за роботу у зоні відчуження у 1986-1990 роках у розмірі 3,0 тис. карбованців</w:t>
      </w:r>
      <w:r w:rsidR="003878E2" w:rsidRPr="00E919BF">
        <w:rPr>
          <w:rFonts w:eastAsia="Times New Roman" w:cs="Times New Roman"/>
          <w:szCs w:val="28"/>
          <w:lang w:val="uk-UA" w:eastAsia="uk-UA"/>
        </w:rPr>
        <w:t xml:space="preserve">; </w:t>
      </w:r>
      <w:r w:rsidR="003878E2" w:rsidRPr="00E919BF">
        <w:rPr>
          <w:rFonts w:eastAsia="Times New Roman" w:cs="Times New Roman"/>
          <w:szCs w:val="28"/>
          <w:lang w:val="uk-UA" w:eastAsia="ru-RU"/>
        </w:rPr>
        <w:t xml:space="preserve">проведення </w:t>
      </w:r>
      <w:r w:rsidR="00242662" w:rsidRPr="00E919BF">
        <w:rPr>
          <w:rFonts w:eastAsia="Times New Roman" w:cs="Times New Roman"/>
          <w:szCs w:val="28"/>
          <w:lang w:val="uk-UA" w:eastAsia="ru-RU"/>
        </w:rPr>
        <w:t xml:space="preserve">перерахунку раніше призначених пенсій по інвалідності, що настала внаслідок каліцтва та захворювання внаслідок Чорнобильської катастрофи, для осіб із числа учасників ліквідації наслідків аварії на Чорнобильській АЕС </w:t>
      </w:r>
      <w:r w:rsidR="00242662" w:rsidRPr="00E919BF">
        <w:rPr>
          <w:rFonts w:eastAsia="Times New Roman" w:cs="Times New Roman"/>
          <w:szCs w:val="28"/>
          <w:shd w:val="clear" w:color="auto" w:fill="FFFFFF"/>
          <w:lang w:val="uk-UA" w:eastAsia="ru-RU"/>
        </w:rPr>
        <w:t>із застосуванням середньої заробітної плати (доходу) в Україні, з якої сплачено страхові внески, обчисленої як середній пока</w:t>
      </w:r>
      <w:r w:rsidR="00470D0B" w:rsidRPr="00E919BF">
        <w:rPr>
          <w:rFonts w:eastAsia="Times New Roman" w:cs="Times New Roman"/>
          <w:szCs w:val="28"/>
          <w:shd w:val="clear" w:color="auto" w:fill="FFFFFF"/>
          <w:lang w:val="uk-UA" w:eastAsia="ru-RU"/>
        </w:rPr>
        <w:t>зник</w:t>
      </w:r>
      <w:r w:rsidR="00067880">
        <w:rPr>
          <w:rFonts w:eastAsia="Times New Roman" w:cs="Times New Roman"/>
          <w:szCs w:val="28"/>
          <w:shd w:val="clear" w:color="auto" w:fill="FFFFFF"/>
          <w:lang w:val="uk-UA" w:eastAsia="ru-RU"/>
        </w:rPr>
        <w:t xml:space="preserve">   </w:t>
      </w:r>
      <w:r w:rsidR="00470D0B" w:rsidRPr="00E919BF">
        <w:rPr>
          <w:rFonts w:eastAsia="Times New Roman" w:cs="Times New Roman"/>
          <w:szCs w:val="28"/>
          <w:shd w:val="clear" w:color="auto" w:fill="FFFFFF"/>
          <w:lang w:val="uk-UA" w:eastAsia="ru-RU"/>
        </w:rPr>
        <w:t>за 2014, 2015 та 2016 роки</w:t>
      </w:r>
      <w:r w:rsidR="003878E2" w:rsidRPr="00E919BF">
        <w:rPr>
          <w:rFonts w:eastAsia="Times New Roman" w:cs="Times New Roman"/>
          <w:szCs w:val="28"/>
          <w:shd w:val="clear" w:color="auto" w:fill="FFFFFF"/>
          <w:lang w:val="uk-UA" w:eastAsia="ru-RU"/>
        </w:rPr>
        <w:t xml:space="preserve"> тощо</w:t>
      </w:r>
      <w:r w:rsidR="00470D0B" w:rsidRPr="00E919BF">
        <w:rPr>
          <w:rFonts w:eastAsia="Times New Roman" w:cs="Times New Roman"/>
          <w:szCs w:val="28"/>
          <w:shd w:val="clear" w:color="auto" w:fill="FFFFFF"/>
          <w:lang w:val="uk-UA" w:eastAsia="ru-RU"/>
        </w:rPr>
        <w:t>.</w:t>
      </w:r>
      <w:r w:rsidR="00097F44" w:rsidRPr="00E919BF">
        <w:rPr>
          <w:rFonts w:eastAsia="Times New Roman" w:cs="Times New Roman"/>
          <w:szCs w:val="28"/>
          <w:shd w:val="clear" w:color="auto" w:fill="FFFFFF"/>
          <w:lang w:val="uk-UA" w:eastAsia="ru-RU"/>
        </w:rPr>
        <w:t xml:space="preserve"> З приводу цього Головне управління вважає за доцільне висловити такі зауваження</w:t>
      </w:r>
      <w:r w:rsidR="00315115" w:rsidRPr="00E919BF">
        <w:rPr>
          <w:rFonts w:eastAsia="Times New Roman" w:cs="Times New Roman"/>
          <w:szCs w:val="28"/>
          <w:shd w:val="clear" w:color="auto" w:fill="FFFFFF"/>
          <w:lang w:val="uk-UA" w:eastAsia="ru-RU"/>
        </w:rPr>
        <w:t>.</w:t>
      </w:r>
      <w:r w:rsidR="00470D0B" w:rsidRPr="00E919BF">
        <w:rPr>
          <w:rFonts w:eastAsia="Times New Roman" w:cs="Times New Roman"/>
          <w:strike/>
          <w:szCs w:val="28"/>
          <w:shd w:val="clear" w:color="auto" w:fill="FFFFFF"/>
          <w:lang w:val="uk-UA" w:eastAsia="ru-RU"/>
        </w:rPr>
        <w:t xml:space="preserve"> </w:t>
      </w:r>
    </w:p>
    <w:p w14:paraId="2CA37E9A" w14:textId="7F24808E" w:rsidR="00B4727A" w:rsidRPr="00E919BF" w:rsidRDefault="00097F44" w:rsidP="003F2A21">
      <w:pPr>
        <w:spacing w:after="0" w:line="240" w:lineRule="auto"/>
        <w:ind w:firstLine="709"/>
        <w:contextualSpacing/>
        <w:jc w:val="both"/>
        <w:rPr>
          <w:rFonts w:eastAsia="Times New Roman" w:cs="Times New Roman"/>
          <w:szCs w:val="32"/>
          <w:lang w:val="uk-UA" w:eastAsia="ru-RU"/>
        </w:rPr>
      </w:pPr>
      <w:r w:rsidRPr="00E919BF">
        <w:rPr>
          <w:rFonts w:eastAsia="Times New Roman" w:cs="Times New Roman"/>
          <w:b/>
          <w:szCs w:val="32"/>
          <w:shd w:val="clear" w:color="auto" w:fill="FFFFFF"/>
          <w:lang w:val="uk-UA" w:eastAsia="ru-RU"/>
        </w:rPr>
        <w:lastRenderedPageBreak/>
        <w:t>1.</w:t>
      </w:r>
      <w:r w:rsidRPr="00E919BF">
        <w:rPr>
          <w:rFonts w:eastAsia="Times New Roman" w:cs="Times New Roman"/>
          <w:szCs w:val="32"/>
          <w:shd w:val="clear" w:color="auto" w:fill="FFFFFF"/>
          <w:lang w:val="uk-UA" w:eastAsia="ru-RU"/>
        </w:rPr>
        <w:t xml:space="preserve"> </w:t>
      </w:r>
      <w:r w:rsidR="003878E2" w:rsidRPr="00E919BF">
        <w:rPr>
          <w:rFonts w:eastAsia="Times New Roman" w:cs="Times New Roman"/>
          <w:szCs w:val="32"/>
          <w:shd w:val="clear" w:color="auto" w:fill="FFFFFF"/>
          <w:lang w:val="uk-UA" w:eastAsia="ru-RU"/>
        </w:rPr>
        <w:t>Звертаємо увагу, що</w:t>
      </w:r>
      <w:r w:rsidR="003878E2" w:rsidRPr="00E919BF">
        <w:rPr>
          <w:rFonts w:eastAsia="Times New Roman" w:cs="Times New Roman"/>
          <w:b/>
          <w:szCs w:val="32"/>
          <w:shd w:val="clear" w:color="auto" w:fill="FFFFFF"/>
          <w:lang w:val="uk-UA" w:eastAsia="ru-RU"/>
        </w:rPr>
        <w:t xml:space="preserve"> </w:t>
      </w:r>
      <w:r w:rsidR="00B4727A" w:rsidRPr="00E919BF">
        <w:rPr>
          <w:rFonts w:eastAsia="Times New Roman" w:cs="Times New Roman"/>
          <w:szCs w:val="32"/>
          <w:shd w:val="clear" w:color="auto" w:fill="FFFFFF"/>
          <w:lang w:val="uk-UA" w:eastAsia="ru-RU"/>
        </w:rPr>
        <w:t xml:space="preserve">скасування положення, яке </w:t>
      </w:r>
      <w:r w:rsidR="00B4727A" w:rsidRPr="00E919BF">
        <w:rPr>
          <w:rFonts w:eastAsia="Times New Roman" w:cs="Times New Roman"/>
          <w:szCs w:val="28"/>
          <w:lang w:val="uk-UA" w:eastAsia="ru-RU"/>
        </w:rPr>
        <w:t xml:space="preserve">передбачає, що </w:t>
      </w:r>
      <w:r w:rsidR="00B4727A" w:rsidRPr="00E919BF">
        <w:rPr>
          <w:rFonts w:eastAsia="Times New Roman" w:cs="Times New Roman"/>
          <w:szCs w:val="32"/>
          <w:lang w:val="uk-UA" w:eastAsia="ru-RU"/>
        </w:rPr>
        <w:t>в усіх випадках розмір середньомісячної</w:t>
      </w:r>
      <w:r w:rsidR="00B4727A" w:rsidRPr="00315115">
        <w:rPr>
          <w:rFonts w:eastAsia="Times New Roman" w:cs="Times New Roman"/>
          <w:szCs w:val="32"/>
          <w:lang w:val="uk-UA" w:eastAsia="ru-RU"/>
        </w:rPr>
        <w:t xml:space="preserve"> заробітної плати для обчислення пенсії за роботу у зоні відчуження у 1986-1990 роках не може перевищувати 3,0 тис. карбованців</w:t>
      </w:r>
      <w:r w:rsidRPr="00315115">
        <w:rPr>
          <w:rFonts w:eastAsia="Times New Roman" w:cs="Times New Roman"/>
          <w:szCs w:val="32"/>
          <w:lang w:val="uk-UA" w:eastAsia="ru-RU"/>
        </w:rPr>
        <w:t>, може призве</w:t>
      </w:r>
      <w:r w:rsidR="003F2A21" w:rsidRPr="00315115">
        <w:rPr>
          <w:rFonts w:eastAsia="Times New Roman" w:cs="Times New Roman"/>
          <w:szCs w:val="32"/>
          <w:lang w:val="uk-UA" w:eastAsia="ru-RU"/>
        </w:rPr>
        <w:t>сти</w:t>
      </w:r>
      <w:r w:rsidRPr="00315115">
        <w:rPr>
          <w:rFonts w:eastAsia="Times New Roman" w:cs="Times New Roman"/>
          <w:szCs w:val="32"/>
          <w:lang w:val="uk-UA" w:eastAsia="ru-RU"/>
        </w:rPr>
        <w:t xml:space="preserve">, зокрема, до </w:t>
      </w:r>
      <w:r w:rsidR="003F2A21" w:rsidRPr="00315115">
        <w:rPr>
          <w:rFonts w:eastAsia="Times New Roman" w:cs="Times New Roman"/>
          <w:szCs w:val="32"/>
          <w:lang w:val="uk-UA" w:eastAsia="ru-RU"/>
        </w:rPr>
        <w:t xml:space="preserve">безпідставного </w:t>
      </w:r>
      <w:r w:rsidRPr="00315115">
        <w:rPr>
          <w:rFonts w:eastAsia="Times New Roman" w:cs="Times New Roman"/>
          <w:szCs w:val="32"/>
          <w:lang w:val="uk-UA" w:eastAsia="ru-RU"/>
        </w:rPr>
        <w:t xml:space="preserve">завищення заробітної плати для обчислення вказаних пенсії, оскільки достовірність фактичної виплати </w:t>
      </w:r>
      <w:r w:rsidR="00CE4EE6" w:rsidRPr="00315115">
        <w:rPr>
          <w:rFonts w:eastAsia="Times New Roman" w:cs="Times New Roman"/>
          <w:szCs w:val="32"/>
          <w:lang w:val="uk-UA" w:eastAsia="ru-RU"/>
        </w:rPr>
        <w:t xml:space="preserve">конкретного </w:t>
      </w:r>
      <w:r w:rsidRPr="00315115">
        <w:rPr>
          <w:rFonts w:eastAsia="Times New Roman" w:cs="Times New Roman"/>
          <w:szCs w:val="32"/>
          <w:lang w:val="uk-UA" w:eastAsia="ru-RU"/>
        </w:rPr>
        <w:t xml:space="preserve">розміру заробітної плати за період роботи в зоні відчуження навряд чи сьогодні може бути підтверджена належним </w:t>
      </w:r>
      <w:r w:rsidRPr="00E919BF">
        <w:rPr>
          <w:rFonts w:eastAsia="Times New Roman" w:cs="Times New Roman"/>
          <w:szCs w:val="32"/>
          <w:lang w:val="uk-UA" w:eastAsia="ru-RU"/>
        </w:rPr>
        <w:t>чином</w:t>
      </w:r>
      <w:r w:rsidR="005D36B7" w:rsidRPr="00E919BF">
        <w:rPr>
          <w:rFonts w:eastAsia="Times New Roman" w:cs="Times New Roman"/>
          <w:szCs w:val="32"/>
          <w:lang w:val="uk-UA" w:eastAsia="ru-RU"/>
        </w:rPr>
        <w:t xml:space="preserve"> у всіх випадках</w:t>
      </w:r>
      <w:r w:rsidRPr="00E919BF">
        <w:rPr>
          <w:rFonts w:eastAsia="Times New Roman" w:cs="Times New Roman"/>
          <w:szCs w:val="32"/>
          <w:lang w:val="uk-UA" w:eastAsia="ru-RU"/>
        </w:rPr>
        <w:t xml:space="preserve">. </w:t>
      </w:r>
      <w:r w:rsidR="00B4727A" w:rsidRPr="00E919BF">
        <w:rPr>
          <w:rFonts w:eastAsia="Times New Roman" w:cs="Times New Roman"/>
          <w:szCs w:val="32"/>
          <w:lang w:val="uk-UA" w:eastAsia="ru-RU"/>
        </w:rPr>
        <w:t xml:space="preserve"> </w:t>
      </w:r>
    </w:p>
    <w:p w14:paraId="23DC99A5" w14:textId="43164AF6" w:rsidR="003F2A21" w:rsidRPr="00315115" w:rsidRDefault="00315115" w:rsidP="00E919BF">
      <w:pPr>
        <w:spacing w:after="0" w:line="240" w:lineRule="auto"/>
        <w:ind w:firstLine="709"/>
        <w:contextualSpacing/>
        <w:jc w:val="both"/>
        <w:rPr>
          <w:rFonts w:eastAsia="Times New Roman" w:cs="Times New Roman"/>
          <w:szCs w:val="32"/>
          <w:lang w:val="uk-UA" w:eastAsia="ru-RU"/>
        </w:rPr>
      </w:pPr>
      <w:r w:rsidRPr="00E919BF">
        <w:rPr>
          <w:rFonts w:eastAsia="Times New Roman" w:cs="Times New Roman"/>
          <w:b/>
          <w:bCs/>
          <w:szCs w:val="32"/>
          <w:lang w:val="uk-UA" w:eastAsia="ru-RU"/>
        </w:rPr>
        <w:t>2</w:t>
      </w:r>
      <w:r w:rsidR="00C63DB4" w:rsidRPr="00E919BF">
        <w:rPr>
          <w:rFonts w:eastAsia="Times New Roman" w:cs="Times New Roman"/>
          <w:b/>
          <w:bCs/>
          <w:szCs w:val="32"/>
          <w:lang w:val="uk-UA" w:eastAsia="ru-RU"/>
        </w:rPr>
        <w:t>.</w:t>
      </w:r>
      <w:r w:rsidR="00C63DB4" w:rsidRPr="00E919BF">
        <w:rPr>
          <w:rFonts w:eastAsia="Times New Roman" w:cs="Times New Roman"/>
          <w:szCs w:val="32"/>
          <w:lang w:val="uk-UA" w:eastAsia="ru-RU"/>
        </w:rPr>
        <w:t xml:space="preserve"> </w:t>
      </w:r>
      <w:r w:rsidR="003F2A21" w:rsidRPr="00E919BF">
        <w:rPr>
          <w:rFonts w:eastAsia="Times New Roman" w:cs="Times New Roman"/>
          <w:szCs w:val="32"/>
          <w:lang w:val="uk-UA" w:eastAsia="ru-RU"/>
        </w:rPr>
        <w:t>Щодо доручення Кабінету Міністрів України «забезпечити здійснення</w:t>
      </w:r>
      <w:r w:rsidR="003F2A21" w:rsidRPr="00315115">
        <w:rPr>
          <w:rFonts w:eastAsia="Times New Roman" w:cs="Times New Roman"/>
          <w:szCs w:val="32"/>
          <w:lang w:val="uk-UA" w:eastAsia="ru-RU"/>
        </w:rPr>
        <w:t xml:space="preserve"> обчислення та перерахунку раніше призначених пенсій по інвалідності, що настала внаслідок каліцтва та захворювання внаслідок Чорнобильської катастрофи, для осіб із числа учасників ліквідації наслідків аварії на Чорнобильській АЕС із застосуванням середньої заробітної плати (доходу) в Україні, з якої сплачено страхові внески, обчисленої як середній показни</w:t>
      </w:r>
      <w:r w:rsidR="00E919BF">
        <w:rPr>
          <w:rFonts w:eastAsia="Times New Roman" w:cs="Times New Roman"/>
          <w:szCs w:val="32"/>
          <w:lang w:val="uk-UA" w:eastAsia="ru-RU"/>
        </w:rPr>
        <w:t xml:space="preserve">к </w:t>
      </w:r>
      <w:r w:rsidR="00067880">
        <w:rPr>
          <w:rFonts w:eastAsia="Times New Roman" w:cs="Times New Roman"/>
          <w:szCs w:val="32"/>
          <w:lang w:val="uk-UA" w:eastAsia="ru-RU"/>
        </w:rPr>
        <w:t xml:space="preserve">            </w:t>
      </w:r>
      <w:r w:rsidR="00E919BF">
        <w:rPr>
          <w:rFonts w:eastAsia="Times New Roman" w:cs="Times New Roman"/>
          <w:szCs w:val="32"/>
          <w:lang w:val="uk-UA" w:eastAsia="ru-RU"/>
        </w:rPr>
        <w:t>за 2014, 2015 та 2016 роки» (</w:t>
      </w:r>
      <w:r w:rsidR="003F2A21" w:rsidRPr="00315115">
        <w:rPr>
          <w:rFonts w:eastAsia="Times New Roman" w:cs="Times New Roman"/>
          <w:szCs w:val="32"/>
          <w:lang w:val="uk-UA" w:eastAsia="ru-RU"/>
        </w:rPr>
        <w:t>п.</w:t>
      </w:r>
      <w:r>
        <w:rPr>
          <w:rFonts w:eastAsia="Times New Roman" w:cs="Times New Roman"/>
          <w:szCs w:val="32"/>
          <w:lang w:val="uk-UA" w:eastAsia="ru-RU"/>
        </w:rPr>
        <w:t xml:space="preserve"> </w:t>
      </w:r>
      <w:r w:rsidR="003F2A21" w:rsidRPr="00315115">
        <w:rPr>
          <w:rFonts w:eastAsia="Times New Roman" w:cs="Times New Roman"/>
          <w:szCs w:val="32"/>
          <w:lang w:val="uk-UA" w:eastAsia="ru-RU"/>
        </w:rPr>
        <w:t xml:space="preserve">2 розділу ІІ «Прикінцеві положення» проекту), зазначимо, що вказане питання доцільніше врегулювати безпосередньо у Законі шляхом </w:t>
      </w:r>
      <w:r w:rsidR="005D36B7" w:rsidRPr="00315115">
        <w:rPr>
          <w:rFonts w:eastAsia="Times New Roman" w:cs="Times New Roman"/>
          <w:szCs w:val="32"/>
          <w:lang w:val="uk-UA" w:eastAsia="ru-RU"/>
        </w:rPr>
        <w:t xml:space="preserve">визначення </w:t>
      </w:r>
      <w:r w:rsidR="003F2A21" w:rsidRPr="00315115">
        <w:rPr>
          <w:rFonts w:eastAsia="Times New Roman" w:cs="Times New Roman"/>
          <w:szCs w:val="32"/>
          <w:lang w:val="uk-UA" w:eastAsia="ru-RU"/>
        </w:rPr>
        <w:t xml:space="preserve">обов’язку періодичного перерахунку вказаних пенсій. </w:t>
      </w:r>
    </w:p>
    <w:p w14:paraId="5193AFEB" w14:textId="0B1246DF" w:rsidR="00C66A29" w:rsidRPr="00315115" w:rsidRDefault="00C66A29" w:rsidP="003F2A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szCs w:val="28"/>
          <w:lang w:val="uk-UA" w:eastAsia="ru-RU"/>
        </w:rPr>
      </w:pPr>
    </w:p>
    <w:p w14:paraId="57359447" w14:textId="5E023721" w:rsidR="003F2A21" w:rsidRDefault="003F2A21" w:rsidP="003F2A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szCs w:val="28"/>
          <w:lang w:val="uk-UA" w:eastAsia="ru-RU"/>
        </w:rPr>
      </w:pPr>
    </w:p>
    <w:p w14:paraId="29D0A735" w14:textId="3A220397" w:rsidR="00C66A29" w:rsidRPr="00C66A29" w:rsidRDefault="00C66A29" w:rsidP="003F2A21">
      <w:pPr>
        <w:tabs>
          <w:tab w:val="left" w:pos="6946"/>
        </w:tabs>
        <w:spacing w:after="0" w:line="240" w:lineRule="auto"/>
        <w:ind w:firstLine="709"/>
        <w:jc w:val="both"/>
        <w:rPr>
          <w:rFonts w:eastAsia="Times New Roman" w:cs="Times New Roman"/>
          <w:szCs w:val="28"/>
          <w:lang w:val="uk-UA" w:eastAsia="ru-RU"/>
        </w:rPr>
      </w:pPr>
      <w:r w:rsidRPr="00C66A29">
        <w:rPr>
          <w:rFonts w:eastAsia="Times New Roman" w:cs="Times New Roman"/>
          <w:szCs w:val="28"/>
          <w:lang w:val="uk-UA" w:eastAsia="ru-RU"/>
        </w:rPr>
        <w:t>Керівник  Головного управління                                               С.</w:t>
      </w:r>
      <w:r w:rsidR="003D2A38">
        <w:rPr>
          <w:rFonts w:eastAsia="Times New Roman" w:cs="Times New Roman"/>
          <w:szCs w:val="28"/>
          <w:lang w:val="uk-UA" w:eastAsia="ru-RU"/>
        </w:rPr>
        <w:t xml:space="preserve"> </w:t>
      </w:r>
      <w:proofErr w:type="spellStart"/>
      <w:r w:rsidRPr="00C66A29">
        <w:rPr>
          <w:rFonts w:eastAsia="Times New Roman" w:cs="Times New Roman"/>
          <w:szCs w:val="28"/>
          <w:lang w:val="uk-UA" w:eastAsia="ru-RU"/>
        </w:rPr>
        <w:t>Тихонюк</w:t>
      </w:r>
      <w:proofErr w:type="spellEnd"/>
    </w:p>
    <w:p w14:paraId="44AB781E" w14:textId="77777777" w:rsidR="00C66A29" w:rsidRPr="00C66A29" w:rsidRDefault="00C66A29" w:rsidP="003F2A21">
      <w:pPr>
        <w:spacing w:after="0" w:line="240" w:lineRule="auto"/>
        <w:ind w:firstLine="709"/>
        <w:jc w:val="both"/>
        <w:rPr>
          <w:rFonts w:eastAsia="Times New Roman" w:cs="Times New Roman"/>
          <w:szCs w:val="28"/>
          <w:lang w:val="uk-UA" w:eastAsia="ru-RU"/>
        </w:rPr>
      </w:pPr>
    </w:p>
    <w:p w14:paraId="012BE4E7" w14:textId="77777777" w:rsidR="00C66A29" w:rsidRPr="00C66A29" w:rsidRDefault="00C66A29" w:rsidP="003F2A21">
      <w:pPr>
        <w:spacing w:after="0" w:line="240" w:lineRule="auto"/>
        <w:ind w:firstLine="709"/>
        <w:jc w:val="both"/>
        <w:rPr>
          <w:rFonts w:eastAsia="Times New Roman" w:cs="Times New Roman"/>
          <w:sz w:val="24"/>
          <w:szCs w:val="24"/>
          <w:lang w:val="uk-UA" w:eastAsia="ru-RU"/>
        </w:rPr>
      </w:pPr>
    </w:p>
    <w:p w14:paraId="0BF928C5" w14:textId="2811A5AF" w:rsidR="00C66A29" w:rsidRPr="00C66A29" w:rsidRDefault="00C66A29" w:rsidP="003F2A21">
      <w:pPr>
        <w:tabs>
          <w:tab w:val="left" w:pos="6946"/>
        </w:tabs>
        <w:spacing w:after="0" w:line="240" w:lineRule="auto"/>
        <w:ind w:firstLine="709"/>
        <w:jc w:val="both"/>
        <w:rPr>
          <w:rFonts w:eastAsia="Times New Roman" w:cs="Times New Roman"/>
          <w:sz w:val="20"/>
          <w:szCs w:val="20"/>
          <w:lang w:val="uk-UA" w:eastAsia="ru-RU"/>
        </w:rPr>
      </w:pPr>
      <w:proofErr w:type="spellStart"/>
      <w:r w:rsidRPr="00C66A29">
        <w:rPr>
          <w:rFonts w:eastAsia="Times New Roman" w:cs="Times New Roman"/>
          <w:sz w:val="20"/>
          <w:szCs w:val="20"/>
          <w:lang w:val="uk-UA" w:eastAsia="ru-RU"/>
        </w:rPr>
        <w:t>Вик</w:t>
      </w:r>
      <w:proofErr w:type="spellEnd"/>
      <w:r w:rsidRPr="00C66A29">
        <w:rPr>
          <w:rFonts w:eastAsia="Times New Roman" w:cs="Times New Roman"/>
          <w:sz w:val="20"/>
          <w:szCs w:val="20"/>
          <w:lang w:val="uk-UA" w:eastAsia="ru-RU"/>
        </w:rPr>
        <w:t xml:space="preserve">.: Н. </w:t>
      </w:r>
      <w:proofErr w:type="spellStart"/>
      <w:r w:rsidRPr="00C66A29">
        <w:rPr>
          <w:rFonts w:eastAsia="Times New Roman" w:cs="Times New Roman"/>
          <w:sz w:val="20"/>
          <w:szCs w:val="20"/>
          <w:lang w:val="uk-UA" w:eastAsia="ru-RU"/>
        </w:rPr>
        <w:t>Лаврухіна</w:t>
      </w:r>
      <w:proofErr w:type="spellEnd"/>
      <w:r w:rsidRPr="00C66A29">
        <w:rPr>
          <w:rFonts w:eastAsia="Times New Roman" w:cs="Times New Roman"/>
          <w:sz w:val="20"/>
          <w:szCs w:val="20"/>
          <w:lang w:val="uk-UA" w:eastAsia="ru-RU"/>
        </w:rPr>
        <w:t xml:space="preserve"> </w:t>
      </w:r>
    </w:p>
    <w:p w14:paraId="709DBF8B" w14:textId="77777777" w:rsidR="00C66A29" w:rsidRPr="00C66A29" w:rsidRDefault="00C66A29" w:rsidP="003F2A21">
      <w:pPr>
        <w:spacing w:after="0" w:line="240" w:lineRule="auto"/>
        <w:ind w:firstLine="709"/>
        <w:rPr>
          <w:lang w:val="uk-UA"/>
        </w:rPr>
      </w:pPr>
    </w:p>
    <w:p w14:paraId="6ECA22C1" w14:textId="77777777" w:rsidR="005F1B6F" w:rsidRPr="00C4204D" w:rsidRDefault="005F1B6F" w:rsidP="003F2A21">
      <w:pPr>
        <w:tabs>
          <w:tab w:val="left" w:pos="6946"/>
        </w:tabs>
        <w:spacing w:after="0" w:line="240" w:lineRule="auto"/>
        <w:ind w:firstLine="709"/>
        <w:contextualSpacing/>
        <w:jc w:val="both"/>
        <w:rPr>
          <w:rFonts w:eastAsia="Times New Roman" w:cs="Times New Roman"/>
          <w:szCs w:val="28"/>
          <w:lang w:val="uk-UA" w:eastAsia="ru-RU"/>
        </w:rPr>
      </w:pPr>
    </w:p>
    <w:sectPr w:rsidR="005F1B6F" w:rsidRPr="00C4204D" w:rsidSect="000D5593">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426"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24C23" w14:textId="77777777" w:rsidR="0000725E" w:rsidRDefault="0000725E" w:rsidP="00FE69DD">
      <w:pPr>
        <w:spacing w:after="0" w:line="240" w:lineRule="auto"/>
      </w:pPr>
      <w:r>
        <w:separator/>
      </w:r>
    </w:p>
  </w:endnote>
  <w:endnote w:type="continuationSeparator" w:id="0">
    <w:p w14:paraId="15C8DA60" w14:textId="77777777" w:rsidR="0000725E" w:rsidRDefault="0000725E" w:rsidP="00FE6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06622" w14:textId="77777777" w:rsidR="005070B4" w:rsidRDefault="005070B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9C8EA" w14:textId="77777777" w:rsidR="005070B4" w:rsidRDefault="005070B4">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E4EEA" w14:textId="77777777" w:rsidR="005070B4" w:rsidRDefault="005070B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6EFB19" w14:textId="77777777" w:rsidR="0000725E" w:rsidRDefault="0000725E" w:rsidP="00FE69DD">
      <w:pPr>
        <w:spacing w:after="0" w:line="240" w:lineRule="auto"/>
      </w:pPr>
      <w:r>
        <w:separator/>
      </w:r>
    </w:p>
  </w:footnote>
  <w:footnote w:type="continuationSeparator" w:id="0">
    <w:p w14:paraId="20B7F4B8" w14:textId="77777777" w:rsidR="0000725E" w:rsidRDefault="0000725E" w:rsidP="00FE6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F5FEE" w14:textId="77777777" w:rsidR="005070B4" w:rsidRDefault="005070B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2566210"/>
      <w:docPartObj>
        <w:docPartGallery w:val="Page Numbers (Top of Page)"/>
        <w:docPartUnique/>
      </w:docPartObj>
    </w:sdtPr>
    <w:sdtEndPr/>
    <w:sdtContent>
      <w:p w14:paraId="7E2AA746" w14:textId="09D19318" w:rsidR="005070B4" w:rsidRDefault="005070B4">
        <w:pPr>
          <w:pStyle w:val="a3"/>
          <w:jc w:val="right"/>
        </w:pPr>
        <w:r>
          <w:fldChar w:fldCharType="begin"/>
        </w:r>
        <w:r>
          <w:instrText>PAGE   \* MERGEFORMAT</w:instrText>
        </w:r>
        <w:r>
          <w:fldChar w:fldCharType="separate"/>
        </w:r>
        <w:r w:rsidR="00264384" w:rsidRPr="00264384">
          <w:rPr>
            <w:noProof/>
            <w:lang w:val="uk-UA"/>
          </w:rPr>
          <w:t>2</w:t>
        </w:r>
        <w:r>
          <w:fldChar w:fldCharType="end"/>
        </w:r>
      </w:p>
    </w:sdtContent>
  </w:sdt>
  <w:p w14:paraId="72B7D9CF" w14:textId="77777777" w:rsidR="00FE69DD" w:rsidRDefault="00FE69DD">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1257A" w14:textId="77777777" w:rsidR="00FE69DD" w:rsidRPr="000D5593" w:rsidRDefault="00FE69DD" w:rsidP="00FE69DD">
    <w:pPr>
      <w:spacing w:after="0" w:line="240" w:lineRule="auto"/>
      <w:ind w:firstLine="709"/>
      <w:jc w:val="right"/>
      <w:rPr>
        <w:rFonts w:eastAsia="Times New Roman" w:cs="Times New Roman"/>
        <w:sz w:val="20"/>
        <w:szCs w:val="20"/>
        <w:lang w:val="uk-UA" w:eastAsia="ru-RU"/>
      </w:rPr>
    </w:pPr>
    <w:r w:rsidRPr="000D5593">
      <w:rPr>
        <w:rFonts w:eastAsia="Times New Roman" w:cs="Times New Roman"/>
        <w:sz w:val="20"/>
        <w:szCs w:val="20"/>
        <w:lang w:val="uk-UA" w:eastAsia="ru-RU"/>
      </w:rPr>
      <w:t>До реєстр. № 3596-1 від 24.06.2020</w:t>
    </w:r>
  </w:p>
  <w:p w14:paraId="33977FE7" w14:textId="77777777" w:rsidR="00FE69DD" w:rsidRPr="000D5593" w:rsidRDefault="00FE69DD" w:rsidP="00FE69DD">
    <w:pPr>
      <w:spacing w:after="0" w:line="240" w:lineRule="auto"/>
      <w:ind w:firstLine="709"/>
      <w:jc w:val="right"/>
      <w:rPr>
        <w:rFonts w:eastAsia="Times New Roman" w:cs="Times New Roman"/>
        <w:sz w:val="20"/>
        <w:szCs w:val="20"/>
        <w:lang w:val="uk-UA" w:eastAsia="ru-RU"/>
      </w:rPr>
    </w:pPr>
    <w:r w:rsidRPr="000D5593">
      <w:rPr>
        <w:rFonts w:eastAsia="Times New Roman" w:cs="Times New Roman"/>
        <w:sz w:val="20"/>
        <w:szCs w:val="20"/>
        <w:lang w:val="uk-UA" w:eastAsia="ru-RU"/>
      </w:rPr>
      <w:t>Народні депутати України</w:t>
    </w:r>
  </w:p>
  <w:p w14:paraId="56129ECD" w14:textId="18BDB51F" w:rsidR="00FE69DD" w:rsidRPr="000D5593" w:rsidRDefault="00FE69DD" w:rsidP="00FE69DD">
    <w:pPr>
      <w:spacing w:after="0" w:line="240" w:lineRule="auto"/>
      <w:jc w:val="right"/>
      <w:rPr>
        <w:rFonts w:eastAsia="Times New Roman" w:cs="Times New Roman"/>
        <w:sz w:val="20"/>
        <w:szCs w:val="20"/>
        <w:lang w:val="uk-UA" w:eastAsia="ru-RU"/>
      </w:rPr>
    </w:pPr>
    <w:r w:rsidRPr="000D5593">
      <w:rPr>
        <w:rFonts w:eastAsia="Times New Roman"/>
        <w:bCs/>
        <w:sz w:val="20"/>
        <w:szCs w:val="20"/>
        <w:lang w:eastAsia="ru-RU"/>
      </w:rPr>
      <w:t xml:space="preserve">Н. </w:t>
    </w:r>
    <w:proofErr w:type="spellStart"/>
    <w:r w:rsidRPr="000D5593">
      <w:rPr>
        <w:rFonts w:eastAsia="Times New Roman"/>
        <w:bCs/>
        <w:sz w:val="20"/>
        <w:szCs w:val="20"/>
        <w:lang w:eastAsia="ru-RU"/>
      </w:rPr>
      <w:t>Королевська</w:t>
    </w:r>
    <w:proofErr w:type="spellEnd"/>
    <w:r w:rsidRPr="000D5593">
      <w:rPr>
        <w:rFonts w:eastAsia="Times New Roman"/>
        <w:bCs/>
        <w:sz w:val="20"/>
        <w:szCs w:val="20"/>
        <w:lang w:eastAsia="ru-RU"/>
      </w:rPr>
      <w:t>, Ю.</w:t>
    </w:r>
    <w:r w:rsidR="000D5593">
      <w:rPr>
        <w:rFonts w:eastAsia="Times New Roman"/>
        <w:bCs/>
        <w:sz w:val="20"/>
        <w:szCs w:val="20"/>
        <w:lang w:val="uk-UA" w:eastAsia="ru-RU"/>
      </w:rPr>
      <w:t xml:space="preserve"> </w:t>
    </w:r>
    <w:r w:rsidRPr="000D5593">
      <w:rPr>
        <w:rFonts w:eastAsia="Times New Roman"/>
        <w:bCs/>
        <w:sz w:val="20"/>
        <w:szCs w:val="20"/>
        <w:lang w:eastAsia="ru-RU"/>
      </w:rPr>
      <w:t>Солод</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EBA"/>
    <w:rsid w:val="00000A86"/>
    <w:rsid w:val="0000725E"/>
    <w:rsid w:val="00035EA6"/>
    <w:rsid w:val="00067880"/>
    <w:rsid w:val="00086D40"/>
    <w:rsid w:val="00097F44"/>
    <w:rsid w:val="000A028A"/>
    <w:rsid w:val="000A09E5"/>
    <w:rsid w:val="000B1C90"/>
    <w:rsid w:val="000C4578"/>
    <w:rsid w:val="000D5593"/>
    <w:rsid w:val="0011256F"/>
    <w:rsid w:val="00153F9B"/>
    <w:rsid w:val="001F4642"/>
    <w:rsid w:val="00221CE9"/>
    <w:rsid w:val="00242662"/>
    <w:rsid w:val="00256177"/>
    <w:rsid w:val="00264384"/>
    <w:rsid w:val="002C1279"/>
    <w:rsid w:val="002E6FED"/>
    <w:rsid w:val="002E74C1"/>
    <w:rsid w:val="002F3930"/>
    <w:rsid w:val="00315115"/>
    <w:rsid w:val="00331F71"/>
    <w:rsid w:val="003327F0"/>
    <w:rsid w:val="003878E2"/>
    <w:rsid w:val="003B76A9"/>
    <w:rsid w:val="003B7DF5"/>
    <w:rsid w:val="003D2A38"/>
    <w:rsid w:val="003F2A21"/>
    <w:rsid w:val="004568D7"/>
    <w:rsid w:val="00465309"/>
    <w:rsid w:val="00470D0B"/>
    <w:rsid w:val="00471F2E"/>
    <w:rsid w:val="004B6FEE"/>
    <w:rsid w:val="004D6AA3"/>
    <w:rsid w:val="005070B4"/>
    <w:rsid w:val="00537615"/>
    <w:rsid w:val="00541D15"/>
    <w:rsid w:val="00581BF0"/>
    <w:rsid w:val="005B76F5"/>
    <w:rsid w:val="005C4251"/>
    <w:rsid w:val="005D36B7"/>
    <w:rsid w:val="005F1B6F"/>
    <w:rsid w:val="00625E1B"/>
    <w:rsid w:val="0062641B"/>
    <w:rsid w:val="00627A4B"/>
    <w:rsid w:val="00640BFC"/>
    <w:rsid w:val="006742B4"/>
    <w:rsid w:val="00675C42"/>
    <w:rsid w:val="006F7091"/>
    <w:rsid w:val="00776EEB"/>
    <w:rsid w:val="00777F66"/>
    <w:rsid w:val="007B7CB7"/>
    <w:rsid w:val="00801B75"/>
    <w:rsid w:val="00835651"/>
    <w:rsid w:val="008A21F1"/>
    <w:rsid w:val="008A57A3"/>
    <w:rsid w:val="008B250A"/>
    <w:rsid w:val="008B5A0D"/>
    <w:rsid w:val="008F6FBB"/>
    <w:rsid w:val="00913795"/>
    <w:rsid w:val="00925FD8"/>
    <w:rsid w:val="00957568"/>
    <w:rsid w:val="00990609"/>
    <w:rsid w:val="009A56DD"/>
    <w:rsid w:val="00A445D1"/>
    <w:rsid w:val="00A4562F"/>
    <w:rsid w:val="00A90537"/>
    <w:rsid w:val="00AA68EF"/>
    <w:rsid w:val="00AB680A"/>
    <w:rsid w:val="00AF12DE"/>
    <w:rsid w:val="00B01953"/>
    <w:rsid w:val="00B4727A"/>
    <w:rsid w:val="00BB6E2C"/>
    <w:rsid w:val="00BF3848"/>
    <w:rsid w:val="00C032C7"/>
    <w:rsid w:val="00C039A9"/>
    <w:rsid w:val="00C26F13"/>
    <w:rsid w:val="00C57162"/>
    <w:rsid w:val="00C57EBA"/>
    <w:rsid w:val="00C63DB4"/>
    <w:rsid w:val="00C66A29"/>
    <w:rsid w:val="00C72EF3"/>
    <w:rsid w:val="00CB469C"/>
    <w:rsid w:val="00CE4EE6"/>
    <w:rsid w:val="00D15427"/>
    <w:rsid w:val="00D3338D"/>
    <w:rsid w:val="00D34C8C"/>
    <w:rsid w:val="00D830E7"/>
    <w:rsid w:val="00D85573"/>
    <w:rsid w:val="00DB2337"/>
    <w:rsid w:val="00DC0F59"/>
    <w:rsid w:val="00E56D75"/>
    <w:rsid w:val="00E919BF"/>
    <w:rsid w:val="00EA7A3D"/>
    <w:rsid w:val="00ED400C"/>
    <w:rsid w:val="00F80DE0"/>
    <w:rsid w:val="00FB41DB"/>
    <w:rsid w:val="00FE6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F62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1B6F"/>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7">
    <w:name w:val="Font Style17"/>
    <w:uiPriority w:val="99"/>
    <w:rsid w:val="008B5A0D"/>
    <w:rPr>
      <w:rFonts w:ascii="Times New Roman" w:hAnsi="Times New Roman" w:cs="Times New Roman"/>
      <w:b/>
      <w:bCs/>
      <w:sz w:val="26"/>
      <w:szCs w:val="26"/>
    </w:rPr>
  </w:style>
  <w:style w:type="paragraph" w:styleId="a3">
    <w:name w:val="header"/>
    <w:basedOn w:val="a"/>
    <w:link w:val="a4"/>
    <w:uiPriority w:val="99"/>
    <w:unhideWhenUsed/>
    <w:rsid w:val="00FE69DD"/>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FE69DD"/>
    <w:rPr>
      <w:rFonts w:ascii="Times New Roman" w:hAnsi="Times New Roman"/>
      <w:sz w:val="28"/>
    </w:rPr>
  </w:style>
  <w:style w:type="paragraph" w:styleId="a5">
    <w:name w:val="footer"/>
    <w:basedOn w:val="a"/>
    <w:link w:val="a6"/>
    <w:uiPriority w:val="99"/>
    <w:unhideWhenUsed/>
    <w:rsid w:val="00FE69DD"/>
    <w:pPr>
      <w:tabs>
        <w:tab w:val="center" w:pos="4677"/>
        <w:tab w:val="right" w:pos="9355"/>
      </w:tabs>
      <w:spacing w:after="0" w:line="240" w:lineRule="auto"/>
    </w:pPr>
  </w:style>
  <w:style w:type="character" w:customStyle="1" w:styleId="a6">
    <w:name w:val="Нижній колонтитул Знак"/>
    <w:basedOn w:val="a0"/>
    <w:link w:val="a5"/>
    <w:uiPriority w:val="99"/>
    <w:rsid w:val="00FE69DD"/>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2288</Words>
  <Characters>1305</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2021-02-12T07:20:00Z</dcterms:created>
  <dcterms:modified xsi:type="dcterms:W3CDTF">2021-02-12T07:20:00Z</dcterms:modified>
</cp:coreProperties>
</file>