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A2F" w:rsidRDefault="00E40A2F" w:rsidP="00E40A2F">
      <w:pPr>
        <w:ind w:firstLine="709"/>
        <w:jc w:val="right"/>
        <w:rPr>
          <w:sz w:val="20"/>
        </w:rPr>
      </w:pPr>
    </w:p>
    <w:p w:rsidR="00E40A2F" w:rsidRDefault="00E40A2F" w:rsidP="00E40A2F">
      <w:pPr>
        <w:ind w:firstLine="709"/>
        <w:jc w:val="right"/>
        <w:rPr>
          <w:sz w:val="20"/>
        </w:rPr>
      </w:pPr>
    </w:p>
    <w:p w:rsidR="00E40A2F" w:rsidRPr="007A7822" w:rsidRDefault="00E40A2F" w:rsidP="00E40A2F">
      <w:pPr>
        <w:ind w:firstLine="709"/>
        <w:jc w:val="right"/>
        <w:rPr>
          <w:sz w:val="20"/>
        </w:rPr>
      </w:pPr>
    </w:p>
    <w:p w:rsidR="00E40A2F" w:rsidRDefault="00E40A2F" w:rsidP="00E40A2F">
      <w:pPr>
        <w:ind w:firstLine="709"/>
        <w:jc w:val="right"/>
        <w:rPr>
          <w:sz w:val="20"/>
        </w:rPr>
      </w:pPr>
    </w:p>
    <w:p w:rsidR="00E40A2F" w:rsidRDefault="00E40A2F" w:rsidP="00E40A2F">
      <w:pPr>
        <w:ind w:firstLine="709"/>
        <w:jc w:val="right"/>
        <w:rPr>
          <w:sz w:val="20"/>
        </w:rPr>
      </w:pPr>
    </w:p>
    <w:p w:rsidR="00E40A2F" w:rsidRDefault="00E40A2F" w:rsidP="00E40A2F">
      <w:pPr>
        <w:ind w:firstLine="709"/>
        <w:jc w:val="right"/>
        <w:rPr>
          <w:sz w:val="20"/>
        </w:rPr>
      </w:pPr>
    </w:p>
    <w:p w:rsidR="00E40A2F" w:rsidRDefault="00E40A2F" w:rsidP="00E40A2F">
      <w:pPr>
        <w:ind w:firstLine="709"/>
        <w:jc w:val="right"/>
        <w:rPr>
          <w:sz w:val="20"/>
        </w:rPr>
      </w:pPr>
    </w:p>
    <w:p w:rsidR="00E40A2F" w:rsidRDefault="00E40A2F" w:rsidP="00E40A2F">
      <w:pPr>
        <w:ind w:firstLine="709"/>
        <w:jc w:val="right"/>
        <w:rPr>
          <w:sz w:val="20"/>
        </w:rPr>
      </w:pPr>
    </w:p>
    <w:p w:rsidR="00E40A2F" w:rsidRPr="0010698A" w:rsidRDefault="00E40A2F" w:rsidP="00E40A2F">
      <w:pPr>
        <w:ind w:firstLine="709"/>
        <w:jc w:val="right"/>
        <w:rPr>
          <w:sz w:val="20"/>
        </w:rPr>
      </w:pPr>
    </w:p>
    <w:p w:rsidR="00E40A2F" w:rsidRDefault="00E40A2F" w:rsidP="00E40A2F">
      <w:pPr>
        <w:ind w:firstLine="709"/>
        <w:jc w:val="right"/>
        <w:rPr>
          <w:sz w:val="20"/>
        </w:rPr>
      </w:pPr>
    </w:p>
    <w:p w:rsidR="00E40A2F" w:rsidRPr="0010698A" w:rsidRDefault="00E40A2F" w:rsidP="00E40A2F">
      <w:pPr>
        <w:ind w:firstLine="709"/>
        <w:jc w:val="right"/>
        <w:rPr>
          <w:sz w:val="20"/>
        </w:rPr>
      </w:pPr>
    </w:p>
    <w:p w:rsidR="00E40A2F" w:rsidRPr="0010698A" w:rsidRDefault="00E40A2F" w:rsidP="00E40A2F">
      <w:pPr>
        <w:ind w:firstLine="709"/>
        <w:jc w:val="right"/>
        <w:rPr>
          <w:sz w:val="20"/>
        </w:rPr>
      </w:pPr>
    </w:p>
    <w:p w:rsidR="00E40A2F" w:rsidRPr="0010698A" w:rsidRDefault="00E40A2F" w:rsidP="00E40A2F">
      <w:pPr>
        <w:ind w:firstLine="709"/>
        <w:jc w:val="right"/>
        <w:rPr>
          <w:sz w:val="20"/>
        </w:rPr>
      </w:pPr>
    </w:p>
    <w:p w:rsidR="00E40A2F" w:rsidRPr="006F4056" w:rsidRDefault="00E40A2F" w:rsidP="008D2A79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6F4056">
        <w:rPr>
          <w:rStyle w:val="a4"/>
          <w:rFonts w:ascii="Times New Roman" w:hAnsi="Times New Roman"/>
          <w:sz w:val="28"/>
          <w:szCs w:val="28"/>
        </w:rPr>
        <w:t>ВИСНОВ</w:t>
      </w:r>
      <w:r>
        <w:rPr>
          <w:rStyle w:val="a4"/>
          <w:rFonts w:ascii="Times New Roman" w:hAnsi="Times New Roman"/>
          <w:sz w:val="28"/>
          <w:szCs w:val="28"/>
        </w:rPr>
        <w:t>О</w:t>
      </w:r>
      <w:r w:rsidRPr="006F4056">
        <w:rPr>
          <w:rStyle w:val="a4"/>
          <w:rFonts w:ascii="Times New Roman" w:hAnsi="Times New Roman"/>
          <w:sz w:val="28"/>
          <w:szCs w:val="28"/>
        </w:rPr>
        <w:t>К</w:t>
      </w:r>
    </w:p>
    <w:p w:rsidR="00C55EDA" w:rsidRPr="00DC72E0" w:rsidRDefault="00E40A2F" w:rsidP="00C55EDA">
      <w:pPr>
        <w:jc w:val="center"/>
        <w:rPr>
          <w:b/>
          <w:szCs w:val="28"/>
        </w:rPr>
      </w:pPr>
      <w:r w:rsidRPr="006F4056">
        <w:rPr>
          <w:rStyle w:val="a4"/>
          <w:rFonts w:ascii="Times New Roman" w:eastAsia="Calibri" w:hAnsi="Times New Roman"/>
          <w:sz w:val="28"/>
          <w:szCs w:val="28"/>
        </w:rPr>
        <w:t xml:space="preserve">на </w:t>
      </w:r>
      <w:r w:rsidRPr="006F4056">
        <w:rPr>
          <w:b/>
          <w:bCs/>
          <w:szCs w:val="28"/>
          <w:bdr w:val="none" w:sz="0" w:space="0" w:color="auto" w:frame="1"/>
        </w:rPr>
        <w:t xml:space="preserve">проект Закону України </w:t>
      </w:r>
      <w:r w:rsidRPr="00A14F4A">
        <w:rPr>
          <w:b/>
          <w:bCs/>
          <w:szCs w:val="28"/>
          <w:bdr w:val="none" w:sz="0" w:space="0" w:color="auto" w:frame="1"/>
        </w:rPr>
        <w:t>«</w:t>
      </w:r>
      <w:r w:rsidR="00C55EDA" w:rsidRPr="00103869">
        <w:rPr>
          <w:b/>
          <w:szCs w:val="28"/>
        </w:rPr>
        <w:t>Про внесення змін до Податкового кодексу України щодо упорядкування структури акцизного податку</w:t>
      </w:r>
      <w:r w:rsidR="00C55EDA">
        <w:rPr>
          <w:b/>
          <w:szCs w:val="28"/>
        </w:rPr>
        <w:t>»</w:t>
      </w:r>
    </w:p>
    <w:p w:rsidR="00E40A2F" w:rsidRDefault="00E40A2F" w:rsidP="00E40A2F">
      <w:pPr>
        <w:ind w:firstLine="709"/>
        <w:jc w:val="center"/>
        <w:rPr>
          <w:b/>
          <w:bCs/>
          <w:szCs w:val="28"/>
          <w:bdr w:val="none" w:sz="0" w:space="0" w:color="auto" w:frame="1"/>
        </w:rPr>
      </w:pPr>
    </w:p>
    <w:p w:rsidR="00E40A2F" w:rsidRDefault="009406E8" w:rsidP="00E40A2F">
      <w:pPr>
        <w:shd w:val="clear" w:color="auto" w:fill="FFFFFF"/>
        <w:ind w:firstLine="709"/>
        <w:jc w:val="both"/>
      </w:pPr>
      <w:r>
        <w:t xml:space="preserve">У законопроекті передбачається </w:t>
      </w:r>
      <w:r>
        <w:rPr>
          <w:szCs w:val="28"/>
          <w:lang w:bidi="ur-PK"/>
        </w:rPr>
        <w:t>встановити єдин</w:t>
      </w:r>
      <w:r w:rsidR="00D42099">
        <w:rPr>
          <w:szCs w:val="28"/>
          <w:lang w:bidi="ur-PK"/>
        </w:rPr>
        <w:t>і</w:t>
      </w:r>
      <w:r>
        <w:rPr>
          <w:szCs w:val="28"/>
          <w:lang w:bidi="ur-PK"/>
        </w:rPr>
        <w:t xml:space="preserve"> ставк</w:t>
      </w:r>
      <w:r w:rsidR="00D42099">
        <w:rPr>
          <w:szCs w:val="28"/>
          <w:lang w:bidi="ur-PK"/>
        </w:rPr>
        <w:t>и</w:t>
      </w:r>
      <w:r>
        <w:rPr>
          <w:szCs w:val="28"/>
          <w:lang w:bidi="ur-PK"/>
        </w:rPr>
        <w:t xml:space="preserve"> акцизного податку на рівні 0,1 євро та ввізного мита на рівні 0,75 євро за 1 куб. см об’єму циліндрів двигуна для моторних транспортних засобів</w:t>
      </w:r>
      <w:r w:rsidR="003B0B4A">
        <w:rPr>
          <w:szCs w:val="28"/>
          <w:lang w:bidi="ur-PK"/>
        </w:rPr>
        <w:t>,</w:t>
      </w:r>
      <w:r>
        <w:rPr>
          <w:szCs w:val="28"/>
          <w:lang w:bidi="ur-PK"/>
        </w:rPr>
        <w:t xml:space="preserve"> призначених для перевезення людей, що відповідають товарній позиції 8703 згідно з УКТ</w:t>
      </w:r>
      <w:r w:rsidR="003B0B4A">
        <w:rPr>
          <w:szCs w:val="28"/>
          <w:lang w:bidi="ur-PK"/>
        </w:rPr>
        <w:t xml:space="preserve"> </w:t>
      </w:r>
      <w:r>
        <w:rPr>
          <w:szCs w:val="28"/>
          <w:lang w:bidi="ur-PK"/>
        </w:rPr>
        <w:t>ЗЕД.</w:t>
      </w:r>
    </w:p>
    <w:p w:rsidR="006F459A" w:rsidRDefault="00E40A2F" w:rsidP="006F459A">
      <w:pPr>
        <w:shd w:val="clear" w:color="auto" w:fill="FFFFFF"/>
        <w:ind w:firstLine="709"/>
        <w:jc w:val="both"/>
      </w:pPr>
      <w:r>
        <w:t>Відповідні зміни пропонуються до Податковог</w:t>
      </w:r>
      <w:r w:rsidR="009406E8">
        <w:t xml:space="preserve">о кодексу України, а також до </w:t>
      </w:r>
      <w:r w:rsidR="009406E8" w:rsidRPr="00DC18E4">
        <w:rPr>
          <w:szCs w:val="28"/>
        </w:rPr>
        <w:t>Митного тарифу України,</w:t>
      </w:r>
      <w:r w:rsidR="009406E8">
        <w:rPr>
          <w:szCs w:val="28"/>
        </w:rPr>
        <w:t xml:space="preserve"> встановленого Законом України </w:t>
      </w:r>
      <w:r w:rsidR="008D2A79">
        <w:rPr>
          <w:szCs w:val="28"/>
        </w:rPr>
        <w:br/>
      </w:r>
      <w:r w:rsidR="009406E8">
        <w:rPr>
          <w:szCs w:val="28"/>
        </w:rPr>
        <w:t>«Про Митний тариф України»</w:t>
      </w:r>
      <w:r w:rsidR="009406E8" w:rsidRPr="00DC18E4">
        <w:rPr>
          <w:szCs w:val="28"/>
        </w:rPr>
        <w:t xml:space="preserve"> від 04.06.2020</w:t>
      </w:r>
      <w:r w:rsidR="008D2A79">
        <w:rPr>
          <w:szCs w:val="28"/>
        </w:rPr>
        <w:t xml:space="preserve"> № </w:t>
      </w:r>
      <w:r w:rsidR="008D2A79" w:rsidRPr="00DC18E4">
        <w:rPr>
          <w:szCs w:val="28"/>
        </w:rPr>
        <w:t>674-</w:t>
      </w:r>
      <w:r w:rsidR="008D2A79" w:rsidRPr="00F3139E">
        <w:rPr>
          <w:szCs w:val="28"/>
        </w:rPr>
        <w:t>IX</w:t>
      </w:r>
      <w:r w:rsidR="009406E8">
        <w:rPr>
          <w:szCs w:val="28"/>
        </w:rPr>
        <w:t>.</w:t>
      </w:r>
    </w:p>
    <w:p w:rsidR="006F459A" w:rsidRPr="006F459A" w:rsidRDefault="00E40A2F" w:rsidP="006F459A">
      <w:pPr>
        <w:shd w:val="clear" w:color="auto" w:fill="FFFFFF"/>
        <w:ind w:firstLine="709"/>
        <w:jc w:val="both"/>
      </w:pPr>
      <w:r w:rsidRPr="0067534E">
        <w:rPr>
          <w:szCs w:val="28"/>
        </w:rPr>
        <w:t xml:space="preserve">Прийняття </w:t>
      </w:r>
      <w:r>
        <w:rPr>
          <w:szCs w:val="28"/>
        </w:rPr>
        <w:t xml:space="preserve">законопроекту, </w:t>
      </w:r>
      <w:r>
        <w:rPr>
          <w:color w:val="000000"/>
          <w:szCs w:val="28"/>
          <w:lang w:bidi="ur-PK"/>
        </w:rPr>
        <w:t xml:space="preserve">як зазначається у </w:t>
      </w:r>
      <w:r w:rsidR="003B0B4A">
        <w:rPr>
          <w:color w:val="000000"/>
          <w:szCs w:val="28"/>
          <w:lang w:bidi="ur-PK"/>
        </w:rPr>
        <w:t>п</w:t>
      </w:r>
      <w:r>
        <w:rPr>
          <w:color w:val="000000"/>
          <w:szCs w:val="28"/>
          <w:lang w:bidi="ur-PK"/>
        </w:rPr>
        <w:t>ояснювальній записці до нього,</w:t>
      </w:r>
      <w:r>
        <w:rPr>
          <w:szCs w:val="28"/>
        </w:rPr>
        <w:t xml:space="preserve"> «</w:t>
      </w:r>
      <w:r w:rsidR="006F459A" w:rsidRPr="00A1438F">
        <w:rPr>
          <w:szCs w:val="28"/>
        </w:rPr>
        <w:t xml:space="preserve">запровадить </w:t>
      </w:r>
      <w:r w:rsidR="006F459A">
        <w:rPr>
          <w:szCs w:val="28"/>
        </w:rPr>
        <w:t xml:space="preserve">спрощену систему </w:t>
      </w:r>
      <w:r w:rsidR="006F459A" w:rsidRPr="00A1438F">
        <w:rPr>
          <w:szCs w:val="28"/>
        </w:rPr>
        <w:t>оподаткування транспортних засобів</w:t>
      </w:r>
      <w:r w:rsidR="006F459A">
        <w:rPr>
          <w:szCs w:val="28"/>
        </w:rPr>
        <w:t xml:space="preserve"> товарної позиції 8703</w:t>
      </w:r>
      <w:r w:rsidR="006F459A" w:rsidRPr="00A1438F">
        <w:rPr>
          <w:szCs w:val="28"/>
        </w:rPr>
        <w:t>, створить правові та економічні умови для реєстрації раніше ввезених на митну територію України автомобілів на іноземній реєстрації, та як наслідок знизить рівень соціальної напруги щодо цього питання</w:t>
      </w:r>
      <w:r w:rsidR="00D42099">
        <w:rPr>
          <w:szCs w:val="28"/>
        </w:rPr>
        <w:t>»</w:t>
      </w:r>
      <w:r w:rsidR="006F459A" w:rsidRPr="00A1438F">
        <w:rPr>
          <w:szCs w:val="28"/>
        </w:rPr>
        <w:t xml:space="preserve">. </w:t>
      </w:r>
    </w:p>
    <w:p w:rsidR="00BE5269" w:rsidRDefault="00E40A2F" w:rsidP="00BE5269">
      <w:pPr>
        <w:ind w:firstLine="709"/>
        <w:jc w:val="both"/>
      </w:pPr>
      <w:r>
        <w:t>Головне управління, розглянувши законопроект, вважає за доцільне висл</w:t>
      </w:r>
      <w:r w:rsidR="00456788">
        <w:t>овити щодо нього таке</w:t>
      </w:r>
      <w:r>
        <w:t>.</w:t>
      </w:r>
    </w:p>
    <w:p w:rsidR="00F106EE" w:rsidRDefault="00CA00CF" w:rsidP="00F106EE">
      <w:pPr>
        <w:shd w:val="clear" w:color="auto" w:fill="FFFFFF"/>
        <w:ind w:firstLine="709"/>
        <w:jc w:val="both"/>
      </w:pPr>
      <w:r w:rsidRPr="00BE5269">
        <w:rPr>
          <w:b/>
          <w:szCs w:val="28"/>
        </w:rPr>
        <w:t>1.</w:t>
      </w:r>
      <w:r w:rsidR="00D42099">
        <w:rPr>
          <w:b/>
          <w:szCs w:val="28"/>
        </w:rPr>
        <w:t xml:space="preserve"> </w:t>
      </w:r>
      <w:r w:rsidR="00D42099" w:rsidRPr="00D42099">
        <w:rPr>
          <w:szCs w:val="28"/>
        </w:rPr>
        <w:t>Н</w:t>
      </w:r>
      <w:r w:rsidR="00BE5269">
        <w:rPr>
          <w:szCs w:val="28"/>
        </w:rPr>
        <w:t xml:space="preserve">азва </w:t>
      </w:r>
      <w:r w:rsidR="00C419AB">
        <w:rPr>
          <w:szCs w:val="28"/>
        </w:rPr>
        <w:t>п</w:t>
      </w:r>
      <w:r w:rsidR="00BE5269">
        <w:rPr>
          <w:szCs w:val="28"/>
        </w:rPr>
        <w:t xml:space="preserve">роекту </w:t>
      </w:r>
      <w:r w:rsidR="00BE5269" w:rsidRPr="00BE5269">
        <w:rPr>
          <w:szCs w:val="28"/>
        </w:rPr>
        <w:t>потребує уточнення. Відповідно до вимог законодавчої техніки назва закону – невід’ємний елемент тексту закону, його найменування, яке відображає зміст та предмет регулювання закону і здійснює інформативно-</w:t>
      </w:r>
      <w:proofErr w:type="spellStart"/>
      <w:r w:rsidR="00BE5269" w:rsidRPr="00BE5269">
        <w:rPr>
          <w:szCs w:val="28"/>
        </w:rPr>
        <w:t>орієнтаційну</w:t>
      </w:r>
      <w:proofErr w:type="spellEnd"/>
      <w:r w:rsidR="00BE5269" w:rsidRPr="00BE5269">
        <w:rPr>
          <w:szCs w:val="28"/>
        </w:rPr>
        <w:t xml:space="preserve"> функцію. Натомість, у тексті законопроекту, що розглядається, йдеться не </w:t>
      </w:r>
      <w:r w:rsidR="00BE5269">
        <w:rPr>
          <w:szCs w:val="28"/>
        </w:rPr>
        <w:t>лише про</w:t>
      </w:r>
      <w:r w:rsidR="00BE5269" w:rsidRPr="00BE5269">
        <w:rPr>
          <w:szCs w:val="28"/>
        </w:rPr>
        <w:t xml:space="preserve"> внесення змін до </w:t>
      </w:r>
      <w:r w:rsidR="00BE5269">
        <w:rPr>
          <w:szCs w:val="28"/>
        </w:rPr>
        <w:t>Податкового кодексу України</w:t>
      </w:r>
      <w:r w:rsidR="00BE5269" w:rsidRPr="00BE5269">
        <w:rPr>
          <w:szCs w:val="28"/>
        </w:rPr>
        <w:t xml:space="preserve">, а </w:t>
      </w:r>
      <w:r w:rsidR="00D42099">
        <w:rPr>
          <w:szCs w:val="28"/>
        </w:rPr>
        <w:t xml:space="preserve">й </w:t>
      </w:r>
      <w:r w:rsidR="00BE5269" w:rsidRPr="00BE5269">
        <w:rPr>
          <w:szCs w:val="28"/>
        </w:rPr>
        <w:t xml:space="preserve">до </w:t>
      </w:r>
      <w:r w:rsidR="00BE5269" w:rsidRPr="00DC18E4">
        <w:rPr>
          <w:szCs w:val="28"/>
        </w:rPr>
        <w:t>Митного тарифу України,</w:t>
      </w:r>
      <w:r w:rsidR="00BE5269">
        <w:rPr>
          <w:szCs w:val="28"/>
        </w:rPr>
        <w:t xml:space="preserve"> встановленого Законом України «Про Митний тариф України»</w:t>
      </w:r>
      <w:r w:rsidR="00BE5269" w:rsidRPr="00DC18E4">
        <w:rPr>
          <w:szCs w:val="28"/>
        </w:rPr>
        <w:t xml:space="preserve"> від 04.06.2020</w:t>
      </w:r>
      <w:r w:rsidR="008D2A79">
        <w:rPr>
          <w:szCs w:val="28"/>
        </w:rPr>
        <w:t xml:space="preserve"> № </w:t>
      </w:r>
      <w:r w:rsidR="008D2A79" w:rsidRPr="00DC18E4">
        <w:rPr>
          <w:szCs w:val="28"/>
        </w:rPr>
        <w:t>674-</w:t>
      </w:r>
      <w:r w:rsidR="008D2A79" w:rsidRPr="00F3139E">
        <w:rPr>
          <w:szCs w:val="28"/>
        </w:rPr>
        <w:t>IX</w:t>
      </w:r>
      <w:r w:rsidR="008D2A79">
        <w:rPr>
          <w:szCs w:val="28"/>
        </w:rPr>
        <w:t>.</w:t>
      </w:r>
    </w:p>
    <w:p w:rsidR="00FD6D85" w:rsidRDefault="00BE5269" w:rsidP="00FD6D85">
      <w:pPr>
        <w:shd w:val="clear" w:color="auto" w:fill="FFFFFF"/>
        <w:ind w:firstLine="709"/>
        <w:jc w:val="both"/>
        <w:rPr>
          <w:szCs w:val="28"/>
          <w:lang w:bidi="ur-PK"/>
        </w:rPr>
      </w:pPr>
      <w:r w:rsidRPr="00BE5269">
        <w:rPr>
          <w:b/>
          <w:szCs w:val="28"/>
        </w:rPr>
        <w:t>2</w:t>
      </w:r>
      <w:r w:rsidRPr="008D2A79">
        <w:rPr>
          <w:b/>
          <w:szCs w:val="28"/>
        </w:rPr>
        <w:t>.</w:t>
      </w:r>
      <w:r>
        <w:rPr>
          <w:szCs w:val="28"/>
        </w:rPr>
        <w:t xml:space="preserve"> </w:t>
      </w:r>
      <w:r w:rsidR="00875AAD" w:rsidRPr="00174D87">
        <w:rPr>
          <w:szCs w:val="28"/>
        </w:rPr>
        <w:t xml:space="preserve">Пояснювальна записка до проекту не містить чітких </w:t>
      </w:r>
      <w:r w:rsidR="00875AAD">
        <w:rPr>
          <w:szCs w:val="28"/>
        </w:rPr>
        <w:t xml:space="preserve">економічних </w:t>
      </w:r>
      <w:r w:rsidR="00875AAD" w:rsidRPr="00174D87">
        <w:rPr>
          <w:szCs w:val="28"/>
        </w:rPr>
        <w:t xml:space="preserve">обґрунтувань </w:t>
      </w:r>
      <w:r w:rsidR="009E14C2">
        <w:rPr>
          <w:szCs w:val="28"/>
        </w:rPr>
        <w:t>пропонованих</w:t>
      </w:r>
      <w:r w:rsidR="00875AAD">
        <w:rPr>
          <w:szCs w:val="28"/>
        </w:rPr>
        <w:t xml:space="preserve"> розмірів </w:t>
      </w:r>
      <w:r w:rsidR="00875AAD" w:rsidRPr="003E31F0">
        <w:rPr>
          <w:szCs w:val="28"/>
        </w:rPr>
        <w:t>став</w:t>
      </w:r>
      <w:r w:rsidR="008D2A79" w:rsidRPr="003E31F0">
        <w:rPr>
          <w:szCs w:val="28"/>
        </w:rPr>
        <w:t>ок</w:t>
      </w:r>
      <w:r w:rsidR="00875AAD" w:rsidRPr="003E31F0">
        <w:rPr>
          <w:szCs w:val="28"/>
        </w:rPr>
        <w:t xml:space="preserve"> акцизного податку</w:t>
      </w:r>
      <w:r w:rsidR="006762FB" w:rsidRPr="003E31F0">
        <w:rPr>
          <w:szCs w:val="28"/>
        </w:rPr>
        <w:t xml:space="preserve"> та </w:t>
      </w:r>
      <w:r w:rsidR="00E20F76" w:rsidRPr="003E31F0">
        <w:rPr>
          <w:szCs w:val="28"/>
        </w:rPr>
        <w:t>ввізного мита</w:t>
      </w:r>
      <w:r w:rsidR="006762FB" w:rsidRPr="003E31F0">
        <w:rPr>
          <w:szCs w:val="28"/>
        </w:rPr>
        <w:t>.</w:t>
      </w:r>
      <w:r w:rsidR="00956CC8" w:rsidRPr="003E31F0">
        <w:rPr>
          <w:szCs w:val="28"/>
        </w:rPr>
        <w:t xml:space="preserve"> </w:t>
      </w:r>
      <w:r w:rsidR="00394681" w:rsidRPr="003E31F0">
        <w:rPr>
          <w:szCs w:val="28"/>
          <w:lang w:bidi="ur-PK"/>
        </w:rPr>
        <w:t>Належних економічних розрахунків також потребує аргументація авторів законопроекту щодо того, що «</w:t>
      </w:r>
      <w:r w:rsidR="00F106EE" w:rsidRPr="003E31F0">
        <w:rPr>
          <w:szCs w:val="28"/>
          <w:lang w:bidi="ur-PK"/>
        </w:rPr>
        <w:t>прийняття</w:t>
      </w:r>
      <w:r w:rsidR="00F106EE">
        <w:rPr>
          <w:szCs w:val="28"/>
          <w:lang w:bidi="ur-PK"/>
        </w:rPr>
        <w:t xml:space="preserve"> законопроекту спрямоване на заміну</w:t>
      </w:r>
      <w:r w:rsidR="00F106EE" w:rsidRPr="00A1438F">
        <w:rPr>
          <w:color w:val="000000"/>
          <w:szCs w:val="28"/>
          <w:lang w:bidi="ur-PK"/>
        </w:rPr>
        <w:t xml:space="preserve"> діючої системи оподаткування акцизним податком легкових транспортних засобів, ліквідацію дисбалансу у встановлених </w:t>
      </w:r>
      <w:r w:rsidR="00F106EE">
        <w:rPr>
          <w:color w:val="000000"/>
          <w:szCs w:val="28"/>
          <w:lang w:bidi="ur-PK"/>
        </w:rPr>
        <w:t>формулою розрахунку</w:t>
      </w:r>
      <w:r w:rsidR="00F106EE" w:rsidRPr="00A1438F">
        <w:rPr>
          <w:color w:val="000000"/>
          <w:szCs w:val="28"/>
          <w:lang w:bidi="ur-PK"/>
        </w:rPr>
        <w:t xml:space="preserve"> акцизного податку в залежності від об'єму циліндрів двигуна транспортних засобів та їх віку, стимулювання до придбання більш нових транспортних засобів та </w:t>
      </w:r>
      <w:r w:rsidR="00F106EE">
        <w:rPr>
          <w:color w:val="000000"/>
          <w:szCs w:val="28"/>
          <w:lang w:bidi="ur-PK"/>
        </w:rPr>
        <w:t xml:space="preserve">створення </w:t>
      </w:r>
      <w:r w:rsidR="00F106EE" w:rsidRPr="00A1438F">
        <w:rPr>
          <w:color w:val="000000"/>
          <w:szCs w:val="28"/>
          <w:lang w:bidi="ur-PK"/>
        </w:rPr>
        <w:t xml:space="preserve">умов для розмитнення раніше ввезених на </w:t>
      </w:r>
      <w:r w:rsidR="00F106EE" w:rsidRPr="00A1438F">
        <w:rPr>
          <w:color w:val="000000"/>
          <w:szCs w:val="28"/>
          <w:lang w:bidi="ur-PK"/>
        </w:rPr>
        <w:lastRenderedPageBreak/>
        <w:t xml:space="preserve">митну територію України автомобілів </w:t>
      </w:r>
      <w:r w:rsidR="00F106EE">
        <w:rPr>
          <w:color w:val="000000"/>
          <w:szCs w:val="28"/>
          <w:lang w:bidi="ur-PK"/>
        </w:rPr>
        <w:t>з</w:t>
      </w:r>
      <w:r w:rsidR="00F106EE" w:rsidRPr="00A1438F">
        <w:rPr>
          <w:color w:val="000000"/>
          <w:szCs w:val="28"/>
          <w:lang w:bidi="ur-PK"/>
        </w:rPr>
        <w:t xml:space="preserve"> іноземн</w:t>
      </w:r>
      <w:r w:rsidR="00F106EE">
        <w:rPr>
          <w:color w:val="000000"/>
          <w:szCs w:val="28"/>
          <w:lang w:bidi="ur-PK"/>
        </w:rPr>
        <w:t>ою реєстрацією, а також унеможливить виконання будь-</w:t>
      </w:r>
      <w:r w:rsidR="00F106EE" w:rsidRPr="003E31F0">
        <w:rPr>
          <w:color w:val="000000"/>
          <w:szCs w:val="28"/>
          <w:lang w:bidi="ur-PK"/>
        </w:rPr>
        <w:t>яких маніпуляцій та зловживань при розмитненні транспортних засобів» (п.</w:t>
      </w:r>
      <w:r w:rsidR="003E31F0">
        <w:rPr>
          <w:color w:val="000000"/>
          <w:szCs w:val="28"/>
          <w:lang w:bidi="ur-PK"/>
        </w:rPr>
        <w:t xml:space="preserve"> </w:t>
      </w:r>
      <w:r w:rsidR="00F106EE" w:rsidRPr="003E31F0">
        <w:rPr>
          <w:color w:val="000000"/>
          <w:szCs w:val="28"/>
          <w:lang w:bidi="ur-PK"/>
        </w:rPr>
        <w:t xml:space="preserve">2 </w:t>
      </w:r>
      <w:r w:rsidR="008D2A79" w:rsidRPr="003E31F0">
        <w:rPr>
          <w:color w:val="000000"/>
          <w:szCs w:val="28"/>
          <w:lang w:bidi="ur-PK"/>
        </w:rPr>
        <w:t>п</w:t>
      </w:r>
      <w:r w:rsidR="00F106EE" w:rsidRPr="003E31F0">
        <w:rPr>
          <w:color w:val="000000"/>
          <w:szCs w:val="28"/>
          <w:lang w:bidi="ur-PK"/>
        </w:rPr>
        <w:t>ояснювальної записки)</w:t>
      </w:r>
      <w:r w:rsidR="00462212" w:rsidRPr="003E31F0">
        <w:rPr>
          <w:color w:val="000000"/>
          <w:szCs w:val="28"/>
          <w:lang w:bidi="ur-PK"/>
        </w:rPr>
        <w:t xml:space="preserve">, </w:t>
      </w:r>
      <w:r w:rsidR="00462212" w:rsidRPr="003E31F0">
        <w:t>з</w:t>
      </w:r>
      <w:r w:rsidR="00394681" w:rsidRPr="003E31F0">
        <w:rPr>
          <w:szCs w:val="28"/>
          <w:lang w:bidi="ur-PK"/>
        </w:rPr>
        <w:t xml:space="preserve"> огляду хоча б на те, що</w:t>
      </w:r>
      <w:r w:rsidR="00FD6D85" w:rsidRPr="003E31F0">
        <w:rPr>
          <w:szCs w:val="28"/>
          <w:lang w:bidi="ur-PK"/>
        </w:rPr>
        <w:t xml:space="preserve"> за твердженням авторів</w:t>
      </w:r>
      <w:r w:rsidR="00FD6D85">
        <w:rPr>
          <w:szCs w:val="28"/>
          <w:lang w:bidi="ur-PK"/>
        </w:rPr>
        <w:t xml:space="preserve"> законопроекту нова </w:t>
      </w:r>
      <w:r w:rsidR="00394681">
        <w:rPr>
          <w:szCs w:val="28"/>
          <w:lang w:bidi="ur-PK"/>
        </w:rPr>
        <w:t xml:space="preserve">модель </w:t>
      </w:r>
      <w:r w:rsidR="00394681" w:rsidRPr="00A1438F">
        <w:rPr>
          <w:szCs w:val="28"/>
          <w:lang w:bidi="ur-PK"/>
        </w:rPr>
        <w:t xml:space="preserve">оподаткування акцизним податком </w:t>
      </w:r>
      <w:r w:rsidR="00394681">
        <w:rPr>
          <w:szCs w:val="28"/>
          <w:lang w:bidi="ur-PK"/>
        </w:rPr>
        <w:t xml:space="preserve">передбачає, зокрема, </w:t>
      </w:r>
      <w:r w:rsidR="00FD6D85">
        <w:rPr>
          <w:szCs w:val="28"/>
        </w:rPr>
        <w:t>спрощення</w:t>
      </w:r>
      <w:r w:rsidR="00FD6D85" w:rsidRPr="00A1438F">
        <w:rPr>
          <w:szCs w:val="28"/>
        </w:rPr>
        <w:t xml:space="preserve"> оподаткування транспортних засобів</w:t>
      </w:r>
      <w:r w:rsidR="00FD6D85">
        <w:rPr>
          <w:szCs w:val="28"/>
        </w:rPr>
        <w:t xml:space="preserve"> товарної позиції 8703.</w:t>
      </w:r>
    </w:p>
    <w:p w:rsidR="00803AE5" w:rsidRPr="006762FB" w:rsidRDefault="006762FB" w:rsidP="00956CC8">
      <w:pPr>
        <w:tabs>
          <w:tab w:val="left" w:pos="993"/>
          <w:tab w:val="left" w:pos="1418"/>
        </w:tabs>
        <w:ind w:firstLine="709"/>
        <w:jc w:val="both"/>
      </w:pPr>
      <w:r w:rsidRPr="006762FB">
        <w:rPr>
          <w:b/>
          <w:szCs w:val="28"/>
          <w:lang w:bidi="ur-PK"/>
        </w:rPr>
        <w:t>3</w:t>
      </w:r>
      <w:r w:rsidRPr="008D2A79">
        <w:rPr>
          <w:b/>
          <w:szCs w:val="28"/>
          <w:lang w:bidi="ur-PK"/>
        </w:rPr>
        <w:t>.</w:t>
      </w:r>
      <w:r w:rsidRPr="006762FB">
        <w:t xml:space="preserve"> </w:t>
      </w:r>
      <w:r>
        <w:t xml:space="preserve">У законопроекті </w:t>
      </w:r>
      <w:r w:rsidRPr="00414ECE">
        <w:t>пропонується коригування додаткових одиниць виміру та обліку Української класифікації товарів зовнішньоекономічної діяльності (УКТ</w:t>
      </w:r>
      <w:r w:rsidR="008D2A79">
        <w:t xml:space="preserve"> </w:t>
      </w:r>
      <w:r w:rsidRPr="00414ECE">
        <w:t xml:space="preserve">ЗЕД), зокрема, </w:t>
      </w:r>
      <w:r>
        <w:t xml:space="preserve">пропонується визначати ставки </w:t>
      </w:r>
      <w:r>
        <w:rPr>
          <w:szCs w:val="28"/>
          <w:lang w:bidi="ur-PK"/>
        </w:rPr>
        <w:t xml:space="preserve">ввізного мита залежно від об’єму циліндрів двигуна для моторних транспортних засобів, призначених для перевезення людей, що відповідають товарній позиції </w:t>
      </w:r>
      <w:r w:rsidR="008D2A79">
        <w:rPr>
          <w:szCs w:val="28"/>
          <w:lang w:bidi="ur-PK"/>
        </w:rPr>
        <w:br/>
      </w:r>
      <w:r>
        <w:rPr>
          <w:szCs w:val="28"/>
          <w:lang w:bidi="ur-PK"/>
        </w:rPr>
        <w:t>8703 згідно з УКТ ЗЕД</w:t>
      </w:r>
      <w:r w:rsidR="009E14C2">
        <w:rPr>
          <w:szCs w:val="28"/>
          <w:lang w:bidi="ur-PK"/>
        </w:rPr>
        <w:t xml:space="preserve"> (а не за 1 шт., як це передбачено за чинною нормою)</w:t>
      </w:r>
      <w:r>
        <w:rPr>
          <w:szCs w:val="28"/>
          <w:lang w:bidi="ur-PK"/>
        </w:rPr>
        <w:t>.</w:t>
      </w:r>
    </w:p>
    <w:p w:rsidR="00803AE5" w:rsidRPr="00803AE5" w:rsidRDefault="00326856" w:rsidP="00803AE5">
      <w:pPr>
        <w:shd w:val="clear" w:color="auto" w:fill="FFFFFF"/>
        <w:ind w:firstLine="709"/>
        <w:jc w:val="both"/>
      </w:pPr>
      <w:r>
        <w:rPr>
          <w:rStyle w:val="st42"/>
          <w:szCs w:val="28"/>
        </w:rPr>
        <w:t>У зв’язку з цим з</w:t>
      </w:r>
      <w:r w:rsidR="00A278E3">
        <w:rPr>
          <w:rStyle w:val="st42"/>
          <w:szCs w:val="28"/>
        </w:rPr>
        <w:t xml:space="preserve">вертаємо увагу на вимоги </w:t>
      </w:r>
      <w:r w:rsidR="00803AE5">
        <w:rPr>
          <w:rStyle w:val="st42"/>
          <w:szCs w:val="28"/>
        </w:rPr>
        <w:t>ч. 1 ст. 68 М</w:t>
      </w:r>
      <w:r w:rsidR="006762FB">
        <w:rPr>
          <w:rStyle w:val="st42"/>
          <w:szCs w:val="28"/>
        </w:rPr>
        <w:t>итного ко</w:t>
      </w:r>
      <w:r w:rsidR="00803AE5">
        <w:rPr>
          <w:rStyle w:val="st42"/>
          <w:szCs w:val="28"/>
        </w:rPr>
        <w:t>дексу України</w:t>
      </w:r>
      <w:r w:rsidR="00A278E3">
        <w:rPr>
          <w:rStyle w:val="st42"/>
          <w:szCs w:val="28"/>
        </w:rPr>
        <w:t>, якими</w:t>
      </w:r>
      <w:r w:rsidR="00803AE5">
        <w:rPr>
          <w:rStyle w:val="st42"/>
          <w:szCs w:val="28"/>
        </w:rPr>
        <w:t xml:space="preserve"> передбачається, що</w:t>
      </w:r>
      <w:r w:rsidR="00803AE5">
        <w:rPr>
          <w:color w:val="000000"/>
          <w:szCs w:val="28"/>
        </w:rPr>
        <w:t xml:space="preserve"> в</w:t>
      </w:r>
      <w:r w:rsidR="00803AE5">
        <w:t xml:space="preserve">едення </w:t>
      </w:r>
      <w:hyperlink r:id="rId7" w:anchor="n3" w:tgtFrame="_blank" w:history="1">
        <w:r w:rsidR="00803AE5" w:rsidRPr="00803AE5">
          <w:rPr>
            <w:rStyle w:val="a7"/>
            <w:color w:val="auto"/>
            <w:u w:val="none"/>
          </w:rPr>
          <w:t>УКТ ЗЕД</w:t>
        </w:r>
      </w:hyperlink>
      <w:r w:rsidR="00803AE5" w:rsidRPr="00803AE5">
        <w:t xml:space="preserve"> </w:t>
      </w:r>
      <w:r w:rsidR="00803AE5" w:rsidRPr="006762FB">
        <w:rPr>
          <w:i/>
        </w:rPr>
        <w:t xml:space="preserve">здійснює центральний орган виконавчої влади, що реалізує державну митну політику, в </w:t>
      </w:r>
      <w:hyperlink r:id="rId8" w:anchor="n12" w:tgtFrame="_blank" w:history="1">
        <w:r w:rsidR="00803AE5" w:rsidRPr="006762FB">
          <w:rPr>
            <w:rStyle w:val="a7"/>
            <w:i/>
            <w:color w:val="auto"/>
            <w:u w:val="none"/>
          </w:rPr>
          <w:t>порядку</w:t>
        </w:r>
      </w:hyperlink>
      <w:r w:rsidR="00803AE5" w:rsidRPr="006762FB">
        <w:rPr>
          <w:i/>
        </w:rPr>
        <w:t>, встановленому Кабінетом Міністрів України</w:t>
      </w:r>
      <w:r w:rsidR="00803AE5">
        <w:t>.</w:t>
      </w:r>
    </w:p>
    <w:p w:rsidR="00803AE5" w:rsidRPr="00BB070D" w:rsidRDefault="006762FB" w:rsidP="00803AE5">
      <w:pPr>
        <w:tabs>
          <w:tab w:val="left" w:pos="993"/>
          <w:tab w:val="left" w:pos="1418"/>
        </w:tabs>
        <w:ind w:firstLine="709"/>
        <w:jc w:val="both"/>
      </w:pPr>
      <w:r>
        <w:t xml:space="preserve">При </w:t>
      </w:r>
      <w:r w:rsidR="00803AE5">
        <w:t>цьому</w:t>
      </w:r>
      <w:r w:rsidR="008D2A79">
        <w:t>,</w:t>
      </w:r>
      <w:r w:rsidR="00803AE5">
        <w:t xml:space="preserve"> відповідно до ч.2 ст.</w:t>
      </w:r>
      <w:r w:rsidR="00803AE5" w:rsidRPr="005041D1">
        <w:t xml:space="preserve"> 68 Митного кодексу України, </w:t>
      </w:r>
      <w:r w:rsidR="00803AE5">
        <w:t>в</w:t>
      </w:r>
      <w:r w:rsidR="00803AE5" w:rsidRPr="00BB070D">
        <w:t xml:space="preserve">едення </w:t>
      </w:r>
      <w:hyperlink r:id="rId9" w:anchor="n3" w:tgtFrame="_blank" w:history="1">
        <w:r w:rsidR="00803AE5" w:rsidRPr="00803AE5">
          <w:rPr>
            <w:rStyle w:val="a7"/>
            <w:color w:val="auto"/>
            <w:u w:val="none"/>
          </w:rPr>
          <w:t>УКТ ЗЕД</w:t>
        </w:r>
      </w:hyperlink>
      <w:r w:rsidR="00803AE5" w:rsidRPr="00BB070D">
        <w:t xml:space="preserve"> передбачає:</w:t>
      </w:r>
      <w:r w:rsidR="00803AE5">
        <w:t xml:space="preserve"> </w:t>
      </w:r>
      <w:r w:rsidR="00803AE5" w:rsidRPr="00BB070D">
        <w:t>1) відстеження та облік змін і доповнень до Гармонізованої системи опису та кодування товарів, пояснень та інших рішень щодо її тлумачення, що приймаються Всесвітньою митною організацією;</w:t>
      </w:r>
      <w:r w:rsidR="00803AE5">
        <w:t xml:space="preserve"> </w:t>
      </w:r>
      <w:r w:rsidR="008D2A79">
        <w:br/>
      </w:r>
      <w:r w:rsidR="00803AE5" w:rsidRPr="00BB070D">
        <w:t>2) підготовку пропозицій щодо внесення змін до УКТ ЗЕД;</w:t>
      </w:r>
      <w:r w:rsidR="00803AE5">
        <w:t xml:space="preserve"> </w:t>
      </w:r>
      <w:r w:rsidR="00803AE5" w:rsidRPr="00BB070D">
        <w:t xml:space="preserve">3) </w:t>
      </w:r>
      <w:r w:rsidR="00803AE5" w:rsidRPr="00A278E3">
        <w:rPr>
          <w:i/>
        </w:rPr>
        <w:t>деталізацію УКТ ЗЕД на національному рівні та введення додаткових одиниць виміру</w:t>
      </w:r>
      <w:r w:rsidR="00803AE5" w:rsidRPr="00BB070D">
        <w:t>;</w:t>
      </w:r>
      <w:r w:rsidR="00803AE5">
        <w:t xml:space="preserve"> </w:t>
      </w:r>
      <w:r w:rsidR="008D2A79">
        <w:br/>
      </w:r>
      <w:r w:rsidR="00803AE5" w:rsidRPr="00BB070D">
        <w:t>4) забезпечення однакового застосування всіма митними органами правил класифікації товарів;</w:t>
      </w:r>
      <w:r w:rsidR="00803AE5">
        <w:t xml:space="preserve"> </w:t>
      </w:r>
      <w:r w:rsidR="00803AE5" w:rsidRPr="00BB070D">
        <w:t>5) прийняття рішень щодо класифікації та кодування товарів в УКТ ЗЕД у складних випадках;</w:t>
      </w:r>
      <w:r w:rsidR="00803AE5">
        <w:t xml:space="preserve"> </w:t>
      </w:r>
      <w:r w:rsidR="00803AE5" w:rsidRPr="00BB070D">
        <w:t>6) розроблення пояснень і рекомендацій до УКТ ЗЕД та забезпечення їх опублікування;</w:t>
      </w:r>
      <w:r w:rsidR="00803AE5">
        <w:t xml:space="preserve"> </w:t>
      </w:r>
      <w:r w:rsidR="00803AE5" w:rsidRPr="00BB070D">
        <w:t>7) своєчасне ознайомлення суб’єктів зовнішньоекономічної діяльності з рішеннями та інформацією (крім тих, що є конфіденційними) щодо питань класифікації товарів та про застосування УКТ ЗЕД;</w:t>
      </w:r>
      <w:r w:rsidR="00803AE5">
        <w:t xml:space="preserve"> </w:t>
      </w:r>
      <w:r w:rsidR="00803AE5" w:rsidRPr="00BB070D">
        <w:t>8) здійснення інших функцій, необхідних для ведення УКТ ЗЕД.</w:t>
      </w:r>
    </w:p>
    <w:p w:rsidR="00147C45" w:rsidRPr="00BE5269" w:rsidRDefault="006762FB" w:rsidP="006762FB">
      <w:pPr>
        <w:ind w:firstLine="709"/>
        <w:jc w:val="both"/>
        <w:rPr>
          <w:szCs w:val="28"/>
          <w:lang w:bidi="ur-PK"/>
        </w:rPr>
      </w:pPr>
      <w:r w:rsidRPr="006762FB">
        <w:rPr>
          <w:b/>
          <w:szCs w:val="28"/>
          <w:lang w:bidi="ur-PK"/>
        </w:rPr>
        <w:t>4</w:t>
      </w:r>
      <w:r w:rsidRPr="008D2A79">
        <w:rPr>
          <w:b/>
          <w:szCs w:val="28"/>
          <w:lang w:bidi="ur-PK"/>
        </w:rPr>
        <w:t>.</w:t>
      </w:r>
      <w:r>
        <w:rPr>
          <w:szCs w:val="28"/>
          <w:lang w:bidi="ur-PK"/>
        </w:rPr>
        <w:t xml:space="preserve"> </w:t>
      </w:r>
      <w:r w:rsidR="00CA00CF" w:rsidRPr="00CA00CF">
        <w:rPr>
          <w:szCs w:val="28"/>
        </w:rPr>
        <w:t>Відповідно до п. 1 розділу ІІ проекту «</w:t>
      </w:r>
      <w:r w:rsidR="00D42099">
        <w:rPr>
          <w:szCs w:val="28"/>
        </w:rPr>
        <w:t>ц</w:t>
      </w:r>
      <w:r w:rsidR="00CA00CF" w:rsidRPr="00CA00CF">
        <w:rPr>
          <w:szCs w:val="28"/>
        </w:rPr>
        <w:t>ей Закон набирає чинності через 10 днів з дня його опублікування</w:t>
      </w:r>
      <w:r w:rsidR="00CA00CF">
        <w:rPr>
          <w:szCs w:val="28"/>
        </w:rPr>
        <w:t>»</w:t>
      </w:r>
      <w:r w:rsidR="00CA00CF" w:rsidRPr="00BC43AE">
        <w:t xml:space="preserve">, що не відповідає </w:t>
      </w:r>
      <w:r w:rsidR="00CA00CF" w:rsidRPr="00BC43AE">
        <w:rPr>
          <w:rFonts w:eastAsia="font267"/>
        </w:rPr>
        <w:t>принципу стабільності податкового законодавства, за яким «</w:t>
      </w:r>
      <w:r w:rsidR="00CA00CF" w:rsidRPr="00BC43AE">
        <w:rPr>
          <w:rStyle w:val="st42"/>
          <w:i/>
          <w:szCs w:val="28"/>
        </w:rPr>
        <w:t>зміни до будь-яких елементів податків та зборів не можуть вноситися пізніш як за шість місяців до початку нового бюджетного періоду, в якому будуть діяти нові правила та ставки. Податки та збори, їх ставки, а також податкові пільги не можуть змінюватися протягом бюджетного року» (</w:t>
      </w:r>
      <w:proofErr w:type="spellStart"/>
      <w:r w:rsidR="00CA00CF" w:rsidRPr="00BC43AE">
        <w:rPr>
          <w:rFonts w:eastAsia="font267"/>
        </w:rPr>
        <w:t>пп</w:t>
      </w:r>
      <w:proofErr w:type="spellEnd"/>
      <w:r w:rsidR="00CA00CF" w:rsidRPr="00BC43AE">
        <w:rPr>
          <w:rFonts w:eastAsia="font267"/>
        </w:rPr>
        <w:t xml:space="preserve">. 4.1.9 п. 4.1 </w:t>
      </w:r>
      <w:r w:rsidR="00B72A88" w:rsidRPr="00B72A88">
        <w:rPr>
          <w:rFonts w:eastAsia="font267"/>
          <w:lang w:val="ru-RU"/>
        </w:rPr>
        <w:t xml:space="preserve">                 </w:t>
      </w:r>
      <w:r w:rsidR="00CA00CF" w:rsidRPr="00BC43AE">
        <w:rPr>
          <w:rFonts w:eastAsia="font267"/>
        </w:rPr>
        <w:t>ст.</w:t>
      </w:r>
      <w:r w:rsidR="00147C45">
        <w:rPr>
          <w:rFonts w:eastAsia="font267"/>
        </w:rPr>
        <w:t xml:space="preserve"> 4 Податкового кодексу України).</w:t>
      </w:r>
    </w:p>
    <w:p w:rsidR="00CA00CF" w:rsidRPr="00991C00" w:rsidRDefault="006762FB" w:rsidP="006762FB">
      <w:pPr>
        <w:ind w:firstLine="709"/>
        <w:jc w:val="both"/>
        <w:rPr>
          <w:szCs w:val="28"/>
          <w:lang w:bidi="ur-PK"/>
        </w:rPr>
      </w:pPr>
      <w:r w:rsidRPr="006762FB">
        <w:rPr>
          <w:b/>
          <w:szCs w:val="28"/>
          <w:lang w:bidi="ur-PK"/>
        </w:rPr>
        <w:t>5</w:t>
      </w:r>
      <w:r w:rsidRPr="008D2A79">
        <w:rPr>
          <w:b/>
          <w:szCs w:val="28"/>
          <w:lang w:bidi="ur-PK"/>
        </w:rPr>
        <w:t xml:space="preserve">. </w:t>
      </w:r>
      <w:r w:rsidR="00CA00CF" w:rsidRPr="00991C00">
        <w:rPr>
          <w:szCs w:val="28"/>
        </w:rPr>
        <w:t xml:space="preserve">У супровідних до проекту документах відсутня інформація про прогнозні величини бюджетних втрат і додаткових бюджетних надходжень, яких можна очікувати в результаті його прийняття. Звертаємо увагу на те, що відповідно до вимог ст. 91 Регламенту Верховної Ради України та ч. 1 </w:t>
      </w:r>
      <w:r w:rsidR="00B72A88" w:rsidRPr="00B72A88">
        <w:rPr>
          <w:szCs w:val="28"/>
        </w:rPr>
        <w:t xml:space="preserve">                 </w:t>
      </w:r>
      <w:r w:rsidR="00CA00CF" w:rsidRPr="00991C00">
        <w:rPr>
          <w:szCs w:val="28"/>
        </w:rPr>
        <w:t xml:space="preserve">ст. 27 Бюджетного кодексу України до проекту слід надати належне фінансово-економічне обґрунтування </w:t>
      </w:r>
      <w:r w:rsidR="00CA00CF" w:rsidRPr="00991C00">
        <w:rPr>
          <w:szCs w:val="28"/>
          <w:u w:val="single"/>
        </w:rPr>
        <w:t>(включаючи відповідні розрахунки)</w:t>
      </w:r>
      <w:r w:rsidR="00CA00CF" w:rsidRPr="00991C00">
        <w:rPr>
          <w:szCs w:val="28"/>
        </w:rPr>
        <w:t>.</w:t>
      </w:r>
    </w:p>
    <w:p w:rsidR="00FE70B3" w:rsidRPr="00FE70B3" w:rsidRDefault="006762FB" w:rsidP="00FE70B3">
      <w:pPr>
        <w:pStyle w:val="a8"/>
        <w:spacing w:before="0"/>
        <w:ind w:firstLine="70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color w:val="auto"/>
        </w:rPr>
        <w:lastRenderedPageBreak/>
        <w:t>6</w:t>
      </w:r>
      <w:r w:rsidR="00147C45" w:rsidRPr="00FE70B3">
        <w:rPr>
          <w:rFonts w:ascii="Times New Roman" w:hAnsi="Times New Roman" w:cs="Times New Roman"/>
          <w:b/>
          <w:color w:val="auto"/>
        </w:rPr>
        <w:t>.</w:t>
      </w:r>
      <w:r w:rsidR="00D42099">
        <w:rPr>
          <w:rFonts w:ascii="Times New Roman" w:hAnsi="Times New Roman" w:cs="Times New Roman"/>
          <w:b/>
          <w:color w:val="auto"/>
        </w:rPr>
        <w:t xml:space="preserve"> </w:t>
      </w:r>
      <w:r w:rsidR="00D42099" w:rsidRPr="00D42099">
        <w:rPr>
          <w:rFonts w:ascii="Times New Roman" w:hAnsi="Times New Roman" w:cs="Times New Roman"/>
          <w:color w:val="auto"/>
        </w:rPr>
        <w:t>Оскільки в</w:t>
      </w:r>
      <w:r w:rsidR="00FE70B3" w:rsidRPr="00991C00">
        <w:rPr>
          <w:rFonts w:ascii="Times New Roman" w:hAnsi="Times New Roman"/>
          <w:color w:val="auto"/>
        </w:rPr>
        <w:t xml:space="preserve">ідповідно до вимог ст. 116 Конституції України Кабінет Міністрів України забезпечує </w:t>
      </w:r>
      <w:r w:rsidR="00FE70B3">
        <w:rPr>
          <w:rFonts w:ascii="Times New Roman" w:hAnsi="Times New Roman"/>
          <w:color w:val="auto"/>
        </w:rPr>
        <w:t xml:space="preserve">проведення податкової та митної політики, </w:t>
      </w:r>
      <w:r w:rsidR="00FE70B3" w:rsidRPr="00991C00">
        <w:rPr>
          <w:rFonts w:ascii="Times New Roman" w:hAnsi="Times New Roman"/>
          <w:color w:val="auto"/>
        </w:rPr>
        <w:t xml:space="preserve">для прийняття </w:t>
      </w:r>
      <w:r w:rsidR="00D42099">
        <w:rPr>
          <w:rFonts w:ascii="Times New Roman" w:hAnsi="Times New Roman"/>
          <w:color w:val="auto"/>
        </w:rPr>
        <w:t>ви</w:t>
      </w:r>
      <w:r w:rsidR="00FE70B3" w:rsidRPr="00991C00">
        <w:rPr>
          <w:rFonts w:ascii="Times New Roman" w:hAnsi="Times New Roman"/>
          <w:color w:val="auto"/>
        </w:rPr>
        <w:t xml:space="preserve">важеного рішення щодо </w:t>
      </w:r>
      <w:r w:rsidR="00FE70B3" w:rsidRPr="00FE70B3">
        <w:rPr>
          <w:rFonts w:ascii="Times New Roman" w:hAnsi="Times New Roman" w:cs="Times New Roman"/>
          <w:color w:val="auto"/>
        </w:rPr>
        <w:t>внесеного законопроекту доцільно отримати експертний висновок Уряду.</w:t>
      </w:r>
    </w:p>
    <w:p w:rsidR="00E40A2F" w:rsidRPr="00FE70B3" w:rsidRDefault="0031589D" w:rsidP="00FE70B3">
      <w:pPr>
        <w:pStyle w:val="a8"/>
        <w:spacing w:before="0"/>
        <w:ind w:firstLine="70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color w:val="auto"/>
        </w:rPr>
        <w:t>7</w:t>
      </w:r>
      <w:r w:rsidR="00FE70B3" w:rsidRPr="00FE70B3">
        <w:rPr>
          <w:rFonts w:ascii="Times New Roman" w:hAnsi="Times New Roman" w:cs="Times New Roman"/>
          <w:b/>
          <w:color w:val="auto"/>
        </w:rPr>
        <w:t xml:space="preserve">. </w:t>
      </w:r>
      <w:r w:rsidR="00FE70B3" w:rsidRPr="00B553DA">
        <w:rPr>
          <w:rFonts w:ascii="Times New Roman" w:hAnsi="Times New Roman" w:cs="Times New Roman"/>
          <w:color w:val="auto"/>
        </w:rPr>
        <w:t>З</w:t>
      </w:r>
      <w:r w:rsidR="00E40A2F" w:rsidRPr="00FE70B3">
        <w:rPr>
          <w:rFonts w:ascii="Times New Roman" w:hAnsi="Times New Roman" w:cs="Times New Roman"/>
          <w:color w:val="auto"/>
        </w:rPr>
        <w:t>вертаємо увагу</w:t>
      </w:r>
      <w:r w:rsidR="008D2A79">
        <w:rPr>
          <w:rFonts w:ascii="Times New Roman" w:hAnsi="Times New Roman" w:cs="Times New Roman"/>
          <w:color w:val="auto"/>
        </w:rPr>
        <w:t xml:space="preserve"> на те</w:t>
      </w:r>
      <w:r w:rsidR="00E40A2F" w:rsidRPr="00FE70B3">
        <w:rPr>
          <w:rFonts w:ascii="Times New Roman" w:hAnsi="Times New Roman" w:cs="Times New Roman"/>
          <w:color w:val="auto"/>
        </w:rPr>
        <w:t>, що на розгляд</w:t>
      </w:r>
      <w:r w:rsidR="00FE70B3" w:rsidRPr="00FE70B3">
        <w:rPr>
          <w:rFonts w:ascii="Times New Roman" w:hAnsi="Times New Roman" w:cs="Times New Roman"/>
          <w:color w:val="auto"/>
        </w:rPr>
        <w:t>і Верховної Ради України знаходя</w:t>
      </w:r>
      <w:r w:rsidR="00E40A2F" w:rsidRPr="00FE70B3">
        <w:rPr>
          <w:rFonts w:ascii="Times New Roman" w:hAnsi="Times New Roman" w:cs="Times New Roman"/>
          <w:color w:val="auto"/>
        </w:rPr>
        <w:t>ться проект</w:t>
      </w:r>
      <w:r w:rsidR="00FE70B3" w:rsidRPr="00FE70B3">
        <w:rPr>
          <w:rFonts w:ascii="Times New Roman" w:hAnsi="Times New Roman" w:cs="Times New Roman"/>
          <w:color w:val="auto"/>
        </w:rPr>
        <w:t>и законів</w:t>
      </w:r>
      <w:r w:rsidR="00E40A2F" w:rsidRPr="00FE70B3">
        <w:rPr>
          <w:rFonts w:ascii="Times New Roman" w:hAnsi="Times New Roman" w:cs="Times New Roman"/>
          <w:color w:val="auto"/>
        </w:rPr>
        <w:t xml:space="preserve"> України «</w:t>
      </w:r>
      <w:r w:rsidR="00FE70B3" w:rsidRPr="00FE70B3">
        <w:rPr>
          <w:rFonts w:ascii="Times New Roman" w:hAnsi="Times New Roman" w:cs="Times New Roman"/>
          <w:color w:val="auto"/>
        </w:rPr>
        <w:t>Про внесення змін до Податкового кодексу України щодо упорядкування структури акцизного податку</w:t>
      </w:r>
      <w:r w:rsidR="00FE70B3">
        <w:rPr>
          <w:rFonts w:ascii="Times New Roman" w:hAnsi="Times New Roman" w:cs="Times New Roman"/>
          <w:color w:val="auto"/>
        </w:rPr>
        <w:t xml:space="preserve">» </w:t>
      </w:r>
      <w:r w:rsidR="00B72A88" w:rsidRPr="00B72A88">
        <w:rPr>
          <w:rFonts w:ascii="Times New Roman" w:hAnsi="Times New Roman" w:cs="Times New Roman"/>
          <w:color w:val="auto"/>
          <w:lang w:val="ru-RU"/>
        </w:rPr>
        <w:t xml:space="preserve">               </w:t>
      </w:r>
      <w:r w:rsidR="00FE70B3">
        <w:rPr>
          <w:rFonts w:ascii="Times New Roman" w:hAnsi="Times New Roman" w:cs="Times New Roman"/>
          <w:color w:val="auto"/>
        </w:rPr>
        <w:t>(реєстр. № 3704 від 19.06.2020</w:t>
      </w:r>
      <w:r w:rsidR="00FE70B3" w:rsidRPr="00FE70B3">
        <w:rPr>
          <w:rFonts w:ascii="Times New Roman" w:hAnsi="Times New Roman" w:cs="Times New Roman"/>
          <w:color w:val="auto"/>
        </w:rPr>
        <w:t>), «Про внесення змін до Бюджетного кодексу України у зв’язку з прийняттям Закону України «Про внесення змін до Податкового кодексу України щодо упорядкува</w:t>
      </w:r>
      <w:r>
        <w:rPr>
          <w:rFonts w:ascii="Times New Roman" w:hAnsi="Times New Roman" w:cs="Times New Roman"/>
          <w:color w:val="auto"/>
        </w:rPr>
        <w:t>ння структури акцизного податку</w:t>
      </w:r>
      <w:r w:rsidR="00D42099">
        <w:rPr>
          <w:rFonts w:ascii="Times New Roman" w:hAnsi="Times New Roman" w:cs="Times New Roman"/>
          <w:color w:val="auto"/>
        </w:rPr>
        <w:t>»</w:t>
      </w:r>
      <w:r w:rsidR="00FE70B3" w:rsidRPr="00FE70B3">
        <w:rPr>
          <w:rFonts w:ascii="Times New Roman" w:hAnsi="Times New Roman" w:cs="Times New Roman"/>
          <w:color w:val="auto"/>
        </w:rPr>
        <w:t xml:space="preserve"> </w:t>
      </w:r>
      <w:bookmarkStart w:id="0" w:name="_GoBack"/>
      <w:bookmarkEnd w:id="0"/>
      <w:r w:rsidR="00FE70B3" w:rsidRPr="00FE70B3">
        <w:rPr>
          <w:rFonts w:ascii="Times New Roman" w:hAnsi="Times New Roman" w:cs="Times New Roman"/>
          <w:color w:val="auto"/>
        </w:rPr>
        <w:t>(реєстр. № 3705 від 19.06.2020), «Про внесення змін до розділу XXІ «Прикінцеві та перехідні положення» Митного кодексу України щодо ввезення транспортних засобів на митну територію України» (реєстр. № 3706 від 19.06.2020)</w:t>
      </w:r>
      <w:r>
        <w:rPr>
          <w:rFonts w:ascii="Times New Roman" w:hAnsi="Times New Roman" w:cs="Times New Roman"/>
          <w:color w:val="auto"/>
        </w:rPr>
        <w:t>, які спрямовані на вирішення питання спрощення ввезення транспортних засобів</w:t>
      </w:r>
      <w:r w:rsidR="00FE70B3" w:rsidRPr="00FE70B3">
        <w:rPr>
          <w:rFonts w:ascii="Times New Roman" w:hAnsi="Times New Roman" w:cs="Times New Roman"/>
          <w:color w:val="auto"/>
        </w:rPr>
        <w:t>.</w:t>
      </w:r>
      <w:r w:rsidR="00D42099">
        <w:rPr>
          <w:rFonts w:ascii="Times New Roman" w:hAnsi="Times New Roman" w:cs="Times New Roman"/>
          <w:color w:val="auto"/>
        </w:rPr>
        <w:t xml:space="preserve"> </w:t>
      </w:r>
      <w:r w:rsidR="00E40A2F" w:rsidRPr="00FE70B3">
        <w:rPr>
          <w:rFonts w:ascii="Times New Roman" w:hAnsi="Times New Roman" w:cs="Times New Roman"/>
          <w:color w:val="auto"/>
        </w:rPr>
        <w:t>Тому зазначені законопроекти доцільно розглядати разом.</w:t>
      </w:r>
    </w:p>
    <w:p w:rsidR="00E40A2F" w:rsidRDefault="00E40A2F" w:rsidP="00E40A2F">
      <w:pPr>
        <w:tabs>
          <w:tab w:val="center" w:pos="4677"/>
          <w:tab w:val="right" w:pos="9355"/>
        </w:tabs>
        <w:autoSpaceDE w:val="0"/>
        <w:autoSpaceDN w:val="0"/>
        <w:adjustRightInd w:val="0"/>
        <w:ind w:right="-2" w:firstLine="709"/>
        <w:jc w:val="both"/>
        <w:rPr>
          <w:szCs w:val="28"/>
        </w:rPr>
      </w:pPr>
    </w:p>
    <w:p w:rsidR="00E40A2F" w:rsidRDefault="00E40A2F" w:rsidP="00E40A2F">
      <w:pPr>
        <w:ind w:firstLine="709"/>
        <w:jc w:val="both"/>
      </w:pPr>
    </w:p>
    <w:p w:rsidR="00E40A2F" w:rsidRPr="00FF0A2F" w:rsidRDefault="00E40A2F" w:rsidP="00E40A2F">
      <w:pPr>
        <w:ind w:firstLine="709"/>
        <w:jc w:val="both"/>
        <w:rPr>
          <w:szCs w:val="28"/>
        </w:rPr>
      </w:pPr>
      <w:r>
        <w:rPr>
          <w:szCs w:val="28"/>
        </w:rPr>
        <w:t>К</w:t>
      </w:r>
      <w:r w:rsidRPr="00FF0A2F">
        <w:rPr>
          <w:szCs w:val="28"/>
        </w:rPr>
        <w:t xml:space="preserve">ерівник Головного управління                         </w:t>
      </w:r>
      <w:r w:rsidR="00D42099">
        <w:rPr>
          <w:szCs w:val="28"/>
        </w:rPr>
        <w:t xml:space="preserve">                     </w:t>
      </w:r>
      <w:r w:rsidRPr="00FF0A2F">
        <w:rPr>
          <w:szCs w:val="28"/>
        </w:rPr>
        <w:t xml:space="preserve"> </w:t>
      </w:r>
      <w:r>
        <w:rPr>
          <w:szCs w:val="28"/>
        </w:rPr>
        <w:t xml:space="preserve">С. </w:t>
      </w:r>
      <w:proofErr w:type="spellStart"/>
      <w:r>
        <w:rPr>
          <w:szCs w:val="28"/>
        </w:rPr>
        <w:t>Тихонюк</w:t>
      </w:r>
      <w:proofErr w:type="spellEnd"/>
    </w:p>
    <w:p w:rsidR="00E40A2F" w:rsidRPr="00E5468F" w:rsidRDefault="00E40A2F" w:rsidP="00E40A2F">
      <w:pPr>
        <w:ind w:firstLine="709"/>
        <w:jc w:val="both"/>
        <w:rPr>
          <w:szCs w:val="28"/>
        </w:rPr>
      </w:pPr>
    </w:p>
    <w:p w:rsidR="00E40A2F" w:rsidRDefault="00E40A2F" w:rsidP="00E40A2F">
      <w:pPr>
        <w:ind w:firstLine="709"/>
        <w:jc w:val="both"/>
        <w:rPr>
          <w:i/>
          <w:sz w:val="18"/>
          <w:szCs w:val="18"/>
        </w:rPr>
      </w:pPr>
    </w:p>
    <w:p w:rsidR="00E40A2F" w:rsidRDefault="00E40A2F" w:rsidP="00E40A2F">
      <w:pPr>
        <w:ind w:firstLine="709"/>
        <w:jc w:val="both"/>
        <w:rPr>
          <w:sz w:val="20"/>
          <w:szCs w:val="20"/>
        </w:rPr>
      </w:pPr>
      <w:proofErr w:type="spellStart"/>
      <w:r w:rsidRPr="0048380B">
        <w:rPr>
          <w:sz w:val="20"/>
          <w:szCs w:val="20"/>
        </w:rPr>
        <w:t>Вик</w:t>
      </w:r>
      <w:proofErr w:type="spellEnd"/>
      <w:r w:rsidRPr="0048380B">
        <w:rPr>
          <w:sz w:val="20"/>
          <w:szCs w:val="20"/>
        </w:rPr>
        <w:t xml:space="preserve">.: </w:t>
      </w:r>
      <w:r w:rsidR="00A556B1">
        <w:rPr>
          <w:sz w:val="20"/>
          <w:szCs w:val="20"/>
        </w:rPr>
        <w:t>О. Олещенко</w:t>
      </w:r>
    </w:p>
    <w:p w:rsidR="00E40A2F" w:rsidRDefault="00E40A2F" w:rsidP="00E40A2F">
      <w:pPr>
        <w:ind w:firstLine="709"/>
      </w:pPr>
    </w:p>
    <w:p w:rsidR="005204CF" w:rsidRDefault="005204CF"/>
    <w:sectPr w:rsidR="005204CF" w:rsidSect="00CA70E4">
      <w:headerReference w:type="default" r:id="rId10"/>
      <w:headerReference w:type="first" r:id="rId11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899" w:rsidRDefault="004E2899" w:rsidP="00815D5E">
      <w:r>
        <w:separator/>
      </w:r>
    </w:p>
  </w:endnote>
  <w:endnote w:type="continuationSeparator" w:id="0">
    <w:p w:rsidR="004E2899" w:rsidRDefault="004E2899" w:rsidP="00815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font267">
    <w:charset w:val="AC"/>
    <w:family w:val="auto"/>
    <w:pitch w:val="variable"/>
    <w:sig w:usb0="00001000" w:usb1="00000004" w:usb2="00000004" w:usb3="00002000" w:csb0="00001000" w:csb1="01401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899" w:rsidRDefault="004E2899" w:rsidP="00815D5E">
      <w:r>
        <w:separator/>
      </w:r>
    </w:p>
  </w:footnote>
  <w:footnote w:type="continuationSeparator" w:id="0">
    <w:p w:rsidR="004E2899" w:rsidRDefault="004E2899" w:rsidP="00815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537443"/>
      <w:docPartObj>
        <w:docPartGallery w:val="Page Numbers (Top of Page)"/>
        <w:docPartUnique/>
      </w:docPartObj>
    </w:sdtPr>
    <w:sdtEndPr/>
    <w:sdtContent>
      <w:p w:rsidR="00CA70E4" w:rsidRDefault="00A02001">
        <w:pPr>
          <w:pStyle w:val="a5"/>
          <w:jc w:val="right"/>
        </w:pPr>
        <w:r>
          <w:fldChar w:fldCharType="begin"/>
        </w:r>
        <w:r w:rsidR="00666479">
          <w:instrText xml:space="preserve"> PAGE   \* MERGEFORMAT </w:instrText>
        </w:r>
        <w:r>
          <w:fldChar w:fldCharType="separate"/>
        </w:r>
        <w:r w:rsidR="00B72A8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A70E4" w:rsidRDefault="004E289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0E4" w:rsidRPr="003B0B4A" w:rsidRDefault="00666479" w:rsidP="00CA70E4">
    <w:pPr>
      <w:jc w:val="right"/>
      <w:rPr>
        <w:sz w:val="20"/>
      </w:rPr>
    </w:pPr>
    <w:r w:rsidRPr="003B0B4A">
      <w:rPr>
        <w:sz w:val="20"/>
      </w:rPr>
      <w:t>До реєстр. №</w:t>
    </w:r>
    <w:r w:rsidR="003B0B4A" w:rsidRPr="003B0B4A">
      <w:rPr>
        <w:sz w:val="20"/>
      </w:rPr>
      <w:t xml:space="preserve"> </w:t>
    </w:r>
    <w:r w:rsidRPr="003B0B4A">
      <w:rPr>
        <w:sz w:val="20"/>
      </w:rPr>
      <w:t>3704</w:t>
    </w:r>
    <w:r w:rsidR="00815D5E" w:rsidRPr="003B0B4A">
      <w:rPr>
        <w:sz w:val="20"/>
      </w:rPr>
      <w:t>-1</w:t>
    </w:r>
    <w:r w:rsidRPr="003B0B4A">
      <w:rPr>
        <w:sz w:val="20"/>
      </w:rPr>
      <w:t xml:space="preserve"> від </w:t>
    </w:r>
    <w:r w:rsidR="00815D5E" w:rsidRPr="003B0B4A">
      <w:rPr>
        <w:sz w:val="20"/>
      </w:rPr>
      <w:t>03</w:t>
    </w:r>
    <w:r w:rsidRPr="003B0B4A">
      <w:rPr>
        <w:sz w:val="20"/>
      </w:rPr>
      <w:t>.0</w:t>
    </w:r>
    <w:r w:rsidR="00815D5E" w:rsidRPr="003B0B4A">
      <w:rPr>
        <w:sz w:val="20"/>
      </w:rPr>
      <w:t>7</w:t>
    </w:r>
    <w:r w:rsidRPr="003B0B4A">
      <w:rPr>
        <w:sz w:val="20"/>
      </w:rPr>
      <w:t>.2020</w:t>
    </w:r>
  </w:p>
  <w:p w:rsidR="00CA70E4" w:rsidRPr="003B0B4A" w:rsidRDefault="00666479" w:rsidP="00CA70E4">
    <w:pPr>
      <w:jc w:val="right"/>
      <w:rPr>
        <w:sz w:val="20"/>
      </w:rPr>
    </w:pPr>
    <w:r w:rsidRPr="003B0B4A">
      <w:rPr>
        <w:sz w:val="20"/>
      </w:rPr>
      <w:t>Народні</w:t>
    </w:r>
    <w:r w:rsidR="003B0B4A" w:rsidRPr="003B0B4A">
      <w:rPr>
        <w:sz w:val="20"/>
      </w:rPr>
      <w:t xml:space="preserve"> </w:t>
    </w:r>
    <w:r w:rsidRPr="003B0B4A">
      <w:rPr>
        <w:sz w:val="20"/>
      </w:rPr>
      <w:t>депутати</w:t>
    </w:r>
    <w:r w:rsidR="003B0B4A" w:rsidRPr="003B0B4A">
      <w:rPr>
        <w:sz w:val="20"/>
      </w:rPr>
      <w:t xml:space="preserve"> </w:t>
    </w:r>
    <w:r w:rsidRPr="003B0B4A">
      <w:rPr>
        <w:sz w:val="20"/>
      </w:rPr>
      <w:t>України</w:t>
    </w:r>
  </w:p>
  <w:p w:rsidR="00CA70E4" w:rsidRPr="003B0B4A" w:rsidRDefault="00815D5E" w:rsidP="00CA70E4">
    <w:pPr>
      <w:jc w:val="right"/>
      <w:rPr>
        <w:sz w:val="20"/>
      </w:rPr>
    </w:pPr>
    <w:r w:rsidRPr="003B0B4A">
      <w:rPr>
        <w:sz w:val="20"/>
      </w:rPr>
      <w:t xml:space="preserve">С. Тарута, О. </w:t>
    </w:r>
    <w:proofErr w:type="spellStart"/>
    <w:r w:rsidRPr="003B0B4A">
      <w:rPr>
        <w:sz w:val="20"/>
      </w:rPr>
      <w:t>Семінський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57EEB"/>
    <w:multiLevelType w:val="hybridMultilevel"/>
    <w:tmpl w:val="D78003B2"/>
    <w:lvl w:ilvl="0" w:tplc="5FD4A4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A032EF"/>
    <w:multiLevelType w:val="hybridMultilevel"/>
    <w:tmpl w:val="2DF0D94A"/>
    <w:lvl w:ilvl="0" w:tplc="234A2A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65E62A6"/>
    <w:multiLevelType w:val="hybridMultilevel"/>
    <w:tmpl w:val="973451E8"/>
    <w:lvl w:ilvl="0" w:tplc="B29EC8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A2F"/>
    <w:rsid w:val="00127C27"/>
    <w:rsid w:val="00147C45"/>
    <w:rsid w:val="002712B0"/>
    <w:rsid w:val="0031589D"/>
    <w:rsid w:val="00326856"/>
    <w:rsid w:val="00394681"/>
    <w:rsid w:val="003B0B4A"/>
    <w:rsid w:val="003E31F0"/>
    <w:rsid w:val="00456788"/>
    <w:rsid w:val="00462212"/>
    <w:rsid w:val="00481700"/>
    <w:rsid w:val="0048478F"/>
    <w:rsid w:val="0049533D"/>
    <w:rsid w:val="004C1D39"/>
    <w:rsid w:val="004E2899"/>
    <w:rsid w:val="005204CF"/>
    <w:rsid w:val="00584AFF"/>
    <w:rsid w:val="00666479"/>
    <w:rsid w:val="006762FB"/>
    <w:rsid w:val="006D3BEB"/>
    <w:rsid w:val="006F459A"/>
    <w:rsid w:val="0072381E"/>
    <w:rsid w:val="00803AE5"/>
    <w:rsid w:val="00815D5E"/>
    <w:rsid w:val="00875AAD"/>
    <w:rsid w:val="008D2A79"/>
    <w:rsid w:val="008F0A9C"/>
    <w:rsid w:val="009406E8"/>
    <w:rsid w:val="00954AFF"/>
    <w:rsid w:val="00956CC8"/>
    <w:rsid w:val="009C2B6A"/>
    <w:rsid w:val="009E14C2"/>
    <w:rsid w:val="00A02001"/>
    <w:rsid w:val="00A278E3"/>
    <w:rsid w:val="00A336FD"/>
    <w:rsid w:val="00A556B1"/>
    <w:rsid w:val="00B11E23"/>
    <w:rsid w:val="00B553DA"/>
    <w:rsid w:val="00B72A88"/>
    <w:rsid w:val="00BE5269"/>
    <w:rsid w:val="00C419AB"/>
    <w:rsid w:val="00C55EDA"/>
    <w:rsid w:val="00CA00CF"/>
    <w:rsid w:val="00CB5A89"/>
    <w:rsid w:val="00D42099"/>
    <w:rsid w:val="00E20F76"/>
    <w:rsid w:val="00E40A2F"/>
    <w:rsid w:val="00F106EE"/>
    <w:rsid w:val="00FD6D85"/>
    <w:rsid w:val="00FE70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1C5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0A2F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E40A2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E40A2F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E40A2F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E40A2F"/>
    <w:rPr>
      <w:rFonts w:eastAsia="Times New Roman" w:cs="Times New Roman"/>
      <w:szCs w:val="24"/>
      <w:lang w:eastAsia="ru-RU"/>
    </w:rPr>
  </w:style>
  <w:style w:type="character" w:customStyle="1" w:styleId="rvts0">
    <w:name w:val="rvts0"/>
    <w:basedOn w:val="a0"/>
    <w:rsid w:val="00E40A2F"/>
  </w:style>
  <w:style w:type="character" w:styleId="a7">
    <w:name w:val="Hyperlink"/>
    <w:basedOn w:val="a0"/>
    <w:uiPriority w:val="99"/>
    <w:semiHidden/>
    <w:unhideWhenUsed/>
    <w:rsid w:val="00E40A2F"/>
    <w:rPr>
      <w:color w:val="0000FF"/>
      <w:u w:val="single"/>
    </w:rPr>
  </w:style>
  <w:style w:type="character" w:customStyle="1" w:styleId="rvts23">
    <w:name w:val="rvts23"/>
    <w:basedOn w:val="a0"/>
    <w:rsid w:val="00E40A2F"/>
  </w:style>
  <w:style w:type="paragraph" w:customStyle="1" w:styleId="rvps2">
    <w:name w:val="rvps2"/>
    <w:basedOn w:val="a"/>
    <w:rsid w:val="00E40A2F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a8">
    <w:name w:val="Стандартний"/>
    <w:basedOn w:val="a"/>
    <w:rsid w:val="00E40A2F"/>
    <w:pPr>
      <w:spacing w:before="120"/>
      <w:ind w:firstLine="720"/>
      <w:jc w:val="both"/>
    </w:pPr>
    <w:rPr>
      <w:rFonts w:ascii="Antiqua" w:hAnsi="Antiqua" w:cs="Antiqua"/>
      <w:color w:val="0000FF"/>
      <w:szCs w:val="28"/>
    </w:rPr>
  </w:style>
  <w:style w:type="paragraph" w:styleId="a9">
    <w:name w:val="footer"/>
    <w:basedOn w:val="a"/>
    <w:link w:val="aa"/>
    <w:uiPriority w:val="99"/>
    <w:unhideWhenUsed/>
    <w:rsid w:val="00815D5E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815D5E"/>
    <w:rPr>
      <w:rFonts w:eastAsia="Times New Roman" w:cs="Times New Roman"/>
      <w:szCs w:val="24"/>
      <w:lang w:eastAsia="ru-RU"/>
    </w:rPr>
  </w:style>
  <w:style w:type="character" w:customStyle="1" w:styleId="st42">
    <w:name w:val="st42"/>
    <w:rsid w:val="00CA00CF"/>
    <w:rPr>
      <w:rFonts w:ascii="Times New Roman" w:hAnsi="Times New Roman"/>
      <w:color w:val="000000"/>
    </w:rPr>
  </w:style>
  <w:style w:type="paragraph" w:styleId="ab">
    <w:name w:val="List Paragraph"/>
    <w:basedOn w:val="a"/>
    <w:uiPriority w:val="34"/>
    <w:qFormat/>
    <w:rsid w:val="00CA00CF"/>
    <w:pPr>
      <w:ind w:left="720"/>
      <w:contextualSpacing/>
    </w:pPr>
  </w:style>
  <w:style w:type="character" w:customStyle="1" w:styleId="rvts9">
    <w:name w:val="rvts9"/>
    <w:basedOn w:val="a0"/>
    <w:rsid w:val="00803A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5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428-2012-%D0%B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584%D0%B0-1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584%D0%B0-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4175</Words>
  <Characters>2381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2020-08-20T06:34:00Z</dcterms:created>
  <dcterms:modified xsi:type="dcterms:W3CDTF">2020-08-20T06:35:00Z</dcterms:modified>
</cp:coreProperties>
</file>