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EE9" w:rsidRPr="006B7EE9" w:rsidRDefault="006B7EE9">
      <w:pPr>
        <w:spacing w:after="200"/>
        <w:ind w:firstLine="425"/>
        <w:jc w:val="center"/>
        <w:rPr>
          <w:rFonts w:hAnsi="Times New Roman"/>
          <w:szCs w:val="24"/>
        </w:rPr>
      </w:pPr>
      <w:bookmarkStart w:id="0" w:name="_GoBack"/>
      <w:bookmarkEnd w:id="0"/>
      <w:r w:rsidRPr="006B7EE9">
        <w:rPr>
          <w:rFonts w:hAnsi="Times New Roman"/>
          <w:b/>
        </w:rPr>
        <w:t>Пояснювальна записка</w:t>
      </w:r>
    </w:p>
    <w:p w:rsidR="006B7EE9" w:rsidRPr="006B7EE9" w:rsidRDefault="006B7EE9">
      <w:pPr>
        <w:spacing w:after="200"/>
        <w:ind w:firstLine="425"/>
        <w:jc w:val="center"/>
        <w:rPr>
          <w:rFonts w:hAnsi="Times New Roman"/>
          <w:szCs w:val="24"/>
        </w:rPr>
      </w:pPr>
      <w:r w:rsidRPr="006B7EE9">
        <w:rPr>
          <w:rFonts w:hAnsi="Times New Roman"/>
          <w:b/>
        </w:rPr>
        <w:t xml:space="preserve">до проекту Закону України </w:t>
      </w:r>
    </w:p>
    <w:p w:rsidR="006B7EE9" w:rsidRPr="006B7EE9" w:rsidRDefault="006B7EE9">
      <w:pPr>
        <w:pStyle w:val="a5"/>
        <w:spacing w:beforeAutospacing="0" w:after="200" w:afterAutospacing="0"/>
        <w:ind w:firstLine="425"/>
        <w:jc w:val="center"/>
        <w:rPr>
          <w:rFonts w:hAnsi="Times New Roman"/>
        </w:rPr>
      </w:pPr>
      <w:r w:rsidRPr="006B7EE9">
        <w:rPr>
          <w:rFonts w:hAnsi="Times New Roman"/>
          <w:b/>
          <w:sz w:val="28"/>
          <w:szCs w:val="28"/>
        </w:rPr>
        <w:t>«</w:t>
      </w:r>
      <w:r w:rsidRPr="006B7EE9">
        <w:rPr>
          <w:rFonts w:hAnsi="Times New Roman"/>
          <w:sz w:val="28"/>
          <w:szCs w:val="28"/>
          <w:lang w:val="uk-UA"/>
        </w:rPr>
        <w:t xml:space="preserve">Про </w:t>
      </w:r>
      <w:r w:rsidRPr="006B7EE9">
        <w:rPr>
          <w:rFonts w:hAnsi="Times New Roman"/>
          <w:bCs/>
          <w:iCs/>
          <w:sz w:val="28"/>
          <w:szCs w:val="28"/>
          <w:lang w:val="uk-UA"/>
        </w:rPr>
        <w:t>внесення змін до деяких законодавчих актів України щодо сортів р</w:t>
      </w:r>
      <w:r w:rsidRPr="006B7EE9">
        <w:rPr>
          <w:rFonts w:hAnsi="Times New Roman"/>
          <w:bCs/>
          <w:iCs/>
          <w:sz w:val="28"/>
          <w:szCs w:val="28"/>
          <w:lang w:val="uk-UA"/>
        </w:rPr>
        <w:t>о</w:t>
      </w:r>
      <w:r w:rsidRPr="006B7EE9">
        <w:rPr>
          <w:rFonts w:hAnsi="Times New Roman"/>
          <w:bCs/>
          <w:iCs/>
          <w:sz w:val="28"/>
          <w:szCs w:val="28"/>
          <w:lang w:val="uk-UA"/>
        </w:rPr>
        <w:t>слин, насіння та садивного матеріалу»</w:t>
      </w:r>
    </w:p>
    <w:p w:rsidR="006B7EE9" w:rsidRPr="006B7EE9" w:rsidRDefault="006B7EE9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878"/>
        </w:tabs>
        <w:spacing w:after="200"/>
        <w:ind w:left="0" w:firstLine="425"/>
        <w:jc w:val="both"/>
        <w:rPr>
          <w:rFonts w:hAnsi="Times New Roman"/>
          <w:szCs w:val="24"/>
        </w:rPr>
      </w:pPr>
      <w:r w:rsidRPr="006B7EE9">
        <w:rPr>
          <w:rFonts w:hAnsi="Times New Roman"/>
          <w:b/>
          <w:color w:val="141414"/>
        </w:rPr>
        <w:t>Обґрунтування необхідності прийняття акта</w:t>
      </w:r>
    </w:p>
    <w:p w:rsidR="006B7EE9" w:rsidRPr="006B7EE9" w:rsidRDefault="006B7EE9">
      <w:pPr>
        <w:ind w:right="28" w:firstLine="425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 xml:space="preserve">Законодавство України про охорону прав на сорти рослин та про регулювання обігу насіння і  садивного матеріалу включає в себе Закон України «Про охорону прав на сорти рослин», «Про насіння і садивний матеріла», і почало формуватися в 1993 році, останні зміни до нього були внесені у 2015 році. </w:t>
      </w:r>
    </w:p>
    <w:p w:rsidR="006B7EE9" w:rsidRPr="006B7EE9" w:rsidRDefault="006B7EE9">
      <w:pPr>
        <w:ind w:right="28"/>
        <w:jc w:val="both"/>
        <w:rPr>
          <w:rFonts w:hAnsi="Times New Roman"/>
        </w:rPr>
      </w:pPr>
    </w:p>
    <w:p w:rsidR="006B7EE9" w:rsidRPr="006B7EE9" w:rsidRDefault="006B7EE9">
      <w:pPr>
        <w:ind w:right="28" w:firstLine="425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 xml:space="preserve">Перегляд чинного законодавства у даній сфері зумовлений необхідністю забезпечити ефективне виконання зобов’язань у рамках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асоціацію), що набула чинності з 01.01.2016, та реальної гармонізації українського законодавства із Додатком 38 до Глави 17 «Сільське господарство та розвиток сільських територій» Розділу V «Економічне і галузеве співробітництво» Угоди про асоціацію в контексті таких складових, як охорона прав інтелектуальної власності на сорти рослин  та регулювання поширення сортів рослин, в тому числі сертифікація насіння. </w:t>
      </w:r>
    </w:p>
    <w:p w:rsidR="006B7EE9" w:rsidRPr="006B7EE9" w:rsidRDefault="006B7EE9">
      <w:pPr>
        <w:ind w:right="28" w:firstLine="425"/>
        <w:jc w:val="both"/>
        <w:rPr>
          <w:rFonts w:hAnsi="Times New Roman"/>
        </w:rPr>
      </w:pPr>
    </w:p>
    <w:p w:rsidR="006B7EE9" w:rsidRPr="006B7EE9" w:rsidRDefault="006B7EE9">
      <w:pPr>
        <w:ind w:right="28" w:firstLine="425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Іншою нагальною необхідністю є забезпечення провадження сучасних підходів та практик в процесі набуття прав на сорти рослин, участі держави в сертифікації насіння та садивного матеріалу.</w:t>
      </w:r>
    </w:p>
    <w:p w:rsidR="006B7EE9" w:rsidRPr="006B7EE9" w:rsidRDefault="006B7EE9">
      <w:pPr>
        <w:ind w:right="28" w:firstLine="425"/>
        <w:jc w:val="both"/>
        <w:rPr>
          <w:rFonts w:hAnsi="Times New Roman"/>
        </w:rPr>
      </w:pPr>
    </w:p>
    <w:p w:rsidR="006B7EE9" w:rsidRPr="006B7EE9" w:rsidRDefault="006B7EE9">
      <w:pPr>
        <w:ind w:right="28" w:firstLine="425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Даний законопроект подається як альтернативний до законопроекту «</w:t>
      </w:r>
      <w:r w:rsidRPr="006B7EE9">
        <w:rPr>
          <w:rFonts w:hAnsi="Times New Roman"/>
          <w:bCs/>
          <w:color w:val="333333"/>
          <w:shd w:val="clear" w:color="auto" w:fill="FFFFFF"/>
        </w:rPr>
        <w:t>Про внесення змін до деяких законів України (щодо спрощення процедур експертизи, реєстрації сортів рослин та обігу насіння)» №</w:t>
      </w:r>
      <w:r w:rsidRPr="006B7EE9">
        <w:rPr>
          <w:rFonts w:hAnsi="Times New Roman"/>
          <w:b/>
          <w:bCs/>
          <w:color w:val="333333"/>
          <w:shd w:val="clear" w:color="auto" w:fill="FFFFFF"/>
        </w:rPr>
        <w:t xml:space="preserve"> </w:t>
      </w:r>
      <w:r w:rsidRPr="006B7EE9">
        <w:rPr>
          <w:rFonts w:hAnsi="Times New Roman"/>
          <w:color w:val="333333"/>
          <w:shd w:val="clear" w:color="auto" w:fill="FFFFFF"/>
        </w:rPr>
        <w:t xml:space="preserve">3680 від 18.06.2020, наданого для ознайомлення 22.06.2020, оскільки містить положення, що регулюють однакове коло питань та повторюють за суттю положення щодо регулювання одних і тих же суспільних відносин, однак, пропонує їх у редакції, що дозволить забезпечити як відповідність із міжнародними нормативно-правовими актами та законодавством ЄС, так і узгодження із іншими нормами чинного законодавства, зокрема, Цивільним кодексом України. </w:t>
      </w:r>
    </w:p>
    <w:p w:rsidR="006B7EE9" w:rsidRPr="006B7EE9" w:rsidRDefault="006B7EE9">
      <w:pPr>
        <w:ind w:right="28"/>
        <w:jc w:val="both"/>
        <w:rPr>
          <w:rFonts w:hAnsi="Times New Roman"/>
        </w:rPr>
      </w:pPr>
    </w:p>
    <w:p w:rsidR="006B7EE9" w:rsidRPr="006B7EE9" w:rsidRDefault="006B7EE9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878"/>
        </w:tabs>
        <w:spacing w:after="200"/>
        <w:ind w:left="0" w:firstLine="425"/>
        <w:jc w:val="both"/>
        <w:rPr>
          <w:rFonts w:hAnsi="Times New Roman"/>
          <w:szCs w:val="24"/>
        </w:rPr>
      </w:pPr>
      <w:r w:rsidRPr="006B7EE9">
        <w:rPr>
          <w:rFonts w:hAnsi="Times New Roman"/>
          <w:b/>
        </w:rPr>
        <w:t>Мета і завдання законопроекту</w:t>
      </w:r>
    </w:p>
    <w:p w:rsidR="006B7EE9" w:rsidRPr="006B7EE9" w:rsidRDefault="006B7EE9">
      <w:pPr>
        <w:spacing w:after="200"/>
        <w:ind w:firstLine="425"/>
        <w:jc w:val="both"/>
        <w:rPr>
          <w:rFonts w:hAnsi="Times New Roman"/>
          <w:szCs w:val="24"/>
        </w:rPr>
      </w:pPr>
      <w:r w:rsidRPr="006B7EE9">
        <w:rPr>
          <w:rFonts w:hAnsi="Times New Roman"/>
          <w:lang w:eastAsia="en-US"/>
        </w:rPr>
        <w:t xml:space="preserve">Метою прийняття Закону є </w:t>
      </w:r>
      <w:r w:rsidRPr="006B7EE9">
        <w:rPr>
          <w:rFonts w:hAnsi="Times New Roman"/>
          <w:color w:val="000000"/>
        </w:rPr>
        <w:t>удосконалення правового регулювання сфери правової охорони сортів рослин, галузі насінництва та розсадництва в Україні.</w:t>
      </w:r>
    </w:p>
    <w:p w:rsidR="006B7EE9" w:rsidRPr="006B7EE9" w:rsidRDefault="006B7EE9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hAnsi="Times New Roman"/>
          <w:szCs w:val="24"/>
        </w:rPr>
      </w:pPr>
      <w:r w:rsidRPr="006B7EE9">
        <w:rPr>
          <w:rFonts w:hAnsi="Times New Roman"/>
          <w:lang w:eastAsia="en-US"/>
        </w:rPr>
        <w:t xml:space="preserve">Завданням є: </w:t>
      </w:r>
    </w:p>
    <w:p w:rsidR="006B7EE9" w:rsidRPr="006B7EE9" w:rsidRDefault="006B7EE9">
      <w:pPr>
        <w:pStyle w:val="a6"/>
        <w:numPr>
          <w:ilvl w:val="0"/>
          <w:numId w:val="3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47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lastRenderedPageBreak/>
        <w:t xml:space="preserve">Спрощення процедури набуття правової охорони сортів рослин із одночасним збереженням високих критеріїв до якості експертизи в процесі набуття прав,  оптимізація дозвільних процедур в сфері правової охорони сортів рослин, насінництва та розсадництва: </w:t>
      </w:r>
    </w:p>
    <w:p w:rsidR="006B7EE9" w:rsidRPr="006B7EE9" w:rsidRDefault="006B7EE9">
      <w:pPr>
        <w:pStyle w:val="a6"/>
        <w:numPr>
          <w:ilvl w:val="0"/>
          <w:numId w:val="3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47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коригування чинного законодавства з метою приведення його до міжнародних підходів в частині формування єдиної системи со</w:t>
      </w:r>
      <w:r w:rsidRPr="006B7EE9">
        <w:rPr>
          <w:rFonts w:hAnsi="Times New Roman"/>
        </w:rPr>
        <w:t>р</w:t>
      </w:r>
      <w:r w:rsidRPr="006B7EE9">
        <w:rPr>
          <w:rFonts w:hAnsi="Times New Roman"/>
        </w:rPr>
        <w:t>тової сертифікації насіння, запровадження роботи суб’єктів се</w:t>
      </w:r>
      <w:r w:rsidRPr="006B7EE9">
        <w:rPr>
          <w:rFonts w:hAnsi="Times New Roman"/>
        </w:rPr>
        <w:t>р</w:t>
      </w:r>
      <w:r w:rsidRPr="006B7EE9">
        <w:rPr>
          <w:rFonts w:hAnsi="Times New Roman"/>
        </w:rPr>
        <w:t xml:space="preserve">тифікації на конкурентних засадах;   </w:t>
      </w:r>
    </w:p>
    <w:p w:rsidR="006B7EE9" w:rsidRPr="006B7EE9" w:rsidRDefault="006B7EE9">
      <w:pPr>
        <w:pStyle w:val="a6"/>
        <w:numPr>
          <w:ilvl w:val="0"/>
          <w:numId w:val="3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47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забезпечення електронного документообігу  в системі правової охорони сортів рослин, поширення електронного документообігу в усіх питаннях регулювання ринку насінництва та розсадництва;</w:t>
      </w:r>
    </w:p>
    <w:p w:rsidR="006B7EE9" w:rsidRPr="006B7EE9" w:rsidRDefault="006B7EE9">
      <w:pPr>
        <w:pStyle w:val="a6"/>
        <w:numPr>
          <w:ilvl w:val="0"/>
          <w:numId w:val="3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47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впровадження термінологічного апарату згідно міжнародних но</w:t>
      </w:r>
      <w:r w:rsidRPr="006B7EE9">
        <w:rPr>
          <w:rFonts w:hAnsi="Times New Roman"/>
        </w:rPr>
        <w:t>р</w:t>
      </w:r>
      <w:r w:rsidRPr="006B7EE9">
        <w:rPr>
          <w:rFonts w:hAnsi="Times New Roman"/>
        </w:rPr>
        <w:t>мативно-правових актів, до яких приєдналася Україна;</w:t>
      </w:r>
    </w:p>
    <w:p w:rsidR="006B7EE9" w:rsidRPr="006B7EE9" w:rsidRDefault="006B7EE9">
      <w:pPr>
        <w:pStyle w:val="a6"/>
        <w:numPr>
          <w:ilvl w:val="0"/>
          <w:numId w:val="3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47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наближення законодавства України до законодавства ЄС;</w:t>
      </w:r>
    </w:p>
    <w:p w:rsidR="006B7EE9" w:rsidRPr="006B7EE9" w:rsidRDefault="006B7EE9">
      <w:pPr>
        <w:pStyle w:val="a6"/>
        <w:numPr>
          <w:ilvl w:val="0"/>
          <w:numId w:val="3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47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однозначних та чітких вимог до державного контролю до усіх суб’єктів господарювання, задіяних у виробництві та використа</w:t>
      </w:r>
      <w:r w:rsidRPr="006B7EE9">
        <w:rPr>
          <w:rFonts w:hAnsi="Times New Roman"/>
        </w:rPr>
        <w:t>н</w:t>
      </w:r>
      <w:r w:rsidRPr="006B7EE9">
        <w:rPr>
          <w:rFonts w:hAnsi="Times New Roman"/>
        </w:rPr>
        <w:t>ні насіння;</w:t>
      </w:r>
    </w:p>
    <w:p w:rsidR="006B7EE9" w:rsidRPr="006B7EE9" w:rsidRDefault="006B7EE9">
      <w:pPr>
        <w:pStyle w:val="a6"/>
        <w:numPr>
          <w:ilvl w:val="0"/>
          <w:numId w:val="3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47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узгодження нормативно-правових актів України між собою, ус</w:t>
      </w:r>
      <w:r w:rsidRPr="006B7EE9">
        <w:rPr>
          <w:rFonts w:hAnsi="Times New Roman"/>
        </w:rPr>
        <w:t>у</w:t>
      </w:r>
      <w:r w:rsidRPr="006B7EE9">
        <w:rPr>
          <w:rFonts w:hAnsi="Times New Roman"/>
        </w:rPr>
        <w:t>нення внутрішніх протиріч та помилок, наявних у чинних зак</w:t>
      </w:r>
      <w:r w:rsidRPr="006B7EE9">
        <w:rPr>
          <w:rFonts w:hAnsi="Times New Roman"/>
        </w:rPr>
        <w:t>о</w:t>
      </w:r>
      <w:r w:rsidRPr="006B7EE9">
        <w:rPr>
          <w:rFonts w:hAnsi="Times New Roman"/>
        </w:rPr>
        <w:t xml:space="preserve">нах. </w:t>
      </w:r>
    </w:p>
    <w:p w:rsidR="006B7EE9" w:rsidRPr="006B7EE9" w:rsidRDefault="006B7EE9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hAnsi="Times New Roman"/>
        </w:rPr>
      </w:pPr>
    </w:p>
    <w:p w:rsidR="006B7EE9" w:rsidRPr="006B7EE9" w:rsidRDefault="006B7EE9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Створення простої, логічної, передбачуваної системи набуття прав на сорти рослин, сертифікації насіннєвого матеріалу та правил щодо його господарського обігу сприятиме залученню внутрішніх і зовнішніх інвестицій у даний сектор аграрного виробництва, використанню у сільському господарстві насіння найновіших сортів, його вирощенню та виробленого в Україні, та, відповідно, зростанню врожайності у сільськогосподарських товаровиробників.</w:t>
      </w:r>
    </w:p>
    <w:p w:rsidR="006B7EE9" w:rsidRPr="006B7EE9" w:rsidRDefault="006B7EE9">
      <w:pPr>
        <w:spacing w:after="200"/>
        <w:ind w:firstLine="425"/>
        <w:jc w:val="both"/>
        <w:rPr>
          <w:rFonts w:hAnsi="Times New Roman"/>
          <w:b/>
        </w:rPr>
      </w:pPr>
    </w:p>
    <w:p w:rsidR="006B7EE9" w:rsidRPr="006B7EE9" w:rsidRDefault="006B7EE9">
      <w:pPr>
        <w:spacing w:after="200"/>
        <w:ind w:firstLine="425"/>
        <w:jc w:val="both"/>
        <w:rPr>
          <w:rFonts w:hAnsi="Times New Roman"/>
          <w:szCs w:val="24"/>
        </w:rPr>
      </w:pPr>
      <w:r w:rsidRPr="006B7EE9">
        <w:rPr>
          <w:rFonts w:hAnsi="Times New Roman"/>
          <w:b/>
        </w:rPr>
        <w:t xml:space="preserve"> Загальна характеристика і основні положення законопроекту</w:t>
      </w:r>
    </w:p>
    <w:p w:rsidR="006B7EE9" w:rsidRPr="006B7EE9" w:rsidRDefault="006B7EE9">
      <w:pPr>
        <w:spacing w:after="200"/>
        <w:ind w:firstLine="425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 xml:space="preserve">Проект Закону України </w:t>
      </w:r>
      <w:r w:rsidRPr="006B7EE9">
        <w:rPr>
          <w:rFonts w:hAnsi="Times New Roman"/>
          <w:color w:val="000000"/>
        </w:rPr>
        <w:t xml:space="preserve">передбачає </w:t>
      </w:r>
      <w:r w:rsidRPr="006B7EE9">
        <w:rPr>
          <w:rFonts w:hAnsi="Times New Roman"/>
        </w:rPr>
        <w:t xml:space="preserve">вдосконалення діючих норм, які регулюють сферу правової охорони сортів рослин в Україні, сферу насінництва і розсадництва. </w:t>
      </w:r>
    </w:p>
    <w:p w:rsidR="006B7EE9" w:rsidRPr="006B7EE9" w:rsidRDefault="006B7EE9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Cs w:val="24"/>
        </w:rPr>
      </w:pPr>
      <w:r w:rsidRPr="006B7EE9">
        <w:rPr>
          <w:rFonts w:ascii="Times New Roman" w:hAnsi="Times New Roman" w:cs="Times New Roman"/>
          <w:sz w:val="28"/>
          <w:szCs w:val="28"/>
          <w:lang w:eastAsia="en-US"/>
        </w:rPr>
        <w:t>Проектом Закону передбачається внесення змін до таких нормати</w:t>
      </w:r>
      <w:r w:rsidRPr="006B7EE9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Pr="006B7EE9">
        <w:rPr>
          <w:rFonts w:ascii="Times New Roman" w:hAnsi="Times New Roman" w:cs="Times New Roman"/>
          <w:sz w:val="28"/>
          <w:szCs w:val="28"/>
          <w:lang w:eastAsia="en-US"/>
        </w:rPr>
        <w:t>но-правових актів України: Цивільний кодекс України,Закон України «</w:t>
      </w:r>
      <w:r w:rsidRPr="006B7EE9">
        <w:rPr>
          <w:rFonts w:ascii="Times New Roman" w:hAnsi="Times New Roman" w:cs="Times New Roman"/>
          <w:sz w:val="28"/>
          <w:szCs w:val="28"/>
        </w:rPr>
        <w:t>Про н</w:t>
      </w:r>
      <w:r w:rsidRPr="006B7EE9">
        <w:rPr>
          <w:rFonts w:ascii="Times New Roman" w:hAnsi="Times New Roman" w:cs="Times New Roman"/>
          <w:sz w:val="28"/>
          <w:szCs w:val="28"/>
        </w:rPr>
        <w:t>а</w:t>
      </w:r>
      <w:r w:rsidRPr="006B7EE9">
        <w:rPr>
          <w:rFonts w:ascii="Times New Roman" w:hAnsi="Times New Roman" w:cs="Times New Roman"/>
          <w:sz w:val="28"/>
          <w:szCs w:val="28"/>
        </w:rPr>
        <w:t>сіння і садивний матеріал», Закон України «Про охорону прав на сорти ро</w:t>
      </w:r>
      <w:r w:rsidRPr="006B7EE9">
        <w:rPr>
          <w:rFonts w:ascii="Times New Roman" w:hAnsi="Times New Roman" w:cs="Times New Roman"/>
          <w:sz w:val="28"/>
          <w:szCs w:val="28"/>
        </w:rPr>
        <w:t>с</w:t>
      </w:r>
      <w:r w:rsidRPr="006B7EE9">
        <w:rPr>
          <w:rFonts w:ascii="Times New Roman" w:hAnsi="Times New Roman" w:cs="Times New Roman"/>
          <w:sz w:val="28"/>
          <w:szCs w:val="28"/>
        </w:rPr>
        <w:t>лин».</w:t>
      </w:r>
    </w:p>
    <w:p w:rsidR="006B7EE9" w:rsidRPr="006B7EE9" w:rsidRDefault="006B7EE9">
      <w:pPr>
        <w:pStyle w:val="3f3f3f3f3f3f3f3f3f3f3f3f3f3f3f"/>
        <w:tabs>
          <w:tab w:val="left" w:pos="0"/>
        </w:tabs>
        <w:spacing w:before="0"/>
        <w:ind w:firstLine="709"/>
        <w:rPr>
          <w:rFonts w:ascii="Times New Roman" w:hAnsi="Times New Roman" w:cs="Times New Roman"/>
          <w:szCs w:val="24"/>
        </w:rPr>
      </w:pPr>
      <w:r w:rsidRPr="006B7EE9">
        <w:rPr>
          <w:rFonts w:ascii="Times New Roman" w:hAnsi="Times New Roman" w:cs="Times New Roman"/>
          <w:sz w:val="28"/>
          <w:szCs w:val="28"/>
          <w:lang w:eastAsia="en-US"/>
        </w:rPr>
        <w:t>Для досягнення цілей і завдань проекту Закону пропонується внести зм</w:t>
      </w:r>
      <w:r w:rsidRPr="006B7EE9">
        <w:rPr>
          <w:rFonts w:ascii="Times New Roman" w:hAnsi="Times New Roman" w:cs="Times New Roman"/>
          <w:sz w:val="28"/>
          <w:szCs w:val="28"/>
          <w:lang w:eastAsia="en-US"/>
        </w:rPr>
        <w:t>і</w:t>
      </w:r>
      <w:r w:rsidRPr="006B7EE9">
        <w:rPr>
          <w:rFonts w:ascii="Times New Roman" w:hAnsi="Times New Roman" w:cs="Times New Roman"/>
          <w:sz w:val="28"/>
          <w:szCs w:val="28"/>
          <w:lang w:eastAsia="en-US"/>
        </w:rPr>
        <w:t>ни, відповідно до яких:</w:t>
      </w:r>
    </w:p>
    <w:p w:rsidR="006B7EE9" w:rsidRPr="006B7EE9" w:rsidRDefault="006B7EE9">
      <w:pPr>
        <w:pStyle w:val="a6"/>
        <w:tabs>
          <w:tab w:val="left" w:pos="0"/>
        </w:tabs>
        <w:ind w:left="0" w:firstLine="709"/>
        <w:jc w:val="both"/>
        <w:rPr>
          <w:rFonts w:hAnsi="Times New Roman"/>
          <w:szCs w:val="24"/>
          <w:lang w:val="ru-RU"/>
        </w:rPr>
      </w:pPr>
      <w:r>
        <w:rPr>
          <w:rFonts w:hAnsi="Times New Roman"/>
          <w:lang w:val="ru-RU"/>
        </w:rPr>
        <w:t>- о</w:t>
      </w:r>
      <w:r w:rsidRPr="006B7EE9">
        <w:rPr>
          <w:rFonts w:hAnsi="Times New Roman"/>
        </w:rPr>
        <w:t>птимізується процес подання заявок щодо набуття прав на сорти ро</w:t>
      </w:r>
      <w:r w:rsidRPr="006B7EE9">
        <w:rPr>
          <w:rFonts w:hAnsi="Times New Roman"/>
        </w:rPr>
        <w:t>с</w:t>
      </w:r>
      <w:r w:rsidRPr="006B7EE9">
        <w:rPr>
          <w:rFonts w:hAnsi="Times New Roman"/>
        </w:rPr>
        <w:t>лин, визначається послідовність і результати щодо кожного етапу їх експерт</w:t>
      </w:r>
      <w:r w:rsidRPr="006B7EE9">
        <w:rPr>
          <w:rFonts w:hAnsi="Times New Roman"/>
        </w:rPr>
        <w:t>и</w:t>
      </w:r>
      <w:r w:rsidRPr="006B7EE9">
        <w:rPr>
          <w:rFonts w:hAnsi="Times New Roman"/>
        </w:rPr>
        <w:t>зи</w:t>
      </w:r>
      <w:r>
        <w:rPr>
          <w:rFonts w:hAnsi="Times New Roman"/>
          <w:lang w:val="ru-RU"/>
        </w:rPr>
        <w:t>;</w:t>
      </w:r>
    </w:p>
    <w:p w:rsidR="006B7EE9" w:rsidRPr="006B7EE9" w:rsidRDefault="006B7E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hAnsi="Times New Roman"/>
          <w:szCs w:val="24"/>
        </w:rPr>
      </w:pPr>
      <w:r>
        <w:rPr>
          <w:rFonts w:hAnsi="Times New Roman"/>
          <w:lang w:val="ru-RU"/>
        </w:rPr>
        <w:t xml:space="preserve">- </w:t>
      </w:r>
      <w:r w:rsidRPr="006B7EE9">
        <w:rPr>
          <w:rFonts w:hAnsi="Times New Roman"/>
        </w:rPr>
        <w:t>скорочуються загальні строки експертизи та прийняття рішень щодо державної реєстрації сортів рослин;</w:t>
      </w:r>
    </w:p>
    <w:p w:rsidR="006B7EE9" w:rsidRPr="006B7EE9" w:rsidRDefault="006B7EE9">
      <w:pPr>
        <w:pStyle w:val="a5"/>
        <w:tabs>
          <w:tab w:val="left" w:pos="0"/>
          <w:tab w:val="left" w:pos="720"/>
        </w:tabs>
        <w:spacing w:beforeAutospacing="0" w:afterAutospacing="0"/>
        <w:ind w:firstLine="709"/>
        <w:jc w:val="both"/>
        <w:rPr>
          <w:rFonts w:hAnsi="Times New Roman"/>
        </w:rPr>
      </w:pPr>
      <w:r>
        <w:rPr>
          <w:rFonts w:hAnsi="Times New Roman"/>
          <w:sz w:val="28"/>
          <w:szCs w:val="28"/>
          <w:lang w:eastAsia="en-US"/>
        </w:rPr>
        <w:lastRenderedPageBreak/>
        <w:t xml:space="preserve">- </w:t>
      </w:r>
      <w:r w:rsidRPr="006B7EE9">
        <w:rPr>
          <w:rFonts w:hAnsi="Times New Roman"/>
          <w:sz w:val="28"/>
          <w:szCs w:val="28"/>
          <w:lang w:eastAsia="en-US"/>
        </w:rPr>
        <w:t>термінологічний</w:t>
      </w:r>
      <w:r w:rsidRPr="006B7EE9">
        <w:rPr>
          <w:rFonts w:hAnsi="Times New Roman"/>
          <w:sz w:val="28"/>
          <w:szCs w:val="28"/>
          <w:lang w:val="uk-UA" w:eastAsia="en-US"/>
        </w:rPr>
        <w:t xml:space="preserve"> апарат</w:t>
      </w:r>
      <w:r w:rsidRPr="006B7EE9">
        <w:rPr>
          <w:rFonts w:hAnsi="Times New Roman"/>
          <w:sz w:val="28"/>
          <w:szCs w:val="28"/>
          <w:lang w:eastAsia="en-US"/>
        </w:rPr>
        <w:t xml:space="preserve"> </w:t>
      </w:r>
      <w:r w:rsidRPr="006B7EE9">
        <w:rPr>
          <w:rFonts w:hAnsi="Times New Roman"/>
          <w:sz w:val="28"/>
          <w:szCs w:val="28"/>
          <w:lang w:val="uk-UA" w:eastAsia="en-US"/>
        </w:rPr>
        <w:t xml:space="preserve">чинних </w:t>
      </w:r>
      <w:r w:rsidRPr="006B7EE9">
        <w:rPr>
          <w:rFonts w:hAnsi="Times New Roman"/>
          <w:sz w:val="28"/>
          <w:szCs w:val="28"/>
          <w:lang w:eastAsia="en-US"/>
        </w:rPr>
        <w:t>Закон</w:t>
      </w:r>
      <w:r w:rsidRPr="006B7EE9">
        <w:rPr>
          <w:rFonts w:hAnsi="Times New Roman"/>
          <w:sz w:val="28"/>
          <w:szCs w:val="28"/>
          <w:lang w:val="uk-UA" w:eastAsia="en-US"/>
        </w:rPr>
        <w:t>ів</w:t>
      </w:r>
      <w:r w:rsidRPr="006B7EE9">
        <w:rPr>
          <w:rFonts w:hAnsi="Times New Roman"/>
          <w:sz w:val="28"/>
          <w:szCs w:val="28"/>
          <w:lang w:eastAsia="en-US"/>
        </w:rPr>
        <w:t xml:space="preserve"> приводиться у відповідність із міжнародними </w:t>
      </w:r>
      <w:r w:rsidRPr="006B7EE9">
        <w:rPr>
          <w:rFonts w:hAnsi="Times New Roman"/>
          <w:sz w:val="28"/>
          <w:szCs w:val="28"/>
          <w:lang w:val="uk-UA" w:eastAsia="en-US"/>
        </w:rPr>
        <w:t>нормативно-правовими актами, до яких приєдналася Україна</w:t>
      </w:r>
      <w:r w:rsidRPr="006B7EE9">
        <w:rPr>
          <w:rFonts w:hAnsi="Times New Roman"/>
          <w:sz w:val="28"/>
          <w:szCs w:val="28"/>
          <w:lang w:eastAsia="en-US"/>
        </w:rPr>
        <w:t>;</w:t>
      </w:r>
    </w:p>
    <w:p w:rsidR="006B7EE9" w:rsidRPr="006B7EE9" w:rsidRDefault="006B7EE9">
      <w:pPr>
        <w:pStyle w:val="a5"/>
        <w:tabs>
          <w:tab w:val="left" w:pos="0"/>
          <w:tab w:val="left" w:pos="720"/>
        </w:tabs>
        <w:spacing w:beforeAutospacing="0" w:afterAutospacing="0"/>
        <w:ind w:firstLine="709"/>
        <w:jc w:val="both"/>
        <w:rPr>
          <w:rFonts w:hAnsi="Times New Roman"/>
        </w:rPr>
      </w:pPr>
      <w:r>
        <w:rPr>
          <w:rFonts w:hAnsi="Times New Roman"/>
          <w:sz w:val="28"/>
          <w:szCs w:val="28"/>
          <w:lang w:eastAsia="en-US"/>
        </w:rPr>
        <w:t xml:space="preserve">- </w:t>
      </w:r>
      <w:r w:rsidRPr="006B7EE9">
        <w:rPr>
          <w:rFonts w:hAnsi="Times New Roman"/>
          <w:sz w:val="28"/>
          <w:szCs w:val="28"/>
          <w:lang w:val="uk-UA" w:eastAsia="en-US"/>
        </w:rPr>
        <w:t xml:space="preserve">вирішуються фактичні проблеми при </w:t>
      </w:r>
      <w:r w:rsidRPr="006B7EE9">
        <w:rPr>
          <w:rFonts w:hAnsi="Times New Roman"/>
          <w:sz w:val="28"/>
          <w:szCs w:val="28"/>
          <w:lang w:eastAsia="en-US"/>
        </w:rPr>
        <w:t>ввезенн</w:t>
      </w:r>
      <w:r w:rsidRPr="006B7EE9">
        <w:rPr>
          <w:rFonts w:hAnsi="Times New Roman"/>
          <w:sz w:val="28"/>
          <w:szCs w:val="28"/>
          <w:lang w:val="uk-UA" w:eastAsia="en-US"/>
        </w:rPr>
        <w:t>і</w:t>
      </w:r>
      <w:r w:rsidRPr="006B7EE9">
        <w:rPr>
          <w:rFonts w:hAnsi="Times New Roman"/>
          <w:sz w:val="28"/>
          <w:szCs w:val="28"/>
          <w:lang w:eastAsia="en-US"/>
        </w:rPr>
        <w:t xml:space="preserve"> в Україну зразків для д</w:t>
      </w:r>
      <w:r w:rsidRPr="006B7EE9">
        <w:rPr>
          <w:rFonts w:hAnsi="Times New Roman"/>
          <w:sz w:val="28"/>
          <w:szCs w:val="28"/>
          <w:lang w:eastAsia="en-US"/>
        </w:rPr>
        <w:t>о</w:t>
      </w:r>
      <w:r w:rsidRPr="006B7EE9">
        <w:rPr>
          <w:rFonts w:hAnsi="Times New Roman"/>
          <w:sz w:val="28"/>
          <w:szCs w:val="28"/>
          <w:lang w:eastAsia="en-US"/>
        </w:rPr>
        <w:t>слідних, селекційних цілей;</w:t>
      </w:r>
    </w:p>
    <w:p w:rsidR="006B7EE9" w:rsidRPr="006B7EE9" w:rsidRDefault="006B7EE9">
      <w:pPr>
        <w:pStyle w:val="a5"/>
        <w:tabs>
          <w:tab w:val="left" w:pos="0"/>
          <w:tab w:val="left" w:pos="720"/>
        </w:tabs>
        <w:spacing w:beforeAutospacing="0" w:afterAutospacing="0"/>
        <w:ind w:firstLine="709"/>
        <w:jc w:val="both"/>
        <w:rPr>
          <w:rFonts w:hAnsi="Times New Roman"/>
        </w:rPr>
      </w:pPr>
      <w:r>
        <w:rPr>
          <w:rFonts w:hAnsi="Times New Roman"/>
          <w:sz w:val="28"/>
          <w:szCs w:val="28"/>
          <w:lang w:eastAsia="en-US"/>
        </w:rPr>
        <w:t xml:space="preserve">- </w:t>
      </w:r>
      <w:r w:rsidRPr="006B7EE9">
        <w:rPr>
          <w:rFonts w:hAnsi="Times New Roman"/>
          <w:sz w:val="28"/>
          <w:szCs w:val="28"/>
          <w:lang w:eastAsia="en-US"/>
        </w:rPr>
        <w:t xml:space="preserve">забезпечується прозорість </w:t>
      </w:r>
      <w:r w:rsidRPr="006B7EE9">
        <w:rPr>
          <w:rFonts w:hAnsi="Times New Roman"/>
          <w:sz w:val="28"/>
          <w:szCs w:val="28"/>
          <w:lang w:val="uk-UA" w:eastAsia="en-US"/>
        </w:rPr>
        <w:t xml:space="preserve">всіх </w:t>
      </w:r>
      <w:r w:rsidRPr="006B7EE9">
        <w:rPr>
          <w:rFonts w:hAnsi="Times New Roman"/>
          <w:sz w:val="28"/>
          <w:szCs w:val="28"/>
          <w:lang w:eastAsia="en-US"/>
        </w:rPr>
        <w:t>процедур</w:t>
      </w:r>
      <w:r w:rsidRPr="006B7EE9">
        <w:rPr>
          <w:rFonts w:hAnsi="Times New Roman"/>
          <w:sz w:val="28"/>
          <w:szCs w:val="28"/>
          <w:lang w:val="uk-UA" w:eastAsia="en-US"/>
        </w:rPr>
        <w:t xml:space="preserve"> щодо правової охорони сортів рослин, насінництва та розсадництва, в яких бере участь держава</w:t>
      </w:r>
      <w:r w:rsidRPr="006B7EE9">
        <w:rPr>
          <w:rFonts w:hAnsi="Times New Roman"/>
          <w:sz w:val="28"/>
          <w:szCs w:val="28"/>
          <w:lang w:eastAsia="en-US"/>
        </w:rPr>
        <w:t>;</w:t>
      </w:r>
    </w:p>
    <w:p w:rsidR="006B7EE9" w:rsidRPr="006B7EE9" w:rsidRDefault="006B7EE9">
      <w:pPr>
        <w:pStyle w:val="a5"/>
        <w:tabs>
          <w:tab w:val="left" w:pos="0"/>
          <w:tab w:val="left" w:pos="720"/>
        </w:tabs>
        <w:spacing w:beforeAutospacing="0" w:afterAutospacing="0"/>
        <w:ind w:firstLine="709"/>
        <w:jc w:val="both"/>
        <w:rPr>
          <w:rFonts w:hAnsi="Times New Roman"/>
        </w:rPr>
      </w:pPr>
      <w:r>
        <w:rPr>
          <w:rFonts w:hAnsi="Times New Roman"/>
          <w:sz w:val="28"/>
          <w:szCs w:val="28"/>
          <w:lang w:eastAsia="en-US"/>
        </w:rPr>
        <w:t xml:space="preserve">- </w:t>
      </w:r>
      <w:r w:rsidRPr="006B7EE9">
        <w:rPr>
          <w:rFonts w:hAnsi="Times New Roman"/>
          <w:sz w:val="28"/>
          <w:szCs w:val="28"/>
          <w:lang w:eastAsia="en-US"/>
        </w:rPr>
        <w:t>впроваджується для заявника право на</w:t>
      </w:r>
      <w:r w:rsidRPr="006B7EE9">
        <w:rPr>
          <w:rFonts w:hAnsi="Times New Roman"/>
          <w:sz w:val="28"/>
          <w:szCs w:val="28"/>
          <w:lang w:val="uk-UA" w:eastAsia="en-US"/>
        </w:rPr>
        <w:t xml:space="preserve"> адміністративне оскарження р</w:t>
      </w:r>
      <w:r w:rsidRPr="006B7EE9">
        <w:rPr>
          <w:rFonts w:hAnsi="Times New Roman"/>
          <w:sz w:val="28"/>
          <w:szCs w:val="28"/>
          <w:lang w:val="uk-UA" w:eastAsia="en-US"/>
        </w:rPr>
        <w:t>і</w:t>
      </w:r>
      <w:r w:rsidRPr="006B7EE9">
        <w:rPr>
          <w:rFonts w:hAnsi="Times New Roman"/>
          <w:sz w:val="28"/>
          <w:szCs w:val="28"/>
          <w:lang w:val="uk-UA" w:eastAsia="en-US"/>
        </w:rPr>
        <w:t xml:space="preserve">шень в процесі набуття прав на сорт рослин </w:t>
      </w:r>
      <w:r w:rsidRPr="006B7EE9">
        <w:rPr>
          <w:rFonts w:hAnsi="Times New Roman"/>
          <w:sz w:val="28"/>
          <w:szCs w:val="28"/>
          <w:lang w:eastAsia="en-US"/>
        </w:rPr>
        <w:t>;</w:t>
      </w:r>
    </w:p>
    <w:p w:rsidR="006B7EE9" w:rsidRPr="006B7EE9" w:rsidRDefault="006B7EE9">
      <w:pPr>
        <w:pStyle w:val="a5"/>
        <w:tabs>
          <w:tab w:val="left" w:pos="0"/>
          <w:tab w:val="left" w:pos="720"/>
        </w:tabs>
        <w:spacing w:beforeAutospacing="0" w:afterAutospacing="0"/>
        <w:ind w:firstLine="709"/>
        <w:jc w:val="both"/>
        <w:rPr>
          <w:rFonts w:hAnsi="Times New Roman"/>
        </w:rPr>
      </w:pPr>
      <w:r>
        <w:rPr>
          <w:rFonts w:hAnsi="Times New Roman"/>
          <w:sz w:val="28"/>
          <w:szCs w:val="28"/>
          <w:lang w:eastAsia="en-US"/>
        </w:rPr>
        <w:t xml:space="preserve">- </w:t>
      </w:r>
      <w:r w:rsidRPr="006B7EE9">
        <w:rPr>
          <w:rFonts w:hAnsi="Times New Roman"/>
          <w:sz w:val="28"/>
          <w:szCs w:val="28"/>
          <w:lang w:eastAsia="en-US"/>
        </w:rPr>
        <w:t>виключ</w:t>
      </w:r>
      <w:r w:rsidRPr="006B7EE9">
        <w:rPr>
          <w:rFonts w:hAnsi="Times New Roman"/>
          <w:sz w:val="28"/>
          <w:szCs w:val="28"/>
          <w:lang w:val="uk-UA" w:eastAsia="en-US"/>
        </w:rPr>
        <w:t>ені суперечливі</w:t>
      </w:r>
      <w:r w:rsidRPr="006B7EE9">
        <w:rPr>
          <w:rFonts w:hAnsi="Times New Roman"/>
          <w:sz w:val="28"/>
          <w:szCs w:val="28"/>
          <w:lang w:eastAsia="en-US"/>
        </w:rPr>
        <w:t xml:space="preserve"> вимоги, що </w:t>
      </w:r>
      <w:r w:rsidRPr="006B7EE9">
        <w:rPr>
          <w:rFonts w:hAnsi="Times New Roman"/>
          <w:sz w:val="28"/>
          <w:szCs w:val="28"/>
          <w:lang w:val="uk-UA" w:eastAsia="en-US"/>
        </w:rPr>
        <w:t xml:space="preserve">не відповідають </w:t>
      </w:r>
      <w:r w:rsidRPr="006B7EE9">
        <w:rPr>
          <w:rFonts w:hAnsi="Times New Roman"/>
          <w:sz w:val="28"/>
          <w:szCs w:val="28"/>
          <w:lang w:eastAsia="en-US"/>
        </w:rPr>
        <w:t>законодавству ЄС та/або створюють правові колізії у рамках чинного законодавства України.</w:t>
      </w:r>
    </w:p>
    <w:p w:rsidR="006B7EE9" w:rsidRPr="006B7EE9" w:rsidRDefault="006B7EE9">
      <w:pPr>
        <w:spacing w:after="200"/>
        <w:ind w:firstLine="425"/>
        <w:jc w:val="both"/>
        <w:rPr>
          <w:rFonts w:hAnsi="Times New Roman"/>
          <w:lang w:val="ru-RU"/>
        </w:rPr>
      </w:pPr>
    </w:p>
    <w:p w:rsidR="006B7EE9" w:rsidRPr="006B7EE9" w:rsidRDefault="006B7EE9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200"/>
        <w:ind w:left="1980"/>
        <w:jc w:val="both"/>
        <w:rPr>
          <w:rFonts w:hAnsi="Times New Roman"/>
          <w:szCs w:val="24"/>
        </w:rPr>
      </w:pPr>
      <w:r w:rsidRPr="006B7EE9">
        <w:rPr>
          <w:rFonts w:hAnsi="Times New Roman"/>
          <w:b/>
          <w:bCs/>
        </w:rPr>
        <w:t>Стан нормативно-правової бази у даній сфері правового регулювання</w:t>
      </w:r>
    </w:p>
    <w:p w:rsidR="006B7EE9" w:rsidRPr="006B7EE9" w:rsidRDefault="006B7EE9">
      <w:pPr>
        <w:widowControl w:val="0"/>
        <w:tabs>
          <w:tab w:val="left" w:pos="993"/>
        </w:tabs>
        <w:ind w:firstLine="709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У даній сфері правового регулювання діють такі нормативно-правові акти:</w:t>
      </w:r>
    </w:p>
    <w:p w:rsidR="006B7EE9" w:rsidRPr="006B7EE9" w:rsidRDefault="006B7EE9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hAnsi="Times New Roman"/>
          <w:szCs w:val="24"/>
        </w:rPr>
      </w:pPr>
      <w:bookmarkStart w:id="1" w:name="o2"/>
      <w:bookmarkEnd w:id="1"/>
      <w:r w:rsidRPr="006B7EE9">
        <w:rPr>
          <w:rFonts w:hAnsi="Times New Roman"/>
        </w:rPr>
        <w:t>Конституція України;</w:t>
      </w:r>
    </w:p>
    <w:p w:rsidR="006B7EE9" w:rsidRPr="006B7EE9" w:rsidRDefault="006B7EE9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Цивільний кодекс України</w:t>
      </w:r>
      <w:r>
        <w:rPr>
          <w:rFonts w:hAnsi="Times New Roman"/>
          <w:lang w:val="ru-RU"/>
        </w:rPr>
        <w:t>;</w:t>
      </w:r>
      <w:r w:rsidRPr="006B7EE9">
        <w:rPr>
          <w:rFonts w:hAnsi="Times New Roman"/>
        </w:rPr>
        <w:t xml:space="preserve"> </w:t>
      </w:r>
    </w:p>
    <w:p w:rsidR="006B7EE9" w:rsidRPr="006B7EE9" w:rsidRDefault="006B7EE9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Господарський кодекс України</w:t>
      </w:r>
      <w:r>
        <w:rPr>
          <w:rFonts w:hAnsi="Times New Roman"/>
          <w:lang w:val="ru-RU"/>
        </w:rPr>
        <w:t>;</w:t>
      </w:r>
    </w:p>
    <w:p w:rsidR="006B7EE9" w:rsidRPr="006B7EE9" w:rsidRDefault="006B7EE9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Закон України від 26.12.2002 № 411-IV «Про насіння і садивний мат</w:t>
      </w:r>
      <w:r w:rsidRPr="006B7EE9">
        <w:rPr>
          <w:rFonts w:hAnsi="Times New Roman"/>
        </w:rPr>
        <w:t>е</w:t>
      </w:r>
      <w:r w:rsidRPr="006B7EE9">
        <w:rPr>
          <w:rFonts w:hAnsi="Times New Roman"/>
        </w:rPr>
        <w:t>ріал»;</w:t>
      </w:r>
    </w:p>
    <w:p w:rsidR="006B7EE9" w:rsidRPr="006B7EE9" w:rsidRDefault="006B7EE9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Закон України від 21.04.1993 № 3116-XII «Про охорону прав на сорти рослин»</w:t>
      </w:r>
      <w:r>
        <w:rPr>
          <w:rFonts w:hAnsi="Times New Roman"/>
          <w:lang w:val="ru-RU"/>
        </w:rPr>
        <w:t>.</w:t>
      </w:r>
      <w:r w:rsidRPr="006B7EE9">
        <w:rPr>
          <w:rFonts w:hAnsi="Times New Roman"/>
        </w:rPr>
        <w:t xml:space="preserve"> </w:t>
      </w:r>
    </w:p>
    <w:p w:rsidR="006B7EE9" w:rsidRPr="006B7EE9" w:rsidRDefault="006B7EE9">
      <w:pPr>
        <w:pStyle w:val="a6"/>
        <w:numPr>
          <w:ilvl w:val="0"/>
          <w:numId w:val="1"/>
        </w:numPr>
        <w:spacing w:after="200"/>
        <w:ind w:left="1980"/>
        <w:rPr>
          <w:rFonts w:hAnsi="Times New Roman"/>
          <w:szCs w:val="24"/>
        </w:rPr>
      </w:pPr>
      <w:r w:rsidRPr="006B7EE9">
        <w:rPr>
          <w:rFonts w:hAnsi="Times New Roman"/>
          <w:b/>
        </w:rPr>
        <w:t>Фінансово-економічне обґрунтування</w:t>
      </w:r>
    </w:p>
    <w:p w:rsidR="006B7EE9" w:rsidRPr="006B7EE9" w:rsidRDefault="006B7EE9">
      <w:pPr>
        <w:spacing w:after="200"/>
        <w:ind w:firstLine="425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ab/>
        <w:t>Реалізація положень проекту Закону України не потребує додаткових фінансових витрат з Державного бюджету України або місцевих бюджетів.</w:t>
      </w:r>
    </w:p>
    <w:p w:rsidR="006B7EE9" w:rsidRPr="006B7EE9" w:rsidRDefault="006B7EE9">
      <w:pPr>
        <w:pStyle w:val="a6"/>
        <w:widowControl w:val="0"/>
        <w:numPr>
          <w:ilvl w:val="0"/>
          <w:numId w:val="1"/>
        </w:numPr>
        <w:spacing w:after="200"/>
        <w:ind w:left="1980"/>
        <w:jc w:val="both"/>
        <w:rPr>
          <w:rFonts w:hAnsi="Times New Roman"/>
          <w:szCs w:val="24"/>
        </w:rPr>
      </w:pPr>
      <w:r w:rsidRPr="006B7EE9">
        <w:rPr>
          <w:rFonts w:hAnsi="Times New Roman"/>
          <w:b/>
          <w:bCs/>
        </w:rPr>
        <w:t>Прогноз соціально-економічних, правових та інших наслі</w:t>
      </w:r>
      <w:r w:rsidRPr="006B7EE9">
        <w:rPr>
          <w:rFonts w:hAnsi="Times New Roman"/>
          <w:b/>
          <w:bCs/>
        </w:rPr>
        <w:t>д</w:t>
      </w:r>
      <w:r w:rsidRPr="006B7EE9">
        <w:rPr>
          <w:rFonts w:hAnsi="Times New Roman"/>
          <w:b/>
          <w:bCs/>
        </w:rPr>
        <w:t>ків прийняття законопроекту</w:t>
      </w:r>
    </w:p>
    <w:p w:rsidR="006B7EE9" w:rsidRPr="006B7EE9" w:rsidRDefault="006B7EE9">
      <w:pPr>
        <w:spacing w:after="200"/>
        <w:ind w:firstLine="425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 xml:space="preserve">Прийняття проекту Закону України, а також удосконалення змісту статей Цивільного кодексу України дозволить забезпечити реалізацію принципу правової визначеності для системотвірної для України галузі – сільського господарства України, зокрема, рослинництва, що є основою продовольчої системи держави. </w:t>
      </w:r>
    </w:p>
    <w:p w:rsidR="006B7EE9" w:rsidRPr="006B7EE9" w:rsidRDefault="006B7EE9">
      <w:pPr>
        <w:ind w:firstLine="709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Прийняття проекту Закону забезпечить досягнення таких цілей:</w:t>
      </w:r>
    </w:p>
    <w:p w:rsidR="006B7EE9" w:rsidRDefault="006B7EE9">
      <w:pPr>
        <w:widowControl w:val="0"/>
        <w:tabs>
          <w:tab w:val="left" w:pos="567"/>
        </w:tabs>
        <w:jc w:val="both"/>
        <w:rPr>
          <w:rFonts w:hAnsi="Times New Roman"/>
          <w:szCs w:val="24"/>
          <w:lang w:val="ru-RU"/>
        </w:rPr>
      </w:pPr>
      <w:r w:rsidRPr="006B7EE9">
        <w:rPr>
          <w:rFonts w:hAnsi="Times New Roman"/>
        </w:rPr>
        <w:t>- осучаснення законодавства, виключення колізійних норм, сприянянння формуванню єдиної системи правової охорони інтелектуальної власності в Україні;</w:t>
      </w:r>
    </w:p>
    <w:p w:rsidR="006B7EE9" w:rsidRPr="006B7EE9" w:rsidRDefault="006B7EE9">
      <w:pPr>
        <w:widowControl w:val="0"/>
        <w:tabs>
          <w:tab w:val="left" w:pos="567"/>
        </w:tabs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- формування адекватного регулювання на внутрішньому ринку та уніфікація вимог до української продукції із аналогічними товарами на зовнішніх ринках;</w:t>
      </w:r>
    </w:p>
    <w:p w:rsidR="006B7EE9" w:rsidRDefault="006B7EE9">
      <w:pPr>
        <w:widowControl w:val="0"/>
        <w:tabs>
          <w:tab w:val="left" w:pos="567"/>
        </w:tabs>
        <w:jc w:val="both"/>
        <w:rPr>
          <w:rFonts w:hAnsi="Times New Roman"/>
          <w:szCs w:val="24"/>
          <w:lang w:val="ru-RU"/>
        </w:rPr>
      </w:pPr>
      <w:r w:rsidRPr="006B7EE9">
        <w:rPr>
          <w:rFonts w:hAnsi="Times New Roman"/>
        </w:rPr>
        <w:t>- створення однакових умов для національного та іноземного виробника, недопущення дискримінації;</w:t>
      </w:r>
    </w:p>
    <w:p w:rsidR="006B7EE9" w:rsidRPr="006B7EE9" w:rsidRDefault="006B7EE9">
      <w:pPr>
        <w:widowControl w:val="0"/>
        <w:tabs>
          <w:tab w:val="left" w:pos="567"/>
        </w:tabs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 xml:space="preserve">- зростання галузі рослинництва за рахунок полегшення доступу до нових </w:t>
      </w:r>
      <w:r w:rsidRPr="006B7EE9">
        <w:rPr>
          <w:rFonts w:hAnsi="Times New Roman"/>
        </w:rPr>
        <w:lastRenderedPageBreak/>
        <w:t>досягнень науки та найсучасніших інновацій;</w:t>
      </w:r>
    </w:p>
    <w:p w:rsidR="006B7EE9" w:rsidRPr="006B7EE9" w:rsidRDefault="006B7EE9" w:rsidP="006B7EE9">
      <w:pPr>
        <w:widowControl w:val="0"/>
        <w:ind w:right="-1"/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- покращення інвестиційного клімату та підвищенню рівня України в світових рейтингах щодо ведення бізнесу;</w:t>
      </w:r>
    </w:p>
    <w:p w:rsidR="006B7EE9" w:rsidRPr="006B7EE9" w:rsidRDefault="006B7EE9" w:rsidP="006B7EE9">
      <w:pPr>
        <w:tabs>
          <w:tab w:val="left" w:pos="1134"/>
        </w:tabs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- виконання зобов’язань згідно Угоди про Асоціацію та наближення законодавства України до законодавства ЄС</w:t>
      </w:r>
      <w:r>
        <w:rPr>
          <w:rFonts w:hAnsi="Times New Roman"/>
          <w:lang w:val="ru-RU"/>
        </w:rPr>
        <w:t>;</w:t>
      </w:r>
      <w:r w:rsidRPr="006B7EE9">
        <w:rPr>
          <w:rFonts w:hAnsi="Times New Roman"/>
        </w:rPr>
        <w:t xml:space="preserve"> </w:t>
      </w:r>
    </w:p>
    <w:p w:rsidR="006B7EE9" w:rsidRPr="006B7EE9" w:rsidRDefault="006B7EE9" w:rsidP="006B7EE9">
      <w:pPr>
        <w:tabs>
          <w:tab w:val="left" w:pos="1134"/>
        </w:tabs>
        <w:jc w:val="both"/>
        <w:rPr>
          <w:rFonts w:hAnsi="Times New Roman"/>
          <w:szCs w:val="24"/>
        </w:rPr>
      </w:pPr>
      <w:r w:rsidRPr="006B7EE9">
        <w:rPr>
          <w:rFonts w:hAnsi="Times New Roman"/>
        </w:rPr>
        <w:t>- спрощення процедур набуття прав інтелектуальної власності та уніфікація таких процедур із процедурами щодо решти об’єктів інтелектуальної власності;</w:t>
      </w:r>
    </w:p>
    <w:p w:rsidR="006B7EE9" w:rsidRPr="006B7EE9" w:rsidRDefault="006B7EE9" w:rsidP="006B7EE9">
      <w:pPr>
        <w:tabs>
          <w:tab w:val="left" w:pos="1134"/>
        </w:tabs>
        <w:jc w:val="both"/>
        <w:rPr>
          <w:rFonts w:hAnsi="Times New Roman"/>
          <w:szCs w:val="24"/>
          <w:lang w:val="ru-RU"/>
        </w:rPr>
      </w:pPr>
      <w:r w:rsidRPr="006B7EE9">
        <w:rPr>
          <w:rFonts w:hAnsi="Times New Roman"/>
        </w:rPr>
        <w:t>- формування прозорої, адекватної і дієвої системи відповідальності за порушення в сфері використання сортів рослин та насінництва</w:t>
      </w:r>
      <w:r>
        <w:rPr>
          <w:rFonts w:hAnsi="Times New Roman"/>
          <w:lang w:val="ru-RU"/>
        </w:rPr>
        <w:t>.</w:t>
      </w:r>
    </w:p>
    <w:p w:rsidR="006116AD" w:rsidRDefault="006116AD" w:rsidP="006116AD">
      <w:pPr>
        <w:spacing w:after="200"/>
        <w:rPr>
          <w:rFonts w:hAnsi="Times New Roman"/>
          <w:b/>
        </w:rPr>
      </w:pPr>
    </w:p>
    <w:p w:rsidR="006116AD" w:rsidRDefault="006116AD" w:rsidP="006116AD">
      <w:pPr>
        <w:spacing w:after="200"/>
        <w:rPr>
          <w:rFonts w:hAnsi="Times New Roman"/>
          <w:b/>
        </w:rPr>
      </w:pPr>
    </w:p>
    <w:p w:rsidR="006116AD" w:rsidRDefault="006116AD" w:rsidP="006116AD">
      <w:pPr>
        <w:spacing w:after="200"/>
        <w:rPr>
          <w:rFonts w:hAnsi="Times New Roman"/>
          <w:b/>
        </w:rPr>
      </w:pPr>
    </w:p>
    <w:p w:rsidR="00E333DC" w:rsidRDefault="006116AD" w:rsidP="006116AD">
      <w:pPr>
        <w:spacing w:after="200"/>
        <w:rPr>
          <w:rFonts w:hAnsi="Times New Roman"/>
          <w:b/>
        </w:rPr>
      </w:pPr>
      <w:r>
        <w:rPr>
          <w:rFonts w:hAnsi="Times New Roman"/>
          <w:b/>
        </w:rPr>
        <w:t>Народні</w:t>
      </w:r>
      <w:r w:rsidRPr="006B7EE9">
        <w:rPr>
          <w:rFonts w:hAnsi="Times New Roman"/>
          <w:b/>
        </w:rPr>
        <w:t xml:space="preserve"> депутат</w:t>
      </w:r>
      <w:r>
        <w:rPr>
          <w:rFonts w:hAnsi="Times New Roman"/>
          <w:b/>
        </w:rPr>
        <w:t>и</w:t>
      </w:r>
      <w:r w:rsidRPr="006B7EE9">
        <w:rPr>
          <w:rFonts w:hAnsi="Times New Roman"/>
          <w:b/>
        </w:rPr>
        <w:t xml:space="preserve"> України</w:t>
      </w:r>
      <w:r>
        <w:rPr>
          <w:rFonts w:hAnsi="Times New Roman"/>
          <w:b/>
        </w:rPr>
        <w:tab/>
      </w:r>
      <w:r>
        <w:rPr>
          <w:rFonts w:hAnsi="Times New Roman"/>
          <w:b/>
        </w:rPr>
        <w:tab/>
      </w:r>
      <w:r>
        <w:rPr>
          <w:rFonts w:hAnsi="Times New Roman"/>
          <w:b/>
        </w:rPr>
        <w:tab/>
      </w:r>
      <w:r>
        <w:rPr>
          <w:rFonts w:hAnsi="Times New Roman"/>
          <w:b/>
        </w:rPr>
        <w:tab/>
      </w:r>
    </w:p>
    <w:p w:rsidR="006116AD" w:rsidRDefault="006116AD" w:rsidP="00E333DC">
      <w:pPr>
        <w:spacing w:after="200"/>
        <w:jc w:val="right"/>
        <w:rPr>
          <w:rFonts w:hAnsi="Times New Roman"/>
          <w:b/>
        </w:rPr>
      </w:pPr>
      <w:r w:rsidRPr="006B7EE9">
        <w:rPr>
          <w:rFonts w:hAnsi="Times New Roman"/>
          <w:b/>
        </w:rPr>
        <w:t>Тарута</w:t>
      </w:r>
      <w:r w:rsidRPr="006116AD">
        <w:rPr>
          <w:rFonts w:hAnsi="Times New Roman"/>
          <w:b/>
        </w:rPr>
        <w:t xml:space="preserve"> </w:t>
      </w:r>
      <w:r>
        <w:rPr>
          <w:rFonts w:hAnsi="Times New Roman"/>
          <w:b/>
        </w:rPr>
        <w:t>С.О</w:t>
      </w:r>
      <w:r w:rsidR="00E333DC">
        <w:rPr>
          <w:rFonts w:hAnsi="Times New Roman"/>
          <w:b/>
        </w:rPr>
        <w:t>.</w:t>
      </w:r>
    </w:p>
    <w:p w:rsidR="00E333DC" w:rsidRDefault="00E333DC" w:rsidP="00E333DC">
      <w:pPr>
        <w:spacing w:after="200"/>
        <w:jc w:val="right"/>
        <w:rPr>
          <w:rFonts w:hAnsi="Times New Roman"/>
          <w:b/>
        </w:rPr>
      </w:pPr>
      <w:r>
        <w:rPr>
          <w:rFonts w:hAnsi="Times New Roman"/>
          <w:b/>
        </w:rPr>
        <w:t>Буймістер Л.А.</w:t>
      </w:r>
    </w:p>
    <w:p w:rsidR="00E333DC" w:rsidRPr="006B7EE9" w:rsidRDefault="00E333DC" w:rsidP="006116AD">
      <w:pPr>
        <w:spacing w:after="200"/>
        <w:rPr>
          <w:rFonts w:hAnsi="Times New Roman"/>
          <w:szCs w:val="24"/>
        </w:rPr>
      </w:pPr>
    </w:p>
    <w:p w:rsidR="006B7EE9" w:rsidRPr="006B7EE9" w:rsidRDefault="006B7EE9">
      <w:pPr>
        <w:spacing w:after="200"/>
        <w:ind w:firstLine="425"/>
        <w:jc w:val="both"/>
        <w:rPr>
          <w:rFonts w:hAnsi="Times New Roman"/>
          <w:szCs w:val="24"/>
        </w:rPr>
      </w:pPr>
    </w:p>
    <w:sectPr w:rsidR="006B7EE9" w:rsidRPr="006B7EE9">
      <w:headerReference w:type="default" r:id="rId7"/>
      <w:type w:val="continuous"/>
      <w:pgSz w:w="11906" w:h="16838"/>
      <w:pgMar w:top="850" w:right="850" w:bottom="850" w:left="1417" w:header="708" w:footer="708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480" w:rsidRDefault="003D0480">
      <w:r>
        <w:separator/>
      </w:r>
    </w:p>
  </w:endnote>
  <w:endnote w:type="continuationSeparator" w:id="0">
    <w:p w:rsidR="003D0480" w:rsidRDefault="003D0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480" w:rsidRDefault="003D0480">
      <w:r>
        <w:rPr>
          <w:rFonts w:ascii="Calibri" w:eastAsiaTheme="minorEastAsia" w:cs="Calibri"/>
          <w:sz w:val="24"/>
          <w:szCs w:val="24"/>
          <w:lang w:val="ru-RU" w:eastAsia="ru-RU"/>
        </w:rPr>
        <w:separator/>
      </w:r>
    </w:p>
  </w:footnote>
  <w:footnote w:type="continuationSeparator" w:id="0">
    <w:p w:rsidR="003D0480" w:rsidRDefault="003D04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EE9" w:rsidRDefault="006B7EE9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924E0">
      <w:rPr>
        <w:noProof/>
      </w:rPr>
      <w:t>2</w:t>
    </w:r>
    <w:r>
      <w:fldChar w:fldCharType="end"/>
    </w:r>
  </w:p>
  <w:p w:rsidR="006B7EE9" w:rsidRDefault="006B7EE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ind w:left="360" w:hanging="360"/>
      </w:pPr>
      <w:rPr>
        <w:rFonts w:eastAsia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eastAsia="Times New Roman" w:cs="Times New Roman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alibri" w:eastAsia="Times New Roman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Calibri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alibri" w:eastAsia="Times New Roman" w:hAnsi="Calibri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Calibri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alibri" w:eastAsia="Times New Roman" w:hAnsi="Calibri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Calibri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EE9"/>
    <w:rsid w:val="003D0480"/>
    <w:rsid w:val="005F26F1"/>
    <w:rsid w:val="006116AD"/>
    <w:rsid w:val="006A2BBA"/>
    <w:rsid w:val="006B7EE9"/>
    <w:rsid w:val="00C00D97"/>
    <w:rsid w:val="00E333DC"/>
    <w:rsid w:val="00F92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A751DC6-B8E8-4C97-8A17-30EA9327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semiHidden="1"/>
    <w:lsdException w:name="HTML Preformatted" w:semiHidden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uiPriority w:val="99"/>
    <w:rPr>
      <w:rFonts w:cs="Times New Roman"/>
    </w:rPr>
  </w:style>
  <w:style w:type="character" w:customStyle="1" w:styleId="rvts23">
    <w:name w:val="rvts23"/>
    <w:basedOn w:val="a0"/>
    <w:uiPriority w:val="99"/>
    <w:rPr>
      <w:rFonts w:cs="Times New Roman"/>
    </w:rPr>
  </w:style>
  <w:style w:type="character" w:customStyle="1" w:styleId="fontstyle01">
    <w:name w:val="fontstyle01"/>
    <w:basedOn w:val="a0"/>
    <w:uiPriority w:val="99"/>
    <w:rPr>
      <w:rFonts w:ascii="ArialMT" w:hAnsi="ArialMT" w:cs="ArialMT"/>
      <w:color w:val="565A5C"/>
      <w:sz w:val="20"/>
      <w:szCs w:val="20"/>
    </w:rPr>
  </w:style>
  <w:style w:type="character" w:customStyle="1" w:styleId="3f3f3f3f3f3f3f3f3f3f3fHTML3f3f3f3f">
    <w:name w:val="С3fт3fа3fн3fд3fа3fр3fт3fн3fы3fй3f HTML З3fн3fа3fк3f"/>
    <w:basedOn w:val="a0"/>
    <w:uiPriority w:val="99"/>
    <w:rPr>
      <w:rFonts w:ascii="Courier New" w:eastAsia="Times New Roman" w:cs="Courier New"/>
      <w:sz w:val="20"/>
      <w:szCs w:val="20"/>
      <w:lang w:val="uk-UA" w:eastAsia="uk-UA"/>
    </w:rPr>
  </w:style>
  <w:style w:type="character" w:customStyle="1" w:styleId="ListLabel1">
    <w:name w:val="ListLabel 1"/>
    <w:uiPriority w:val="99"/>
    <w:rPr>
      <w:rFonts w:eastAsia="Times New Roman"/>
    </w:rPr>
  </w:style>
  <w:style w:type="character" w:customStyle="1" w:styleId="ListLabel2">
    <w:name w:val="ListLabel 2"/>
    <w:uiPriority w:val="99"/>
    <w:rPr>
      <w:rFonts w:eastAsia="Times New Roman"/>
    </w:rPr>
  </w:style>
  <w:style w:type="character" w:customStyle="1" w:styleId="ListLabel3">
    <w:name w:val="ListLabel 3"/>
    <w:uiPriority w:val="99"/>
    <w:rPr>
      <w:rFonts w:eastAsia="Times New Roman"/>
    </w:rPr>
  </w:style>
  <w:style w:type="character" w:customStyle="1" w:styleId="ListLabel4">
    <w:name w:val="ListLabel 4"/>
    <w:uiPriority w:val="99"/>
    <w:rPr>
      <w:rFonts w:eastAsia="Times New Roman"/>
    </w:rPr>
  </w:style>
  <w:style w:type="character" w:customStyle="1" w:styleId="ListLabel5">
    <w:name w:val="ListLabel 5"/>
    <w:uiPriority w:val="99"/>
    <w:rPr>
      <w:rFonts w:eastAsia="Times New Roman"/>
    </w:rPr>
  </w:style>
  <w:style w:type="character" w:customStyle="1" w:styleId="ListLabel6">
    <w:name w:val="ListLabel 6"/>
    <w:uiPriority w:val="99"/>
    <w:rPr>
      <w:rFonts w:eastAsia="Times New Roman"/>
    </w:rPr>
  </w:style>
  <w:style w:type="character" w:customStyle="1" w:styleId="ListLabel7">
    <w:name w:val="ListLabel 7"/>
    <w:uiPriority w:val="99"/>
    <w:rPr>
      <w:rFonts w:eastAsia="Times New Roman"/>
    </w:rPr>
  </w:style>
  <w:style w:type="character" w:customStyle="1" w:styleId="ListLabel8">
    <w:name w:val="ListLabel 8"/>
    <w:uiPriority w:val="99"/>
    <w:rPr>
      <w:rFonts w:eastAsia="Times New Roman"/>
    </w:rPr>
  </w:style>
  <w:style w:type="character" w:customStyle="1" w:styleId="ListLabel9">
    <w:name w:val="ListLabel 9"/>
    <w:uiPriority w:val="99"/>
    <w:rPr>
      <w:rFonts w:eastAsia="Times New Roman"/>
    </w:rPr>
  </w:style>
  <w:style w:type="character" w:customStyle="1" w:styleId="ListLabel10">
    <w:name w:val="ListLabel 10"/>
    <w:uiPriority w:val="99"/>
    <w:rPr>
      <w:rFonts w:eastAsia="Times New Roman"/>
    </w:rPr>
  </w:style>
  <w:style w:type="character" w:customStyle="1" w:styleId="ListLabel11">
    <w:name w:val="ListLabel 11"/>
    <w:uiPriority w:val="99"/>
    <w:rPr>
      <w:rFonts w:eastAsia="Times New Roman"/>
    </w:rPr>
  </w:style>
  <w:style w:type="character" w:customStyle="1" w:styleId="ListLabel12">
    <w:name w:val="ListLabel 12"/>
    <w:uiPriority w:val="99"/>
    <w:rPr>
      <w:rFonts w:eastAsia="Times New Roman"/>
    </w:rPr>
  </w:style>
  <w:style w:type="character" w:customStyle="1" w:styleId="ListLabel13">
    <w:name w:val="ListLabel 13"/>
    <w:uiPriority w:val="99"/>
    <w:rPr>
      <w:rFonts w:eastAsia="Times New Roman"/>
    </w:rPr>
  </w:style>
  <w:style w:type="paragraph" w:customStyle="1" w:styleId="Heading">
    <w:name w:val="Heading"/>
    <w:basedOn w:val="a"/>
    <w:next w:val="TextBody"/>
    <w:uiPriority w:val="99"/>
    <w:pPr>
      <w:keepNext/>
      <w:suppressAutoHyphens w:val="0"/>
      <w:spacing w:before="240" w:after="120"/>
    </w:pPr>
    <w:rPr>
      <w:rFonts w:ascii="Liberation Sans" w:cs="Liberation Sans"/>
    </w:rPr>
  </w:style>
  <w:style w:type="paragraph" w:customStyle="1" w:styleId="TextBody">
    <w:name w:val="Text Body"/>
    <w:basedOn w:val="a"/>
    <w:uiPriority w:val="99"/>
    <w:pPr>
      <w:suppressAutoHyphens w:val="0"/>
      <w:spacing w:after="140" w:line="276" w:lineRule="auto"/>
    </w:pPr>
  </w:style>
  <w:style w:type="paragraph" w:styleId="a3">
    <w:name w:val="List"/>
    <w:basedOn w:val="TextBody"/>
    <w:uiPriority w:val="99"/>
  </w:style>
  <w:style w:type="paragraph" w:styleId="a4">
    <w:name w:val="caption"/>
    <w:basedOn w:val="a"/>
    <w:uiPriority w:val="99"/>
    <w:pPr>
      <w:suppressLineNumbers/>
      <w:suppressAutoHyphens w:val="0"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uiPriority w:val="99"/>
    <w:pPr>
      <w:suppressLineNumbers/>
      <w:suppressAutoHyphens w:val="0"/>
    </w:pPr>
  </w:style>
  <w:style w:type="paragraph" w:customStyle="1" w:styleId="rvps2">
    <w:name w:val="rvps2"/>
    <w:basedOn w:val="a"/>
    <w:uiPriority w:val="99"/>
    <w:pPr>
      <w:suppressAutoHyphens w:val="0"/>
      <w:spacing w:beforeAutospacing="1" w:afterAutospacing="1"/>
    </w:pPr>
    <w:rPr>
      <w:sz w:val="24"/>
      <w:szCs w:val="24"/>
    </w:rPr>
  </w:style>
  <w:style w:type="paragraph" w:styleId="a5">
    <w:name w:val="Normal (Web)"/>
    <w:basedOn w:val="a"/>
    <w:uiPriority w:val="99"/>
    <w:pPr>
      <w:suppressAutoHyphens w:val="0"/>
      <w:spacing w:beforeAutospacing="1" w:afterAutospacing="1"/>
    </w:pPr>
    <w:rPr>
      <w:sz w:val="24"/>
      <w:szCs w:val="24"/>
      <w:lang w:val="ru-RU" w:eastAsia="ru-RU"/>
    </w:rPr>
  </w:style>
  <w:style w:type="paragraph" w:styleId="a6">
    <w:name w:val="List Paragraph"/>
    <w:basedOn w:val="a"/>
    <w:uiPriority w:val="99"/>
    <w:qFormat/>
    <w:pPr>
      <w:suppressAutoHyphens w:val="0"/>
      <w:ind w:left="720"/>
      <w:contextualSpacing/>
    </w:p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uk-UA"/>
    </w:rPr>
  </w:style>
  <w:style w:type="paragraph" w:customStyle="1" w:styleId="3f3f3f3f3f3f3f3f3f3f3f3f3f3f3f">
    <w:name w:val="Н3fо3fр3fм3fа3fл3fь3fн3fи3fй3f т3fе3fк3fс3fт3f"/>
    <w:basedOn w:val="a"/>
    <w:uiPriority w:val="99"/>
    <w:pPr>
      <w:suppressAutoHyphens w:val="0"/>
      <w:spacing w:before="120"/>
      <w:ind w:firstLine="567"/>
      <w:jc w:val="both"/>
    </w:pPr>
    <w:rPr>
      <w:rFonts w:ascii="Antiqua" w:cs="Antiqua"/>
      <w:sz w:val="26"/>
      <w:szCs w:val="26"/>
      <w:lang w:eastAsia="ru-RU"/>
    </w:rPr>
  </w:style>
  <w:style w:type="paragraph" w:styleId="a7">
    <w:name w:val="header"/>
    <w:basedOn w:val="a"/>
    <w:link w:val="a8"/>
    <w:uiPriority w:val="99"/>
    <w:unhideWhenUsed/>
    <w:rsid w:val="006B7EE9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6B7EE9"/>
    <w:rPr>
      <w:rFonts w:ascii="Times New Roman" w:eastAsia="Times New Roman" w:hAnsi="Calibri" w:cs="Times New Roman"/>
      <w:sz w:val="28"/>
      <w:szCs w:val="28"/>
      <w:lang w:val="uk-UA" w:eastAsia="uk-UA"/>
    </w:rPr>
  </w:style>
  <w:style w:type="paragraph" w:styleId="a9">
    <w:name w:val="footer"/>
    <w:basedOn w:val="a"/>
    <w:link w:val="aa"/>
    <w:uiPriority w:val="99"/>
    <w:semiHidden/>
    <w:unhideWhenUsed/>
    <w:rsid w:val="006B7EE9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locked/>
    <w:rsid w:val="006B7EE9"/>
    <w:rPr>
      <w:rFonts w:ascii="Times New Roman" w:eastAsia="Times New Roman" w:hAnsi="Calibri" w:cs="Times New Roman"/>
      <w:sz w:val="28"/>
      <w:szCs w:val="28"/>
      <w:lang w:val="uk-UA" w:eastAsia="uk-UA"/>
    </w:rPr>
  </w:style>
  <w:style w:type="paragraph" w:styleId="ab">
    <w:name w:val="Balloon Text"/>
    <w:basedOn w:val="a"/>
    <w:link w:val="ac"/>
    <w:uiPriority w:val="99"/>
    <w:rsid w:val="00E333DC"/>
    <w:rPr>
      <w:rFonts w:ascii="Segoe UI" w:eastAsiaTheme="minorEastAsia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locked/>
    <w:rsid w:val="00E333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4588</Words>
  <Characters>2616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</dc:creator>
  <cp:keywords/>
  <dc:description/>
  <cp:lastModifiedBy>Тарута Сергій Олексійович</cp:lastModifiedBy>
  <cp:revision>2</cp:revision>
  <cp:lastPrinted>2020-07-07T09:45:00Z</cp:lastPrinted>
  <dcterms:created xsi:type="dcterms:W3CDTF">2020-07-07T10:18:00Z</dcterms:created>
  <dcterms:modified xsi:type="dcterms:W3CDTF">2020-07-07T10:18:00Z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