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949" w:rsidRDefault="00F86949" w:rsidP="00F86949">
      <w:pPr>
        <w:spacing w:before="100" w:beforeAutospacing="1" w:after="100" w:afterAutospacing="1" w:line="240" w:lineRule="auto"/>
        <w:jc w:val="center"/>
        <w:outlineLvl w:val="2"/>
        <w:rPr>
          <w:rFonts w:ascii="Times New Roman" w:eastAsia="Times New Roman" w:hAnsi="Times New Roman"/>
          <w:b/>
          <w:bCs/>
          <w:sz w:val="28"/>
          <w:szCs w:val="28"/>
          <w:lang w:val="uk-UA"/>
        </w:rPr>
      </w:pPr>
      <w:r>
        <w:rPr>
          <w:rFonts w:ascii="Times New Roman" w:eastAsia="Times New Roman" w:hAnsi="Times New Roman"/>
          <w:b/>
          <w:bCs/>
          <w:sz w:val="28"/>
          <w:szCs w:val="28"/>
          <w:lang w:val="uk-UA"/>
        </w:rPr>
        <w:t xml:space="preserve">                                                                           </w:t>
      </w:r>
    </w:p>
    <w:p w:rsidR="00F86949" w:rsidRDefault="00F86949" w:rsidP="00D67B8A">
      <w:pPr>
        <w:spacing w:before="100" w:beforeAutospacing="1" w:after="100" w:afterAutospacing="1" w:line="240" w:lineRule="auto"/>
        <w:jc w:val="center"/>
        <w:outlineLvl w:val="2"/>
        <w:rPr>
          <w:rFonts w:ascii="Times New Roman" w:eastAsia="Times New Roman" w:hAnsi="Times New Roman"/>
          <w:b/>
          <w:bCs/>
          <w:sz w:val="28"/>
          <w:szCs w:val="28"/>
          <w:lang w:val="uk-UA"/>
        </w:rPr>
      </w:pPr>
      <w:r>
        <w:rPr>
          <w:rFonts w:ascii="Times New Roman" w:eastAsia="Times New Roman" w:hAnsi="Times New Roman"/>
          <w:b/>
          <w:bCs/>
          <w:sz w:val="28"/>
          <w:szCs w:val="28"/>
          <w:lang w:val="uk-UA"/>
        </w:rPr>
        <w:t xml:space="preserve">                                                                    </w:t>
      </w:r>
      <w:r w:rsidR="00D67B8A">
        <w:rPr>
          <w:rFonts w:ascii="Times New Roman" w:eastAsia="Times New Roman" w:hAnsi="Times New Roman"/>
          <w:b/>
          <w:bCs/>
          <w:sz w:val="28"/>
          <w:szCs w:val="28"/>
          <w:lang w:val="uk-UA"/>
        </w:rPr>
        <w:t xml:space="preserve">                         Верховна Рада України      </w:t>
      </w:r>
    </w:p>
    <w:p w:rsidR="00F86949" w:rsidRPr="009C4986" w:rsidRDefault="00D90101" w:rsidP="00C75C24">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sz w:val="28"/>
          <w:szCs w:val="28"/>
          <w:lang w:val="uk-UA"/>
        </w:rPr>
      </w:pPr>
      <w:r>
        <w:rPr>
          <w:rFonts w:ascii="Times New Roman" w:eastAsia="Times New Roman" w:hAnsi="Times New Roman"/>
          <w:sz w:val="28"/>
          <w:szCs w:val="28"/>
          <w:lang w:val="uk-UA"/>
        </w:rPr>
        <w:t>Комітет</w:t>
      </w:r>
      <w:r w:rsidR="00F86949" w:rsidRPr="009C4986">
        <w:rPr>
          <w:rFonts w:ascii="Times New Roman" w:eastAsia="Times New Roman" w:hAnsi="Times New Roman"/>
          <w:sz w:val="28"/>
          <w:szCs w:val="28"/>
          <w:lang w:val="uk-UA"/>
        </w:rPr>
        <w:t xml:space="preserve"> Верховної Ради України з питань освіти, науки та інновацій</w:t>
      </w:r>
      <w:r w:rsidR="00C75C24">
        <w:rPr>
          <w:rFonts w:ascii="Times New Roman" w:eastAsia="Times New Roman" w:hAnsi="Times New Roman"/>
          <w:sz w:val="28"/>
          <w:szCs w:val="28"/>
          <w:lang w:val="uk-UA"/>
        </w:rPr>
        <w:t xml:space="preserve"> </w:t>
      </w:r>
      <w:r w:rsidR="00C75C24" w:rsidRPr="007C34D9">
        <w:rPr>
          <w:rFonts w:ascii="Times New Roman" w:hAnsi="Times New Roman"/>
          <w:sz w:val="28"/>
          <w:szCs w:val="28"/>
          <w:lang w:val="uk-UA" w:eastAsia="ru-RU"/>
        </w:rPr>
        <w:t xml:space="preserve">відповідно до статті 93 Регламенту Верховної Ради України </w:t>
      </w:r>
      <w:r w:rsidR="00C75C24">
        <w:rPr>
          <w:rFonts w:ascii="Times New Roman" w:hAnsi="Times New Roman"/>
          <w:sz w:val="28"/>
          <w:szCs w:val="28"/>
          <w:lang w:val="uk-UA" w:eastAsia="ru-RU"/>
        </w:rPr>
        <w:t xml:space="preserve">4 листопада 2020 року </w:t>
      </w:r>
      <w:r w:rsidR="00C75C24" w:rsidRPr="009C4986">
        <w:rPr>
          <w:rFonts w:ascii="Times New Roman" w:eastAsia="Times New Roman" w:hAnsi="Times New Roman"/>
          <w:sz w:val="28"/>
          <w:szCs w:val="28"/>
          <w:lang w:val="uk-UA"/>
        </w:rPr>
        <w:t xml:space="preserve">(протокол № 47) </w:t>
      </w:r>
      <w:r w:rsidR="00C75C24">
        <w:rPr>
          <w:rFonts w:ascii="Times New Roman" w:hAnsi="Times New Roman"/>
          <w:sz w:val="28"/>
          <w:szCs w:val="28"/>
          <w:lang w:val="uk-UA" w:eastAsia="ru-RU"/>
        </w:rPr>
        <w:t xml:space="preserve"> розглянув</w:t>
      </w:r>
      <w:r w:rsidR="00D67B8A" w:rsidRPr="009C4986">
        <w:rPr>
          <w:rFonts w:ascii="Times New Roman" w:eastAsia="Times New Roman" w:hAnsi="Times New Roman"/>
          <w:sz w:val="28"/>
          <w:szCs w:val="28"/>
          <w:lang w:val="uk-UA"/>
        </w:rPr>
        <w:t xml:space="preserve"> проект</w:t>
      </w:r>
      <w:r w:rsidR="00F86949" w:rsidRPr="009C4986">
        <w:rPr>
          <w:rFonts w:ascii="Times New Roman" w:eastAsia="Times New Roman" w:hAnsi="Times New Roman"/>
          <w:sz w:val="28"/>
          <w:szCs w:val="28"/>
          <w:lang w:val="uk-UA"/>
        </w:rPr>
        <w:t xml:space="preserve"> Закону України «Про внесення змін до Закону України «Про повну загальну середню освіту» (щодо узгодження окремих положень законодавства)» (реєстр. № 3808 від 08.07.2020 року), внесений народними депутатами України Павленком Р.М., Бондарем М.Л., </w:t>
      </w:r>
      <w:proofErr w:type="spellStart"/>
      <w:r w:rsidR="00F86949" w:rsidRPr="009C4986">
        <w:rPr>
          <w:rFonts w:ascii="Times New Roman" w:eastAsia="Times New Roman" w:hAnsi="Times New Roman"/>
          <w:sz w:val="28"/>
          <w:szCs w:val="28"/>
          <w:lang w:val="uk-UA"/>
        </w:rPr>
        <w:t>Сюмар</w:t>
      </w:r>
      <w:proofErr w:type="spellEnd"/>
      <w:r w:rsidR="00F86949" w:rsidRPr="009C4986">
        <w:rPr>
          <w:rFonts w:ascii="Times New Roman" w:eastAsia="Times New Roman" w:hAnsi="Times New Roman"/>
          <w:sz w:val="28"/>
          <w:szCs w:val="28"/>
          <w:lang w:val="uk-UA"/>
        </w:rPr>
        <w:t xml:space="preserve"> В.П. та іншими.   </w:t>
      </w:r>
    </w:p>
    <w:p w:rsidR="009C4986" w:rsidRPr="009C4986" w:rsidRDefault="009C4986" w:rsidP="00C75C24">
      <w:pPr>
        <w:spacing w:after="0" w:line="240" w:lineRule="auto"/>
        <w:ind w:firstLine="284"/>
        <w:jc w:val="both"/>
        <w:outlineLvl w:val="2"/>
        <w:rPr>
          <w:rFonts w:ascii="Times New Roman" w:hAnsi="Times New Roman"/>
          <w:sz w:val="28"/>
          <w:szCs w:val="28"/>
          <w:lang w:val="uk-UA"/>
        </w:rPr>
      </w:pPr>
      <w:r w:rsidRPr="009C4986">
        <w:rPr>
          <w:rFonts w:ascii="Times New Roman" w:hAnsi="Times New Roman"/>
          <w:sz w:val="28"/>
          <w:szCs w:val="28"/>
          <w:lang w:val="uk-UA"/>
        </w:rPr>
        <w:t xml:space="preserve">Законопроектом пропонується </w:t>
      </w:r>
      <w:proofErr w:type="spellStart"/>
      <w:r w:rsidRPr="009C4986">
        <w:rPr>
          <w:rFonts w:ascii="Times New Roman" w:hAnsi="Times New Roman"/>
          <w:sz w:val="28"/>
          <w:szCs w:val="28"/>
          <w:lang w:val="uk-UA"/>
        </w:rPr>
        <w:t>внести</w:t>
      </w:r>
      <w:proofErr w:type="spellEnd"/>
      <w:r w:rsidRPr="009C4986">
        <w:rPr>
          <w:rFonts w:ascii="Times New Roman" w:hAnsi="Times New Roman"/>
          <w:sz w:val="28"/>
          <w:szCs w:val="28"/>
          <w:lang w:val="uk-UA"/>
        </w:rPr>
        <w:t xml:space="preserve"> зміни до Закону України «Про повну загальну середню освіту» з метою його приведення у відповідність із Конституцією України та іншими законами України, поліпшення умов захисту прав педагогічних працівників (п. 2 Пояснювальної записки). </w:t>
      </w:r>
    </w:p>
    <w:p w:rsidR="009C4986" w:rsidRPr="00C75C24" w:rsidRDefault="009C4986" w:rsidP="00C75C24">
      <w:pPr>
        <w:spacing w:after="0" w:line="240" w:lineRule="auto"/>
        <w:ind w:firstLine="284"/>
        <w:jc w:val="both"/>
        <w:outlineLvl w:val="2"/>
        <w:rPr>
          <w:rFonts w:ascii="Times New Roman" w:hAnsi="Times New Roman"/>
          <w:sz w:val="28"/>
          <w:szCs w:val="28"/>
          <w:lang w:val="uk-UA"/>
        </w:rPr>
      </w:pPr>
      <w:r w:rsidRPr="009C4986">
        <w:rPr>
          <w:rFonts w:ascii="Times New Roman" w:hAnsi="Times New Roman"/>
          <w:sz w:val="28"/>
          <w:szCs w:val="28"/>
          <w:lang w:val="uk-UA"/>
        </w:rPr>
        <w:t>Законопроектом зокрема пропонується:</w:t>
      </w:r>
      <w:r w:rsidR="00C75C24">
        <w:rPr>
          <w:rFonts w:ascii="Times New Roman" w:hAnsi="Times New Roman"/>
          <w:sz w:val="28"/>
          <w:szCs w:val="28"/>
          <w:lang w:val="uk-UA"/>
        </w:rPr>
        <w:t xml:space="preserve"> 1) в</w:t>
      </w:r>
      <w:r w:rsidRPr="00C75C24">
        <w:rPr>
          <w:rFonts w:ascii="Times New Roman" w:hAnsi="Times New Roman"/>
          <w:sz w:val="28"/>
          <w:szCs w:val="28"/>
          <w:lang w:val="uk-UA"/>
        </w:rPr>
        <w:t>иключити норми щодо припинення безстрокового трудового договору з педагогічними працівниками державних і комунальних закладів загальної середньої освіти, які досягли пенсійного віку та яким виплачується пенсія за віком, та укладання трудових договорів стр</w:t>
      </w:r>
      <w:r w:rsidR="00C75C24">
        <w:rPr>
          <w:rFonts w:ascii="Times New Roman" w:hAnsi="Times New Roman"/>
          <w:sz w:val="28"/>
          <w:szCs w:val="28"/>
          <w:lang w:val="uk-UA"/>
        </w:rPr>
        <w:t xml:space="preserve">оком від одного до трьох років; 2) </w:t>
      </w:r>
      <w:r w:rsidR="00C75C24" w:rsidRPr="00C75C24">
        <w:rPr>
          <w:rFonts w:ascii="Times New Roman" w:hAnsi="Times New Roman"/>
          <w:sz w:val="28"/>
          <w:szCs w:val="28"/>
          <w:lang w:val="uk-UA"/>
        </w:rPr>
        <w:t>в</w:t>
      </w:r>
      <w:r w:rsidRPr="00C75C24">
        <w:rPr>
          <w:rFonts w:ascii="Times New Roman" w:hAnsi="Times New Roman"/>
          <w:sz w:val="28"/>
          <w:szCs w:val="28"/>
          <w:lang w:val="uk-UA"/>
        </w:rPr>
        <w:t xml:space="preserve">иключити норми щодо припинення безстрокового трудового договору з керівниками державних і комунальних закладів загальної середньої освіти та укладання з ними трудових договорів строком на шість років (з керівниками, які отримують </w:t>
      </w:r>
      <w:r w:rsidR="00C75C24">
        <w:rPr>
          <w:rFonts w:ascii="Times New Roman" w:hAnsi="Times New Roman"/>
          <w:sz w:val="28"/>
          <w:szCs w:val="28"/>
          <w:lang w:val="uk-UA"/>
        </w:rPr>
        <w:t xml:space="preserve">пенсію за віком, - на один рік); </w:t>
      </w:r>
      <w:r w:rsidR="00C75C24" w:rsidRPr="00C75C24">
        <w:rPr>
          <w:rFonts w:ascii="Times New Roman" w:hAnsi="Times New Roman"/>
          <w:sz w:val="28"/>
          <w:szCs w:val="28"/>
          <w:lang w:val="uk-UA"/>
        </w:rPr>
        <w:t xml:space="preserve">3) </w:t>
      </w:r>
      <w:r w:rsidR="00C75C24">
        <w:rPr>
          <w:rFonts w:ascii="Times New Roman" w:hAnsi="Times New Roman"/>
          <w:sz w:val="28"/>
          <w:szCs w:val="28"/>
          <w:lang w:val="uk-UA"/>
        </w:rPr>
        <w:t>в</w:t>
      </w:r>
      <w:r w:rsidRPr="00C75C24">
        <w:rPr>
          <w:rFonts w:ascii="Times New Roman" w:hAnsi="Times New Roman"/>
          <w:sz w:val="28"/>
          <w:szCs w:val="28"/>
          <w:lang w:val="uk-UA"/>
        </w:rPr>
        <w:t>иключення норми щодо координації центральним органом виконавчої влади з питань освіти діяльності структурних підрозділів з питань освіти органів місцевого самовр</w:t>
      </w:r>
      <w:r w:rsidR="00C75C24" w:rsidRPr="00C75C24">
        <w:rPr>
          <w:rFonts w:ascii="Times New Roman" w:hAnsi="Times New Roman"/>
          <w:sz w:val="28"/>
          <w:szCs w:val="28"/>
          <w:lang w:val="uk-UA"/>
        </w:rPr>
        <w:t xml:space="preserve">ядування; 4) </w:t>
      </w:r>
      <w:r w:rsidR="00C75C24">
        <w:rPr>
          <w:rFonts w:ascii="Times New Roman" w:hAnsi="Times New Roman"/>
          <w:sz w:val="28"/>
          <w:szCs w:val="28"/>
          <w:lang w:val="uk-UA"/>
        </w:rPr>
        <w:t>з</w:t>
      </w:r>
      <w:r w:rsidRPr="00C75C24">
        <w:rPr>
          <w:rFonts w:ascii="Times New Roman" w:hAnsi="Times New Roman"/>
          <w:sz w:val="28"/>
          <w:szCs w:val="28"/>
          <w:lang w:val="uk-UA"/>
        </w:rPr>
        <w:t>няти обмеження щодо безоплатного отримання повної загальної середньої освіти у державних і комунальних закладах освіти лише «один раз протягом життя».</w:t>
      </w:r>
    </w:p>
    <w:p w:rsidR="009C4986" w:rsidRPr="009C4986" w:rsidRDefault="009C4986" w:rsidP="00C75C24">
      <w:pPr>
        <w:pStyle w:val="ab"/>
        <w:spacing w:after="0" w:line="240" w:lineRule="auto"/>
        <w:ind w:left="0" w:firstLine="284"/>
        <w:jc w:val="both"/>
        <w:outlineLvl w:val="2"/>
        <w:rPr>
          <w:rFonts w:cs="Times New Roman"/>
          <w:szCs w:val="28"/>
          <w:lang w:val="uk-UA"/>
        </w:rPr>
      </w:pPr>
      <w:r w:rsidRPr="009C4986">
        <w:rPr>
          <w:rFonts w:cs="Times New Roman"/>
          <w:szCs w:val="28"/>
          <w:lang w:val="uk-UA"/>
        </w:rPr>
        <w:t>Комітетом отримано експертні висновки відповідних органів виконавчої влади, профспілок, Головного експертного управління Апарату Верховної Ради України, а також висновки відповідних комітетів Верховної Ради України. Зокрема, Міністерство освіти і науки України, Міністерство фінансів України не підтримують зазначений проект Закону; Міністерство соціальної політики України – підтримує проект за умови його доопрацювання; Центральний Комітет Профспілки працівників освіти і науки України – підтримує законопроект.</w:t>
      </w:r>
    </w:p>
    <w:p w:rsidR="009C4986" w:rsidRPr="009C4986" w:rsidRDefault="009C4986" w:rsidP="00C75C24">
      <w:pPr>
        <w:pStyle w:val="ab"/>
        <w:spacing w:after="0" w:line="240" w:lineRule="auto"/>
        <w:ind w:left="0" w:firstLine="284"/>
        <w:jc w:val="both"/>
        <w:outlineLvl w:val="2"/>
        <w:rPr>
          <w:rFonts w:cs="Times New Roman"/>
          <w:szCs w:val="28"/>
          <w:lang w:val="uk-UA"/>
        </w:rPr>
      </w:pPr>
      <w:r w:rsidRPr="009C4986">
        <w:rPr>
          <w:rFonts w:cs="Times New Roman"/>
          <w:szCs w:val="28"/>
          <w:lang w:val="uk-UA"/>
        </w:rPr>
        <w:t xml:space="preserve">Головне науково-експертне управління звертає увагу на те, що   у своєму висновку до проекту Закону України «Про повну загальну середню освіту» наголошувалося про те, що деякі норми цього проекту, зокрема, щодо </w:t>
      </w:r>
      <w:r w:rsidRPr="009C4986">
        <w:rPr>
          <w:rFonts w:cs="Times New Roman"/>
          <w:szCs w:val="28"/>
          <w:lang w:val="uk-UA"/>
        </w:rPr>
        <w:lastRenderedPageBreak/>
        <w:t xml:space="preserve">переведення на роботу на умовах строкового трудового договору строком від одного до трьох років педагогічних працівників, які досягли пенсійного віку та яким виплачується пенсія за віком, порушують принцип рівності трудових прав громадян та є дискримінаційними, а також суперечать ст. 4 Конвенції Міжнародної організації праці від 1982 року № 158 «Про припинення трудових відносин з ініціативи роботодавця», відповідно до якої «трудові відносини з працівниками не припиняються, якщо тільки немає законних підстав для такого припинення, пов’язаного із </w:t>
      </w:r>
      <w:r w:rsidRPr="009C4986">
        <w:rPr>
          <w:rFonts w:cs="Times New Roman"/>
          <w:i/>
          <w:iCs/>
          <w:szCs w:val="28"/>
          <w:lang w:val="uk-UA"/>
        </w:rPr>
        <w:t xml:space="preserve">здібностями чи поведінкою працівника або викликаного виробничою потребою </w:t>
      </w:r>
      <w:r w:rsidRPr="009C4986">
        <w:rPr>
          <w:rFonts w:cs="Times New Roman"/>
          <w:szCs w:val="28"/>
          <w:lang w:val="uk-UA"/>
        </w:rPr>
        <w:t xml:space="preserve">підприємства, установи чи служби». Тому фактичне вилучення з ч. 2 ст. 22 та п. 1 п. 3 розділу Х «Прикінцеві та перехідні положення» Закону зазначених спірних положень щодо переведення на роботу на умовах строкового трудового договору підтримується. Проте новела законопроекту щодо заборони «примушування до укладання педагогічними працівниками державних і комунальних закладів освіти строкових трудових договорів» вважається зайвою, адже чинним законодавством України вже заборонена будь-яка дискримінація в трудовому праві. Зокрема, нормою ст. 43 Конституції України визначено, що кожен має право на працю, що включає можливість заробляти собі на життя працею, яку він </w:t>
      </w:r>
      <w:r w:rsidRPr="009C4986">
        <w:rPr>
          <w:rFonts w:cs="Times New Roman"/>
          <w:i/>
          <w:iCs/>
          <w:szCs w:val="28"/>
          <w:lang w:val="uk-UA"/>
        </w:rPr>
        <w:t xml:space="preserve">вільно </w:t>
      </w:r>
      <w:r w:rsidRPr="009C4986">
        <w:rPr>
          <w:rFonts w:cs="Times New Roman"/>
          <w:szCs w:val="28"/>
          <w:lang w:val="uk-UA"/>
        </w:rPr>
        <w:t xml:space="preserve">обирає або на яку </w:t>
      </w:r>
      <w:r w:rsidRPr="009C4986">
        <w:rPr>
          <w:rFonts w:cs="Times New Roman"/>
          <w:i/>
          <w:iCs/>
          <w:szCs w:val="28"/>
          <w:lang w:val="uk-UA"/>
        </w:rPr>
        <w:t xml:space="preserve">вільно </w:t>
      </w:r>
      <w:r w:rsidRPr="009C4986">
        <w:rPr>
          <w:rFonts w:cs="Times New Roman"/>
          <w:szCs w:val="28"/>
          <w:lang w:val="uk-UA"/>
        </w:rPr>
        <w:t xml:space="preserve">погоджується. Крім того, у ст. 2-1 Кодексу законів про працю України встановлено принцип рівності трудових прав громадян України та передбачено, що 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в тому числі, залежно від </w:t>
      </w:r>
      <w:r w:rsidRPr="009C4986">
        <w:rPr>
          <w:rFonts w:cs="Times New Roman"/>
          <w:i/>
          <w:iCs/>
          <w:szCs w:val="28"/>
          <w:lang w:val="uk-UA"/>
        </w:rPr>
        <w:t>віку</w:t>
      </w:r>
      <w:r w:rsidRPr="009C4986">
        <w:rPr>
          <w:rFonts w:cs="Times New Roman"/>
          <w:szCs w:val="28"/>
          <w:lang w:val="uk-UA"/>
        </w:rPr>
        <w:t xml:space="preserve">, стану здоров’я, інвалідності. Тому вбачається за достатнє вилучення спірних положень, що містять ознаки дискримінації осіб пенсійного віку. </w:t>
      </w:r>
    </w:p>
    <w:p w:rsidR="009C4986" w:rsidRPr="009C4986" w:rsidRDefault="009C4986" w:rsidP="00C75C24">
      <w:pPr>
        <w:spacing w:after="0" w:line="240" w:lineRule="auto"/>
        <w:ind w:firstLine="284"/>
        <w:jc w:val="both"/>
        <w:outlineLvl w:val="2"/>
        <w:rPr>
          <w:rFonts w:ascii="Times New Roman" w:hAnsi="Times New Roman"/>
          <w:sz w:val="28"/>
          <w:szCs w:val="28"/>
          <w:lang w:val="uk-UA"/>
        </w:rPr>
      </w:pPr>
      <w:r w:rsidRPr="009C4986">
        <w:rPr>
          <w:rFonts w:ascii="Times New Roman" w:hAnsi="Times New Roman"/>
          <w:bCs/>
          <w:sz w:val="28"/>
          <w:szCs w:val="28"/>
          <w:lang w:val="uk-UA"/>
        </w:rPr>
        <w:t xml:space="preserve">Головне науково-експертне управління також звертає увагу на </w:t>
      </w:r>
      <w:r w:rsidRPr="009C4986">
        <w:rPr>
          <w:rFonts w:ascii="Times New Roman" w:hAnsi="Times New Roman"/>
          <w:sz w:val="28"/>
          <w:szCs w:val="28"/>
          <w:lang w:val="uk-UA"/>
        </w:rPr>
        <w:t xml:space="preserve">недоліки законопроекту техніко-юридичного характеру. </w:t>
      </w:r>
    </w:p>
    <w:p w:rsidR="009C4986" w:rsidRPr="009C4986" w:rsidRDefault="00D90101" w:rsidP="00C75C24">
      <w:pPr>
        <w:tabs>
          <w:tab w:val="left" w:pos="0"/>
        </w:tabs>
        <w:spacing w:after="0" w:line="240" w:lineRule="auto"/>
        <w:ind w:firstLine="284"/>
        <w:jc w:val="both"/>
        <w:rPr>
          <w:rFonts w:ascii="Times New Roman" w:eastAsia="Times New Roman" w:hAnsi="Times New Roman"/>
          <w:sz w:val="28"/>
          <w:szCs w:val="28"/>
          <w:lang w:val="uk-UA"/>
        </w:rPr>
      </w:pPr>
      <w:r>
        <w:rPr>
          <w:rFonts w:ascii="Times New Roman" w:eastAsia="Times New Roman" w:hAnsi="Times New Roman"/>
          <w:sz w:val="28"/>
          <w:szCs w:val="28"/>
          <w:lang w:val="uk-UA"/>
        </w:rPr>
        <w:t>Враховуючи викладене та спираючись на експертні висновки,</w:t>
      </w:r>
      <w:r w:rsidR="009C4986" w:rsidRPr="009C4986">
        <w:rPr>
          <w:rFonts w:ascii="Times New Roman" w:eastAsia="Times New Roman" w:hAnsi="Times New Roman"/>
          <w:sz w:val="28"/>
          <w:szCs w:val="28"/>
          <w:lang w:val="uk-UA"/>
        </w:rPr>
        <w:t xml:space="preserve"> Комітет </w:t>
      </w:r>
      <w:r w:rsidR="009C4986" w:rsidRPr="009C4986">
        <w:rPr>
          <w:rFonts w:ascii="Times New Roman" w:eastAsia="Times New Roman" w:hAnsi="Times New Roman"/>
          <w:b/>
          <w:sz w:val="28"/>
          <w:szCs w:val="28"/>
          <w:lang w:val="uk-UA"/>
        </w:rPr>
        <w:t>вирішив:</w:t>
      </w:r>
    </w:p>
    <w:p w:rsidR="009C4986" w:rsidRPr="009C4986" w:rsidRDefault="009C4986" w:rsidP="00C75C24">
      <w:pPr>
        <w:numPr>
          <w:ilvl w:val="0"/>
          <w:numId w:val="1"/>
        </w:numPr>
        <w:tabs>
          <w:tab w:val="left" w:pos="0"/>
        </w:tabs>
        <w:spacing w:after="0" w:line="240" w:lineRule="auto"/>
        <w:ind w:left="0" w:firstLine="284"/>
        <w:contextualSpacing/>
        <w:jc w:val="both"/>
        <w:rPr>
          <w:rFonts w:ascii="Times New Roman" w:eastAsia="Times New Roman" w:hAnsi="Times New Roman"/>
          <w:sz w:val="28"/>
          <w:szCs w:val="28"/>
          <w:lang w:val="uk-UA"/>
        </w:rPr>
      </w:pPr>
      <w:r w:rsidRPr="009C4986">
        <w:rPr>
          <w:rFonts w:ascii="Times New Roman" w:eastAsia="Times New Roman" w:hAnsi="Times New Roman"/>
          <w:sz w:val="28"/>
          <w:szCs w:val="28"/>
          <w:lang w:val="uk-UA" w:eastAsia="ru-RU"/>
        </w:rPr>
        <w:t>Рекомендувати Верховній Раді України за результатами розгляду проекту</w:t>
      </w:r>
      <w:r w:rsidRPr="009C4986">
        <w:rPr>
          <w:rFonts w:ascii="Times New Roman" w:eastAsia="Times New Roman" w:hAnsi="Times New Roman"/>
          <w:sz w:val="28"/>
          <w:szCs w:val="28"/>
          <w:lang w:val="uk-UA"/>
        </w:rPr>
        <w:t xml:space="preserve"> Закону України </w:t>
      </w:r>
      <w:r w:rsidRPr="009C4986">
        <w:rPr>
          <w:rFonts w:ascii="Times New Roman" w:eastAsia="Times New Roman" w:hAnsi="Times New Roman"/>
          <w:color w:val="000000"/>
          <w:sz w:val="28"/>
          <w:szCs w:val="28"/>
          <w:lang w:val="uk-UA"/>
        </w:rPr>
        <w:t xml:space="preserve">«Про внесення змін до Закону України «Про повну загальну середню освіту» (щодо узгодження окремих положень законодавства)» </w:t>
      </w:r>
      <w:r w:rsidR="00497948">
        <w:rPr>
          <w:rFonts w:ascii="Times New Roman" w:eastAsia="Times New Roman" w:hAnsi="Times New Roman"/>
          <w:color w:val="000000"/>
          <w:sz w:val="28"/>
          <w:szCs w:val="28"/>
          <w:lang w:val="uk-UA"/>
        </w:rPr>
        <w:t xml:space="preserve">                 </w:t>
      </w:r>
      <w:bookmarkStart w:id="0" w:name="_GoBack"/>
      <w:bookmarkEnd w:id="0"/>
      <w:r w:rsidRPr="009C4986">
        <w:rPr>
          <w:rFonts w:ascii="Times New Roman" w:eastAsia="Times New Roman" w:hAnsi="Times New Roman"/>
          <w:color w:val="000000"/>
          <w:sz w:val="28"/>
          <w:szCs w:val="28"/>
          <w:lang w:val="uk-UA"/>
        </w:rPr>
        <w:t xml:space="preserve">(реєстр. № 3808  від 08.07.2020 р.), поданий народними депутатами України </w:t>
      </w:r>
      <w:r w:rsidR="00497948">
        <w:rPr>
          <w:rFonts w:ascii="Times New Roman" w:eastAsia="Times New Roman" w:hAnsi="Times New Roman"/>
          <w:color w:val="000000"/>
          <w:sz w:val="28"/>
          <w:szCs w:val="28"/>
          <w:lang w:val="uk-UA"/>
        </w:rPr>
        <w:t xml:space="preserve">                   </w:t>
      </w:r>
      <w:r w:rsidRPr="009C4986">
        <w:rPr>
          <w:rFonts w:ascii="Times New Roman" w:eastAsia="Times New Roman" w:hAnsi="Times New Roman"/>
          <w:color w:val="000000"/>
          <w:sz w:val="28"/>
          <w:szCs w:val="28"/>
          <w:lang w:val="uk-UA"/>
        </w:rPr>
        <w:t xml:space="preserve">Павленком Р.М., Бондарем М.Л., </w:t>
      </w:r>
      <w:proofErr w:type="spellStart"/>
      <w:r w:rsidRPr="009C4986">
        <w:rPr>
          <w:rFonts w:ascii="Times New Roman" w:eastAsia="Times New Roman" w:hAnsi="Times New Roman"/>
          <w:color w:val="000000"/>
          <w:sz w:val="28"/>
          <w:szCs w:val="28"/>
          <w:lang w:val="uk-UA"/>
        </w:rPr>
        <w:t>Сюмар</w:t>
      </w:r>
      <w:proofErr w:type="spellEnd"/>
      <w:r w:rsidRPr="009C4986">
        <w:rPr>
          <w:rFonts w:ascii="Times New Roman" w:eastAsia="Times New Roman" w:hAnsi="Times New Roman"/>
          <w:color w:val="000000"/>
          <w:sz w:val="28"/>
          <w:szCs w:val="28"/>
          <w:lang w:val="uk-UA"/>
        </w:rPr>
        <w:t xml:space="preserve"> В.П. та іншими </w:t>
      </w:r>
      <w:r w:rsidR="00D90101">
        <w:rPr>
          <w:rFonts w:ascii="Times New Roman" w:eastAsia="Times New Roman" w:hAnsi="Times New Roman"/>
          <w:color w:val="000000"/>
          <w:sz w:val="28"/>
          <w:szCs w:val="28"/>
          <w:lang w:val="uk-UA"/>
        </w:rPr>
        <w:t>повернути</w:t>
      </w:r>
      <w:r w:rsidR="00497948">
        <w:rPr>
          <w:rFonts w:ascii="Times New Roman" w:eastAsia="Times New Roman" w:hAnsi="Times New Roman"/>
          <w:color w:val="000000"/>
          <w:sz w:val="28"/>
          <w:szCs w:val="28"/>
          <w:lang w:val="uk-UA"/>
        </w:rPr>
        <w:t xml:space="preserve"> суб</w:t>
      </w:r>
      <w:r w:rsidR="00D90101">
        <w:rPr>
          <w:rFonts w:ascii="Times New Roman" w:eastAsia="Times New Roman" w:hAnsi="Times New Roman"/>
          <w:color w:val="000000"/>
          <w:sz w:val="28"/>
          <w:szCs w:val="28"/>
          <w:lang w:val="uk-UA"/>
        </w:rPr>
        <w:t xml:space="preserve">’єкту права законодавчої ініціативи на доопрацювання. </w:t>
      </w:r>
    </w:p>
    <w:p w:rsidR="009C4986" w:rsidRPr="009C4986" w:rsidRDefault="009C4986" w:rsidP="00C75C24">
      <w:pPr>
        <w:tabs>
          <w:tab w:val="left" w:pos="0"/>
        </w:tabs>
        <w:spacing w:after="0" w:line="240" w:lineRule="auto"/>
        <w:ind w:firstLine="284"/>
        <w:contextualSpacing/>
        <w:jc w:val="both"/>
        <w:rPr>
          <w:rFonts w:ascii="Times New Roman" w:eastAsia="Times New Roman" w:hAnsi="Times New Roman"/>
          <w:sz w:val="28"/>
          <w:szCs w:val="28"/>
          <w:lang w:val="uk-UA"/>
        </w:rPr>
      </w:pPr>
      <w:r w:rsidRPr="009C4986">
        <w:rPr>
          <w:rFonts w:ascii="Times New Roman" w:eastAsia="Times New Roman" w:hAnsi="Times New Roman"/>
          <w:color w:val="000000"/>
          <w:sz w:val="28"/>
          <w:szCs w:val="28"/>
          <w:lang w:val="uk-UA"/>
        </w:rPr>
        <w:t xml:space="preserve">2. </w:t>
      </w:r>
      <w:r w:rsidRPr="009C4986">
        <w:rPr>
          <w:rFonts w:ascii="Times New Roman" w:eastAsia="Times New Roman" w:hAnsi="Times New Roman"/>
          <w:sz w:val="28"/>
          <w:szCs w:val="28"/>
          <w:lang w:val="uk-UA"/>
        </w:rPr>
        <w:t>Доручити представити висновок Комітету на пленарному засіданні Верховної Ради України Голові Комітету Верховної Ради з питань освіти, науки та інновацій Бабаку С.В.</w:t>
      </w:r>
    </w:p>
    <w:p w:rsidR="009C4986" w:rsidRPr="009C4986" w:rsidRDefault="009C4986" w:rsidP="00C75C24">
      <w:pPr>
        <w:tabs>
          <w:tab w:val="left" w:pos="0"/>
        </w:tabs>
        <w:spacing w:after="0" w:line="240" w:lineRule="auto"/>
        <w:ind w:firstLine="284"/>
        <w:contextualSpacing/>
        <w:jc w:val="both"/>
        <w:rPr>
          <w:rFonts w:ascii="Times New Roman" w:eastAsia="Times New Roman" w:hAnsi="Times New Roman"/>
          <w:sz w:val="28"/>
          <w:szCs w:val="28"/>
          <w:lang w:val="uk-UA"/>
        </w:rPr>
      </w:pPr>
      <w:r w:rsidRPr="009C4986">
        <w:rPr>
          <w:rFonts w:ascii="Times New Roman" w:eastAsia="Times New Roman" w:hAnsi="Times New Roman"/>
          <w:sz w:val="28"/>
          <w:szCs w:val="28"/>
          <w:lang w:val="uk-UA"/>
        </w:rPr>
        <w:t xml:space="preserve">  </w:t>
      </w:r>
    </w:p>
    <w:p w:rsidR="00F86949" w:rsidRPr="009C4986" w:rsidRDefault="009C4986" w:rsidP="00C75C24">
      <w:pPr>
        <w:spacing w:after="0" w:line="240" w:lineRule="auto"/>
        <w:ind w:firstLine="284"/>
        <w:jc w:val="both"/>
        <w:rPr>
          <w:rFonts w:ascii="Times New Roman" w:eastAsia="Times New Roman" w:hAnsi="Times New Roman"/>
          <w:sz w:val="28"/>
          <w:szCs w:val="28"/>
          <w:lang w:val="uk-UA"/>
        </w:rPr>
      </w:pPr>
      <w:r w:rsidRPr="009C4986">
        <w:rPr>
          <w:rFonts w:ascii="Times New Roman" w:eastAsia="Times New Roman" w:hAnsi="Times New Roman"/>
          <w:b/>
          <w:sz w:val="28"/>
          <w:szCs w:val="28"/>
          <w:lang w:val="uk-UA"/>
        </w:rPr>
        <w:t>Голова Комітету                                                                         Сергій Бабак</w:t>
      </w:r>
      <w:r w:rsidRPr="009C4986">
        <w:rPr>
          <w:rFonts w:ascii="Times New Roman" w:eastAsia="Times New Roman" w:hAnsi="Times New Roman"/>
          <w:b/>
          <w:bCs/>
          <w:sz w:val="28"/>
          <w:szCs w:val="28"/>
          <w:lang w:val="uk-UA"/>
        </w:rPr>
        <w:t xml:space="preserve">   </w:t>
      </w:r>
    </w:p>
    <w:p w:rsidR="009C4986" w:rsidRPr="009C4986" w:rsidRDefault="009C4986" w:rsidP="00C75C24">
      <w:pPr>
        <w:spacing w:after="0" w:line="240" w:lineRule="auto"/>
        <w:ind w:firstLine="284"/>
        <w:jc w:val="both"/>
        <w:rPr>
          <w:rFonts w:ascii="Times New Roman" w:eastAsia="Times New Roman" w:hAnsi="Times New Roman"/>
          <w:sz w:val="28"/>
          <w:szCs w:val="28"/>
          <w:lang w:val="uk-UA"/>
        </w:rPr>
      </w:pPr>
    </w:p>
    <w:p w:rsidR="00A7635E" w:rsidRPr="009C4986" w:rsidRDefault="00A7635E" w:rsidP="00D67B8A">
      <w:pPr>
        <w:spacing w:after="0" w:line="240" w:lineRule="auto"/>
        <w:ind w:firstLine="567"/>
        <w:rPr>
          <w:rFonts w:ascii="Times New Roman" w:hAnsi="Times New Roman"/>
          <w:sz w:val="28"/>
          <w:szCs w:val="28"/>
          <w:lang w:val="uk-UA"/>
        </w:rPr>
      </w:pPr>
    </w:p>
    <w:sectPr w:rsidR="00A7635E" w:rsidRPr="009C4986"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738" w:rsidRDefault="00CC3738" w:rsidP="005E306B">
      <w:pPr>
        <w:spacing w:after="0" w:line="240" w:lineRule="auto"/>
      </w:pPr>
      <w:r>
        <w:separator/>
      </w:r>
    </w:p>
  </w:endnote>
  <w:endnote w:type="continuationSeparator" w:id="0">
    <w:p w:rsidR="00CC3738" w:rsidRDefault="00CC373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C3738">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738" w:rsidRDefault="00CC3738" w:rsidP="005E306B">
      <w:pPr>
        <w:spacing w:after="0" w:line="240" w:lineRule="auto"/>
      </w:pPr>
      <w:r>
        <w:separator/>
      </w:r>
    </w:p>
  </w:footnote>
  <w:footnote w:type="continuationSeparator" w:id="0">
    <w:p w:rsidR="00CC3738" w:rsidRDefault="00CC3738"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82DEDE96"/>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abstractNum w:abstractNumId="1" w15:restartNumberingAfterBreak="0">
    <w:nsid w:val="1ECA5FB7"/>
    <w:multiLevelType w:val="hybridMultilevel"/>
    <w:tmpl w:val="66CC3AB0"/>
    <w:lvl w:ilvl="0" w:tplc="6974F7B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D3C24"/>
    <w:rsid w:val="001D54D7"/>
    <w:rsid w:val="0020069A"/>
    <w:rsid w:val="0021032F"/>
    <w:rsid w:val="00235CD7"/>
    <w:rsid w:val="002A5D4C"/>
    <w:rsid w:val="002B5FC1"/>
    <w:rsid w:val="002D0561"/>
    <w:rsid w:val="002E0A18"/>
    <w:rsid w:val="002E31BF"/>
    <w:rsid w:val="002E44DA"/>
    <w:rsid w:val="003D0996"/>
    <w:rsid w:val="003D1CBA"/>
    <w:rsid w:val="00426283"/>
    <w:rsid w:val="00451750"/>
    <w:rsid w:val="004852FA"/>
    <w:rsid w:val="00497948"/>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A0252"/>
    <w:rsid w:val="007D0678"/>
    <w:rsid w:val="007F5D91"/>
    <w:rsid w:val="0080545D"/>
    <w:rsid w:val="0084269F"/>
    <w:rsid w:val="009308DB"/>
    <w:rsid w:val="00945B68"/>
    <w:rsid w:val="00957D31"/>
    <w:rsid w:val="009A720A"/>
    <w:rsid w:val="009C4986"/>
    <w:rsid w:val="00A00059"/>
    <w:rsid w:val="00A60747"/>
    <w:rsid w:val="00A7635E"/>
    <w:rsid w:val="00A833C8"/>
    <w:rsid w:val="00AD7F82"/>
    <w:rsid w:val="00B158B2"/>
    <w:rsid w:val="00B311E8"/>
    <w:rsid w:val="00BD0801"/>
    <w:rsid w:val="00BF1E95"/>
    <w:rsid w:val="00C11FB6"/>
    <w:rsid w:val="00C27AE9"/>
    <w:rsid w:val="00C75C24"/>
    <w:rsid w:val="00C76D69"/>
    <w:rsid w:val="00C86266"/>
    <w:rsid w:val="00CA7044"/>
    <w:rsid w:val="00CC3738"/>
    <w:rsid w:val="00CC39A1"/>
    <w:rsid w:val="00CD4A38"/>
    <w:rsid w:val="00CE3E1B"/>
    <w:rsid w:val="00CE6A4B"/>
    <w:rsid w:val="00D242C2"/>
    <w:rsid w:val="00D37FA2"/>
    <w:rsid w:val="00D52549"/>
    <w:rsid w:val="00D57E1B"/>
    <w:rsid w:val="00D67B8A"/>
    <w:rsid w:val="00D90101"/>
    <w:rsid w:val="00DF0115"/>
    <w:rsid w:val="00F55423"/>
    <w:rsid w:val="00F86949"/>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C1FC8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9C4986"/>
    <w:pPr>
      <w:spacing w:line="252" w:lineRule="auto"/>
      <w:ind w:left="720"/>
      <w:contextualSpacing/>
    </w:pPr>
    <w:rPr>
      <w:rFonts w:ascii="Times New Roman" w:eastAsiaTheme="minorHAnsi" w:hAnsi="Times New Roman" w:cstheme="minorBidi"/>
      <w:sz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57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E782A-6C49-4681-8939-EA8821CC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3359</Words>
  <Characters>1916</Characters>
  <Application>Microsoft Office Word</Application>
  <DocSecurity>0</DocSecurity>
  <Lines>15</Lines>
  <Paragraphs>10</Paragraphs>
  <ScaleCrop>false</ScaleCrop>
  <HeadingPairs>
    <vt:vector size="6" baseType="variant">
      <vt:variant>
        <vt:lpstr>Назва</vt:lpstr>
      </vt:variant>
      <vt:variant>
        <vt:i4>1</vt:i4>
      </vt:variant>
      <vt:variant>
        <vt:lpstr>Заголовки</vt:lpstr>
      </vt:variant>
      <vt:variant>
        <vt:i4>7</vt:i4>
      </vt:variant>
      <vt:variant>
        <vt:lpstr>Название</vt:lpstr>
      </vt:variant>
      <vt:variant>
        <vt:i4>1</vt:i4>
      </vt:variant>
    </vt:vector>
  </HeadingPairs>
  <TitlesOfParts>
    <vt:vector size="9" baseType="lpstr">
      <vt:lpstr/>
      <vt:lpstr>        </vt:lpstr>
      <vt:lpstr>        </vt:lpstr>
      <vt:lpstr>        Законопроектом пропонується внести зміни до Закону України «Про повну загальну с</vt:lpstr>
      <vt:lpstr>        Законопроектом зокрема пропонується: 1) виключити норми щодо припинення безстрок</vt:lpstr>
      <vt:lpstr>        Комітетом отримано експертні висновки відповідних органів виконавчої влади, проф</vt:lpstr>
      <vt:lpstr>        Головне науково-експертне управління звертає увагу на те, що   у своєму висновку</vt:lpstr>
      <vt:lpstr>        Головне науково-експертне управління також звертає увагу на недоліки законопроек</vt:lpstr>
      <vt:lpstr/>
    </vt:vector>
  </TitlesOfParts>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2</cp:revision>
  <cp:lastPrinted>2019-11-08T11:28:00Z</cp:lastPrinted>
  <dcterms:created xsi:type="dcterms:W3CDTF">2020-11-05T14:17:00Z</dcterms:created>
  <dcterms:modified xsi:type="dcterms:W3CDTF">2020-11-05T14:17:00Z</dcterms:modified>
</cp:coreProperties>
</file>