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FDE" w:rsidRPr="00DE0FDE" w:rsidRDefault="00DE0FDE" w:rsidP="001F5863">
      <w:pPr>
        <w:ind w:left="4820"/>
        <w:jc w:val="right"/>
        <w:rPr>
          <w:sz w:val="28"/>
          <w:szCs w:val="28"/>
        </w:rPr>
      </w:pPr>
      <w:bookmarkStart w:id="0" w:name="_GoBack"/>
      <w:bookmarkEnd w:id="0"/>
      <w:r w:rsidRPr="00DE0FDE">
        <w:rPr>
          <w:sz w:val="28"/>
          <w:szCs w:val="28"/>
        </w:rPr>
        <w:t>ПРОЕКТ</w:t>
      </w:r>
    </w:p>
    <w:p w:rsidR="00DE0FDE" w:rsidRPr="00DE0FDE" w:rsidRDefault="00DE0FDE" w:rsidP="001F5863">
      <w:pPr>
        <w:ind w:left="4820"/>
        <w:jc w:val="right"/>
        <w:rPr>
          <w:sz w:val="28"/>
          <w:szCs w:val="28"/>
        </w:rPr>
      </w:pPr>
      <w:r w:rsidRPr="00DE0FDE">
        <w:rPr>
          <w:sz w:val="28"/>
          <w:szCs w:val="28"/>
        </w:rPr>
        <w:t>вноситься народними</w:t>
      </w:r>
    </w:p>
    <w:p w:rsidR="00DE0FDE" w:rsidRDefault="00DE0FDE" w:rsidP="001F5863">
      <w:pPr>
        <w:ind w:left="4820"/>
        <w:jc w:val="right"/>
        <w:rPr>
          <w:sz w:val="28"/>
          <w:szCs w:val="28"/>
        </w:rPr>
      </w:pPr>
      <w:r w:rsidRPr="00DE0FDE">
        <w:rPr>
          <w:sz w:val="28"/>
          <w:szCs w:val="28"/>
        </w:rPr>
        <w:t>депутатами України</w:t>
      </w:r>
    </w:p>
    <w:p w:rsidR="001F5863" w:rsidRPr="00DE0FDE" w:rsidRDefault="001F5863" w:rsidP="001F5863">
      <w:pPr>
        <w:ind w:left="4820"/>
        <w:jc w:val="right"/>
        <w:rPr>
          <w:sz w:val="28"/>
          <w:szCs w:val="28"/>
        </w:rPr>
      </w:pPr>
    </w:p>
    <w:p w:rsidR="00520BF5" w:rsidRPr="004340D6" w:rsidRDefault="00DE0FDE" w:rsidP="001F5863">
      <w:pPr>
        <w:ind w:left="4820"/>
        <w:jc w:val="right"/>
        <w:rPr>
          <w:sz w:val="28"/>
          <w:szCs w:val="28"/>
        </w:rPr>
      </w:pPr>
      <w:r w:rsidRPr="00DE0FDE">
        <w:rPr>
          <w:bCs/>
          <w:sz w:val="28"/>
          <w:szCs w:val="28"/>
          <w:lang w:eastAsia="ru-RU"/>
        </w:rPr>
        <w:t>Чорни</w:t>
      </w:r>
      <w:r w:rsidR="001F5863">
        <w:rPr>
          <w:bCs/>
          <w:sz w:val="28"/>
          <w:szCs w:val="28"/>
          <w:lang w:eastAsia="ru-RU"/>
        </w:rPr>
        <w:t>м Д.С. та іншими</w:t>
      </w:r>
    </w:p>
    <w:p w:rsidR="00173001" w:rsidRDefault="00173001" w:rsidP="001F5863">
      <w:pPr>
        <w:ind w:firstLine="567"/>
        <w:jc w:val="right"/>
        <w:rPr>
          <w:b/>
          <w:bCs/>
          <w:sz w:val="16"/>
          <w:szCs w:val="16"/>
        </w:rPr>
      </w:pPr>
    </w:p>
    <w:p w:rsidR="001F5863" w:rsidRDefault="001F5863" w:rsidP="001F5863">
      <w:pPr>
        <w:ind w:firstLine="567"/>
        <w:jc w:val="right"/>
        <w:rPr>
          <w:b/>
          <w:bCs/>
          <w:sz w:val="16"/>
          <w:szCs w:val="16"/>
        </w:rPr>
      </w:pPr>
    </w:p>
    <w:p w:rsidR="001F5863" w:rsidRPr="00DE0FDE" w:rsidRDefault="001F5863" w:rsidP="001F5863">
      <w:pPr>
        <w:ind w:firstLine="567"/>
        <w:jc w:val="right"/>
        <w:rPr>
          <w:b/>
          <w:bCs/>
          <w:sz w:val="16"/>
          <w:szCs w:val="16"/>
        </w:rPr>
      </w:pPr>
    </w:p>
    <w:p w:rsidR="00AB402A" w:rsidRDefault="00AB402A" w:rsidP="001F5863">
      <w:pPr>
        <w:ind w:firstLine="567"/>
        <w:jc w:val="center"/>
        <w:rPr>
          <w:b/>
          <w:bCs/>
          <w:sz w:val="16"/>
          <w:szCs w:val="16"/>
        </w:rPr>
      </w:pPr>
    </w:p>
    <w:p w:rsidR="001F5863" w:rsidRDefault="001F5863" w:rsidP="001F5863">
      <w:pPr>
        <w:ind w:firstLine="567"/>
        <w:jc w:val="center"/>
        <w:rPr>
          <w:b/>
          <w:bCs/>
          <w:sz w:val="16"/>
          <w:szCs w:val="16"/>
        </w:rPr>
      </w:pPr>
    </w:p>
    <w:p w:rsidR="001F5863" w:rsidRDefault="001F5863" w:rsidP="001F5863">
      <w:pPr>
        <w:ind w:firstLine="567"/>
        <w:jc w:val="center"/>
        <w:rPr>
          <w:b/>
          <w:bCs/>
          <w:sz w:val="16"/>
          <w:szCs w:val="16"/>
        </w:rPr>
      </w:pPr>
    </w:p>
    <w:p w:rsidR="001F5863" w:rsidRPr="00520BF5" w:rsidRDefault="001F5863" w:rsidP="001F5863">
      <w:pPr>
        <w:ind w:firstLine="567"/>
        <w:jc w:val="center"/>
        <w:rPr>
          <w:b/>
          <w:bCs/>
          <w:sz w:val="16"/>
          <w:szCs w:val="16"/>
        </w:rPr>
      </w:pPr>
    </w:p>
    <w:p w:rsidR="00AB402A" w:rsidRPr="00520BF5" w:rsidRDefault="00AB402A" w:rsidP="001F5863">
      <w:pPr>
        <w:ind w:firstLine="567"/>
        <w:jc w:val="center"/>
        <w:rPr>
          <w:b/>
          <w:bCs/>
          <w:sz w:val="16"/>
          <w:szCs w:val="16"/>
        </w:rPr>
      </w:pPr>
    </w:p>
    <w:p w:rsidR="00173001" w:rsidRPr="00F14993" w:rsidRDefault="00173001" w:rsidP="001F5863">
      <w:pPr>
        <w:jc w:val="center"/>
        <w:rPr>
          <w:b/>
          <w:bCs/>
          <w:sz w:val="28"/>
          <w:szCs w:val="28"/>
        </w:rPr>
      </w:pPr>
      <w:r w:rsidRPr="00F14993">
        <w:rPr>
          <w:b/>
          <w:bCs/>
          <w:sz w:val="28"/>
          <w:szCs w:val="28"/>
        </w:rPr>
        <w:t>З А К О Н   У К Р А Ї Н И</w:t>
      </w:r>
    </w:p>
    <w:p w:rsidR="001F5863" w:rsidRPr="00F14993" w:rsidRDefault="001F5863" w:rsidP="001F5863">
      <w:pPr>
        <w:ind w:firstLine="567"/>
        <w:jc w:val="center"/>
        <w:rPr>
          <w:b/>
          <w:bCs/>
          <w:sz w:val="28"/>
          <w:szCs w:val="28"/>
        </w:rPr>
      </w:pPr>
    </w:p>
    <w:p w:rsidR="00144376" w:rsidRDefault="001F5863" w:rsidP="001F5863">
      <w:pPr>
        <w:jc w:val="center"/>
        <w:rPr>
          <w:b/>
          <w:sz w:val="28"/>
          <w:szCs w:val="28"/>
        </w:rPr>
      </w:pPr>
      <w:r>
        <w:rPr>
          <w:b/>
          <w:sz w:val="28"/>
          <w:szCs w:val="28"/>
        </w:rPr>
        <w:t>П</w:t>
      </w:r>
      <w:r w:rsidRPr="001F5863">
        <w:rPr>
          <w:b/>
          <w:sz w:val="28"/>
          <w:szCs w:val="28"/>
        </w:rPr>
        <w:t>ро внесення змін до деяких законодавчих актів щодо комерційного обліку теплової енергії, водопостачання та природного газу для населення</w:t>
      </w:r>
    </w:p>
    <w:p w:rsidR="001F5863" w:rsidRPr="00F14993" w:rsidRDefault="001F5863" w:rsidP="001F5863">
      <w:pPr>
        <w:jc w:val="center"/>
        <w:rPr>
          <w:sz w:val="28"/>
          <w:szCs w:val="28"/>
        </w:rPr>
      </w:pPr>
    </w:p>
    <w:p w:rsidR="00173001" w:rsidRPr="00D3093B" w:rsidRDefault="00173001" w:rsidP="001F5863">
      <w:pPr>
        <w:ind w:firstLine="567"/>
        <w:rPr>
          <w:sz w:val="28"/>
          <w:szCs w:val="28"/>
        </w:rPr>
      </w:pPr>
      <w:r w:rsidRPr="00D3093B">
        <w:rPr>
          <w:sz w:val="28"/>
          <w:szCs w:val="28"/>
        </w:rPr>
        <w:t xml:space="preserve">Верховна Рада України  </w:t>
      </w:r>
      <w:r w:rsidRPr="00D3093B">
        <w:rPr>
          <w:bCs/>
          <w:sz w:val="28"/>
          <w:szCs w:val="28"/>
          <w:bdr w:val="none" w:sz="0" w:space="0" w:color="auto" w:frame="1"/>
        </w:rPr>
        <w:t>п о с т а н о в л я є</w:t>
      </w:r>
      <w:r w:rsidRPr="00D3093B">
        <w:rPr>
          <w:sz w:val="28"/>
          <w:szCs w:val="28"/>
        </w:rPr>
        <w:t>:</w:t>
      </w:r>
    </w:p>
    <w:p w:rsidR="00173001" w:rsidRPr="00D3093B" w:rsidRDefault="00173001" w:rsidP="001F5863">
      <w:pPr>
        <w:ind w:firstLine="567"/>
        <w:jc w:val="both"/>
        <w:rPr>
          <w:sz w:val="28"/>
          <w:szCs w:val="28"/>
        </w:rPr>
      </w:pPr>
    </w:p>
    <w:p w:rsidR="001F5863" w:rsidRDefault="00173001" w:rsidP="001F5863">
      <w:pPr>
        <w:pStyle w:val="tjbmf"/>
        <w:spacing w:before="0" w:beforeAutospacing="0" w:after="0" w:afterAutospacing="0"/>
        <w:ind w:firstLine="567"/>
        <w:jc w:val="both"/>
        <w:rPr>
          <w:sz w:val="28"/>
          <w:szCs w:val="28"/>
        </w:rPr>
      </w:pPr>
      <w:bookmarkStart w:id="1" w:name="o4"/>
      <w:bookmarkEnd w:id="1"/>
      <w:r w:rsidRPr="00D3093B">
        <w:rPr>
          <w:sz w:val="28"/>
          <w:szCs w:val="28"/>
        </w:rPr>
        <w:t xml:space="preserve">І. </w:t>
      </w:r>
      <w:r w:rsidR="001F5863">
        <w:rPr>
          <w:sz w:val="28"/>
          <w:szCs w:val="28"/>
        </w:rPr>
        <w:t>Внести до деяких законодавчих актів такі зміни:</w:t>
      </w:r>
    </w:p>
    <w:p w:rsidR="001F5863" w:rsidRDefault="001F5863" w:rsidP="001F5863">
      <w:pPr>
        <w:pStyle w:val="tjbmf"/>
        <w:spacing w:before="0" w:beforeAutospacing="0" w:after="0" w:afterAutospacing="0"/>
        <w:ind w:firstLine="567"/>
        <w:jc w:val="both"/>
        <w:rPr>
          <w:sz w:val="28"/>
          <w:szCs w:val="28"/>
        </w:rPr>
      </w:pPr>
    </w:p>
    <w:p w:rsidR="001F5863" w:rsidRPr="001F5863" w:rsidRDefault="001F5863" w:rsidP="001F5863">
      <w:pPr>
        <w:pStyle w:val="tjbmf"/>
        <w:spacing w:before="0" w:beforeAutospacing="0" w:after="0" w:afterAutospacing="0"/>
        <w:ind w:firstLine="567"/>
        <w:jc w:val="both"/>
        <w:rPr>
          <w:sz w:val="28"/>
          <w:szCs w:val="28"/>
        </w:rPr>
      </w:pPr>
      <w:r>
        <w:rPr>
          <w:sz w:val="28"/>
          <w:szCs w:val="28"/>
        </w:rPr>
        <w:t>1.</w:t>
      </w:r>
      <w:r w:rsidRPr="001F5863">
        <w:rPr>
          <w:sz w:val="28"/>
          <w:szCs w:val="28"/>
        </w:rPr>
        <w:t xml:space="preserve"> У Розділі IV «Прикінцеві та перехідні положення» Закону України «Про комерційний облік теплової енергії та водопостачання» (Відомості Верховної Ради (ВВР), 2017, № 34, ст.370):</w:t>
      </w:r>
    </w:p>
    <w:p w:rsidR="001F5863" w:rsidRPr="001F5863" w:rsidRDefault="001F5863" w:rsidP="001F5863">
      <w:pPr>
        <w:pStyle w:val="tjbmf"/>
        <w:spacing w:before="0" w:beforeAutospacing="0" w:after="0" w:afterAutospacing="0"/>
        <w:ind w:firstLine="567"/>
        <w:jc w:val="both"/>
        <w:rPr>
          <w:sz w:val="28"/>
          <w:szCs w:val="28"/>
        </w:rPr>
      </w:pPr>
      <w:r>
        <w:rPr>
          <w:sz w:val="28"/>
          <w:szCs w:val="28"/>
        </w:rPr>
        <w:t>1)</w:t>
      </w:r>
      <w:r w:rsidRPr="001F5863">
        <w:rPr>
          <w:sz w:val="28"/>
          <w:szCs w:val="28"/>
        </w:rPr>
        <w:t xml:space="preserve"> у пункті першому цифри «2020» замінити на цифри «2021»;</w:t>
      </w:r>
    </w:p>
    <w:p w:rsidR="001F5863" w:rsidRPr="001F5863" w:rsidRDefault="001F5863" w:rsidP="001F5863">
      <w:pPr>
        <w:pStyle w:val="tjbmf"/>
        <w:spacing w:before="0" w:beforeAutospacing="0" w:after="0" w:afterAutospacing="0"/>
        <w:ind w:firstLine="567"/>
        <w:jc w:val="both"/>
        <w:rPr>
          <w:sz w:val="28"/>
          <w:szCs w:val="28"/>
        </w:rPr>
      </w:pPr>
      <w:r>
        <w:rPr>
          <w:sz w:val="28"/>
          <w:szCs w:val="28"/>
        </w:rPr>
        <w:t>2)</w:t>
      </w:r>
      <w:r w:rsidRPr="001F5863">
        <w:rPr>
          <w:sz w:val="28"/>
          <w:szCs w:val="28"/>
        </w:rPr>
        <w:t xml:space="preserve"> абзац другий пункту другого викласти у такій редакції: </w:t>
      </w:r>
    </w:p>
    <w:p w:rsidR="001F5863" w:rsidRPr="001F5863" w:rsidRDefault="001F5863" w:rsidP="001F5863">
      <w:pPr>
        <w:pStyle w:val="tjbmf"/>
        <w:spacing w:before="0" w:beforeAutospacing="0" w:after="0" w:afterAutospacing="0"/>
        <w:ind w:firstLine="567"/>
        <w:jc w:val="both"/>
        <w:rPr>
          <w:sz w:val="28"/>
          <w:szCs w:val="28"/>
        </w:rPr>
      </w:pPr>
      <w:r w:rsidRPr="001F5863">
        <w:rPr>
          <w:sz w:val="28"/>
          <w:szCs w:val="28"/>
        </w:rPr>
        <w:t>«теплової енергії – до 1 липня 2021 року</w:t>
      </w:r>
      <w:r>
        <w:rPr>
          <w:sz w:val="28"/>
          <w:szCs w:val="28"/>
        </w:rPr>
        <w:t>»</w:t>
      </w:r>
      <w:r w:rsidRPr="001F5863">
        <w:rPr>
          <w:sz w:val="28"/>
          <w:szCs w:val="28"/>
        </w:rPr>
        <w:t>;</w:t>
      </w:r>
    </w:p>
    <w:p w:rsidR="001F5863" w:rsidRDefault="001F5863" w:rsidP="001F5863">
      <w:pPr>
        <w:pStyle w:val="tjbmf"/>
        <w:spacing w:before="0" w:beforeAutospacing="0" w:after="0" w:afterAutospacing="0"/>
        <w:ind w:firstLine="567"/>
        <w:jc w:val="both"/>
        <w:rPr>
          <w:sz w:val="28"/>
          <w:szCs w:val="28"/>
        </w:rPr>
      </w:pPr>
      <w:r>
        <w:rPr>
          <w:sz w:val="28"/>
          <w:szCs w:val="28"/>
        </w:rPr>
        <w:t xml:space="preserve">3) </w:t>
      </w:r>
      <w:r w:rsidRPr="001F5863">
        <w:rPr>
          <w:sz w:val="28"/>
          <w:szCs w:val="28"/>
        </w:rPr>
        <w:t>абзац третій пункту др</w:t>
      </w:r>
      <w:r>
        <w:rPr>
          <w:sz w:val="28"/>
          <w:szCs w:val="28"/>
        </w:rPr>
        <w:t>угого викласти у такій редакції:</w:t>
      </w:r>
      <w:r w:rsidRPr="001F5863">
        <w:rPr>
          <w:sz w:val="28"/>
          <w:szCs w:val="28"/>
        </w:rPr>
        <w:t xml:space="preserve"> </w:t>
      </w:r>
    </w:p>
    <w:p w:rsidR="001F5863" w:rsidRDefault="001F5863" w:rsidP="001F5863">
      <w:pPr>
        <w:pStyle w:val="tjbmf"/>
        <w:spacing w:before="0" w:beforeAutospacing="0" w:after="0" w:afterAutospacing="0"/>
        <w:ind w:firstLine="567"/>
        <w:jc w:val="both"/>
        <w:rPr>
          <w:sz w:val="28"/>
          <w:szCs w:val="28"/>
        </w:rPr>
      </w:pPr>
      <w:r>
        <w:rPr>
          <w:sz w:val="28"/>
          <w:szCs w:val="28"/>
        </w:rPr>
        <w:t>«</w:t>
      </w:r>
      <w:r w:rsidRPr="001F5863">
        <w:rPr>
          <w:sz w:val="28"/>
          <w:szCs w:val="28"/>
        </w:rPr>
        <w:t xml:space="preserve">гарячої та питної води для нежитлових і житлових </w:t>
      </w:r>
      <w:r>
        <w:rPr>
          <w:sz w:val="28"/>
          <w:szCs w:val="28"/>
        </w:rPr>
        <w:t>будівель – до 1 липня 2021 року</w:t>
      </w:r>
      <w:r w:rsidRPr="001F5863">
        <w:rPr>
          <w:sz w:val="28"/>
          <w:szCs w:val="28"/>
        </w:rPr>
        <w:t>»</w:t>
      </w:r>
      <w:r>
        <w:rPr>
          <w:sz w:val="28"/>
          <w:szCs w:val="28"/>
        </w:rPr>
        <w:t>.</w:t>
      </w:r>
    </w:p>
    <w:p w:rsidR="001F5863" w:rsidRDefault="001F5863" w:rsidP="001F5863">
      <w:pPr>
        <w:pStyle w:val="tjbmf"/>
        <w:spacing w:before="0" w:beforeAutospacing="0" w:after="0" w:afterAutospacing="0"/>
        <w:ind w:firstLine="567"/>
        <w:jc w:val="both"/>
        <w:rPr>
          <w:sz w:val="28"/>
          <w:szCs w:val="28"/>
        </w:rPr>
      </w:pPr>
    </w:p>
    <w:p w:rsidR="00B47419" w:rsidRPr="00D3093B" w:rsidRDefault="001F5863" w:rsidP="001F5863">
      <w:pPr>
        <w:pStyle w:val="tjbmf"/>
        <w:spacing w:before="0" w:beforeAutospacing="0" w:after="0" w:afterAutospacing="0"/>
        <w:ind w:firstLine="567"/>
        <w:jc w:val="both"/>
        <w:rPr>
          <w:sz w:val="28"/>
          <w:szCs w:val="28"/>
        </w:rPr>
      </w:pPr>
      <w:r>
        <w:rPr>
          <w:sz w:val="28"/>
          <w:szCs w:val="28"/>
        </w:rPr>
        <w:t xml:space="preserve">2. </w:t>
      </w:r>
      <w:r w:rsidR="00144376" w:rsidRPr="00D3093B">
        <w:rPr>
          <w:sz w:val="28"/>
          <w:szCs w:val="28"/>
        </w:rPr>
        <w:t>Внести Закону України «Про забезпечення комерційного обліку природного газу»</w:t>
      </w:r>
      <w:r w:rsidR="00144376" w:rsidRPr="00D3093B">
        <w:t xml:space="preserve"> </w:t>
      </w:r>
      <w:r w:rsidR="00144376" w:rsidRPr="00D3093B">
        <w:rPr>
          <w:sz w:val="28"/>
          <w:szCs w:val="28"/>
        </w:rPr>
        <w:t xml:space="preserve">(Відомості Верховної Ради України, 2012 р., </w:t>
      </w:r>
      <w:r w:rsidR="007A572A" w:rsidRPr="00D3093B">
        <w:rPr>
          <w:sz w:val="28"/>
          <w:szCs w:val="28"/>
        </w:rPr>
        <w:t xml:space="preserve">№ </w:t>
      </w:r>
      <w:r w:rsidR="00144376" w:rsidRPr="00D3093B">
        <w:rPr>
          <w:sz w:val="28"/>
          <w:szCs w:val="28"/>
        </w:rPr>
        <w:t xml:space="preserve"> 5, ст. 28) такі зміни:</w:t>
      </w:r>
    </w:p>
    <w:p w:rsidR="00A95E3E" w:rsidRPr="00D3093B" w:rsidRDefault="00A95E3E" w:rsidP="001F5863">
      <w:pPr>
        <w:pStyle w:val="tjbmf"/>
        <w:spacing w:before="0" w:beforeAutospacing="0" w:after="0" w:afterAutospacing="0"/>
        <w:ind w:firstLine="567"/>
        <w:jc w:val="both"/>
        <w:rPr>
          <w:sz w:val="28"/>
          <w:szCs w:val="28"/>
        </w:rPr>
      </w:pPr>
      <w:r w:rsidRPr="00D3093B">
        <w:rPr>
          <w:sz w:val="28"/>
          <w:szCs w:val="28"/>
        </w:rPr>
        <w:t>1. Статтю 2 доповнити нов</w:t>
      </w:r>
      <w:r w:rsidR="00422B14" w:rsidRPr="00D3093B">
        <w:rPr>
          <w:sz w:val="28"/>
          <w:szCs w:val="28"/>
        </w:rPr>
        <w:t>им</w:t>
      </w:r>
      <w:r w:rsidRPr="00D3093B">
        <w:rPr>
          <w:sz w:val="28"/>
          <w:szCs w:val="28"/>
        </w:rPr>
        <w:t xml:space="preserve"> частин</w:t>
      </w:r>
      <w:r w:rsidR="00422B14" w:rsidRPr="00D3093B">
        <w:rPr>
          <w:sz w:val="28"/>
          <w:szCs w:val="28"/>
        </w:rPr>
        <w:t xml:space="preserve">ами </w:t>
      </w:r>
      <w:r w:rsidRPr="00D3093B">
        <w:rPr>
          <w:sz w:val="28"/>
          <w:szCs w:val="28"/>
        </w:rPr>
        <w:t>третьою</w:t>
      </w:r>
      <w:r w:rsidR="00422B14" w:rsidRPr="00D3093B">
        <w:rPr>
          <w:sz w:val="28"/>
          <w:szCs w:val="28"/>
        </w:rPr>
        <w:t xml:space="preserve"> та четвертою</w:t>
      </w:r>
      <w:r w:rsidRPr="00D3093B">
        <w:rPr>
          <w:sz w:val="28"/>
          <w:szCs w:val="28"/>
        </w:rPr>
        <w:t xml:space="preserve"> такого змісту:</w:t>
      </w:r>
    </w:p>
    <w:p w:rsidR="00365B2D" w:rsidRPr="00D3093B" w:rsidRDefault="00A95E3E" w:rsidP="001F5863">
      <w:pPr>
        <w:shd w:val="clear" w:color="auto" w:fill="FFFFFF"/>
        <w:ind w:firstLine="545"/>
        <w:jc w:val="both"/>
        <w:outlineLvl w:val="1"/>
        <w:rPr>
          <w:color w:val="000000"/>
          <w:sz w:val="28"/>
          <w:szCs w:val="28"/>
        </w:rPr>
      </w:pPr>
      <w:r w:rsidRPr="00D3093B">
        <w:rPr>
          <w:sz w:val="28"/>
          <w:szCs w:val="28"/>
        </w:rPr>
        <w:t>«</w:t>
      </w:r>
      <w:r w:rsidR="00365B2D" w:rsidRPr="00D3093B">
        <w:rPr>
          <w:color w:val="000000"/>
          <w:sz w:val="28"/>
          <w:szCs w:val="28"/>
        </w:rPr>
        <w:t>3. Облік природного газу у багатоквартирних будинках зі встановленими до набрання чинності Законом України «Про внесення змін до Закону України «Про забезпечення комерційного обліку природного газу» щодо порядку встановлення лічильників споживачам природного газу» від 21 грудня 2017 року № 2260-VIII загальнобудинковими лічильниками газу, здійснюється за нормами споживання, встановленими Кабінетом Міністрів України до моменту:</w:t>
      </w:r>
    </w:p>
    <w:p w:rsidR="00365B2D" w:rsidRPr="00D3093B" w:rsidRDefault="00365B2D" w:rsidP="001F5863">
      <w:pPr>
        <w:shd w:val="clear" w:color="auto" w:fill="FFFFFF"/>
        <w:ind w:firstLine="545"/>
        <w:jc w:val="both"/>
        <w:outlineLvl w:val="1"/>
        <w:rPr>
          <w:color w:val="000000"/>
          <w:sz w:val="28"/>
          <w:szCs w:val="28"/>
        </w:rPr>
      </w:pPr>
      <w:r w:rsidRPr="00D3093B">
        <w:rPr>
          <w:color w:val="000000"/>
          <w:sz w:val="28"/>
          <w:szCs w:val="28"/>
        </w:rPr>
        <w:t>1) встановлення індивідуальних лічильників газу. У такому випадку, комерційний облік природного газу за нормами споживання, встановленими Кабінетом Міністрів України здійснюється для споживачів природного газу (власників квартир) за виключенням тих, що мають індивідуальні лічильники газу</w:t>
      </w:r>
      <w:r w:rsidR="0013242D" w:rsidRPr="00D3093B">
        <w:t xml:space="preserve"> </w:t>
      </w:r>
      <w:r w:rsidR="0013242D" w:rsidRPr="00D3093B">
        <w:rPr>
          <w:color w:val="000000"/>
          <w:sz w:val="28"/>
          <w:szCs w:val="28"/>
        </w:rPr>
        <w:t>або</w:t>
      </w:r>
    </w:p>
    <w:p w:rsidR="00365B2D" w:rsidRPr="00D3093B" w:rsidRDefault="00365B2D" w:rsidP="001F5863">
      <w:pPr>
        <w:shd w:val="clear" w:color="auto" w:fill="FFFFFF"/>
        <w:ind w:firstLine="545"/>
        <w:jc w:val="both"/>
        <w:outlineLvl w:val="1"/>
        <w:rPr>
          <w:color w:val="000000"/>
          <w:sz w:val="28"/>
          <w:szCs w:val="28"/>
        </w:rPr>
      </w:pPr>
      <w:r w:rsidRPr="00D3093B">
        <w:rPr>
          <w:color w:val="000000"/>
          <w:sz w:val="28"/>
          <w:szCs w:val="28"/>
        </w:rPr>
        <w:t xml:space="preserve">2) прийняття рішення суб’єктом господарювання, що здійснює розподіл природного газу на відповідній території про зміну </w:t>
      </w:r>
      <w:r w:rsidR="0013242D" w:rsidRPr="00D3093B">
        <w:rPr>
          <w:color w:val="000000"/>
          <w:sz w:val="28"/>
          <w:szCs w:val="28"/>
        </w:rPr>
        <w:t>порядку</w:t>
      </w:r>
      <w:r w:rsidRPr="00D3093B">
        <w:rPr>
          <w:color w:val="000000"/>
          <w:sz w:val="28"/>
          <w:szCs w:val="28"/>
        </w:rPr>
        <w:t xml:space="preserve"> обліку природного </w:t>
      </w:r>
      <w:r w:rsidRPr="00D3093B">
        <w:rPr>
          <w:color w:val="000000"/>
          <w:sz w:val="28"/>
          <w:szCs w:val="28"/>
        </w:rPr>
        <w:lastRenderedPageBreak/>
        <w:t xml:space="preserve">газу на підставі заяви </w:t>
      </w:r>
      <w:r w:rsidR="00023352" w:rsidRPr="00D3093B">
        <w:rPr>
          <w:color w:val="000000"/>
          <w:sz w:val="28"/>
          <w:szCs w:val="28"/>
        </w:rPr>
        <w:t xml:space="preserve">та рішення </w:t>
      </w:r>
      <w:r w:rsidRPr="00D3093B">
        <w:rPr>
          <w:color w:val="000000"/>
          <w:sz w:val="28"/>
          <w:szCs w:val="28"/>
        </w:rPr>
        <w:t>співвласників багатоквартирного будинку щодо згоди на комерційний облік природного газу за встановленим загальнобудинковим лічильником газу в порядку встановленому частиною четвертою цієї статті.</w:t>
      </w:r>
    </w:p>
    <w:p w:rsidR="00C31115" w:rsidRPr="00D3093B" w:rsidRDefault="00422B14" w:rsidP="001F5863">
      <w:pPr>
        <w:shd w:val="clear" w:color="auto" w:fill="FFFFFF"/>
        <w:ind w:firstLine="545"/>
        <w:jc w:val="both"/>
        <w:outlineLvl w:val="1"/>
        <w:rPr>
          <w:color w:val="000000"/>
          <w:sz w:val="28"/>
          <w:szCs w:val="28"/>
        </w:rPr>
      </w:pPr>
      <w:r w:rsidRPr="00D3093B">
        <w:rPr>
          <w:color w:val="000000"/>
          <w:sz w:val="28"/>
          <w:szCs w:val="28"/>
        </w:rPr>
        <w:t>4. Співвласники багатоквартирного будинку можуть прийняти рішення щодо згоди на комерційний облік природного газу за встановленими до набрання чинності Законом України «Про внесення змін до Закону України «Про забезпечення комерційного обліку природного газу» щодо порядку встановлення лічильників споживачам природного газу» від 21 грудня 2017 року № 2260-VIII загальнобудинковими лічильниками газу.</w:t>
      </w:r>
      <w:r w:rsidR="00D55850" w:rsidRPr="00D3093B">
        <w:rPr>
          <w:color w:val="000000"/>
          <w:sz w:val="28"/>
          <w:szCs w:val="28"/>
        </w:rPr>
        <w:t xml:space="preserve"> </w:t>
      </w:r>
    </w:p>
    <w:p w:rsidR="00774933" w:rsidRPr="00D3093B" w:rsidRDefault="00774933" w:rsidP="001F5863">
      <w:pPr>
        <w:shd w:val="clear" w:color="auto" w:fill="FFFFFF"/>
        <w:tabs>
          <w:tab w:val="left" w:pos="3261"/>
        </w:tabs>
        <w:ind w:firstLine="545"/>
        <w:jc w:val="both"/>
        <w:outlineLvl w:val="1"/>
        <w:rPr>
          <w:color w:val="000000"/>
          <w:sz w:val="28"/>
          <w:szCs w:val="28"/>
        </w:rPr>
      </w:pPr>
      <w:r w:rsidRPr="00D3093B">
        <w:rPr>
          <w:color w:val="000000"/>
          <w:sz w:val="28"/>
          <w:szCs w:val="28"/>
        </w:rPr>
        <w:t>Таке рішення приймається простою більшістю голосів співвласників багатоквартирного будинку за виключенням тих співвласників, квартири яких обладнано індивідуальними лічильниками газу.</w:t>
      </w:r>
    </w:p>
    <w:p w:rsidR="00774933" w:rsidRPr="00D3093B" w:rsidRDefault="00774933" w:rsidP="001F5863">
      <w:pPr>
        <w:shd w:val="clear" w:color="auto" w:fill="FFFFFF"/>
        <w:tabs>
          <w:tab w:val="left" w:pos="3261"/>
        </w:tabs>
        <w:ind w:firstLine="545"/>
        <w:jc w:val="both"/>
        <w:outlineLvl w:val="1"/>
        <w:rPr>
          <w:color w:val="000000"/>
          <w:sz w:val="28"/>
          <w:szCs w:val="28"/>
        </w:rPr>
      </w:pPr>
      <w:r w:rsidRPr="00D3093B">
        <w:rPr>
          <w:color w:val="000000"/>
          <w:sz w:val="28"/>
          <w:szCs w:val="28"/>
        </w:rPr>
        <w:t xml:space="preserve">Зазначене рішення разом із заявою уповноваженої власниками багатоквартирного будинку особою подається суб’єкту господарювання, що здійснює розподіл природного газу на відповідній території у місячний строк з дня прийняття відповідного рішення. </w:t>
      </w:r>
    </w:p>
    <w:p w:rsidR="00422B14" w:rsidRPr="00D3093B" w:rsidRDefault="00422B14" w:rsidP="001F5863">
      <w:pPr>
        <w:shd w:val="clear" w:color="auto" w:fill="FFFFFF"/>
        <w:ind w:firstLine="545"/>
        <w:jc w:val="both"/>
        <w:outlineLvl w:val="1"/>
        <w:rPr>
          <w:color w:val="000000"/>
          <w:sz w:val="28"/>
          <w:szCs w:val="28"/>
        </w:rPr>
      </w:pPr>
      <w:r w:rsidRPr="00D3093B">
        <w:rPr>
          <w:color w:val="000000"/>
          <w:sz w:val="28"/>
          <w:szCs w:val="28"/>
        </w:rPr>
        <w:t>Строк розгляду такої заяви суб’єктом господарювання, що здійснює розподіл природного газу на відповідній території не може перевищувати 30-ти календарних днів.</w:t>
      </w:r>
    </w:p>
    <w:p w:rsidR="00774933" w:rsidRPr="00D3093B" w:rsidRDefault="00774933" w:rsidP="001F5863">
      <w:pPr>
        <w:shd w:val="clear" w:color="auto" w:fill="FFFFFF"/>
        <w:ind w:firstLine="545"/>
        <w:jc w:val="both"/>
        <w:outlineLvl w:val="1"/>
        <w:rPr>
          <w:sz w:val="28"/>
          <w:szCs w:val="28"/>
        </w:rPr>
      </w:pPr>
      <w:r w:rsidRPr="00D3093B">
        <w:rPr>
          <w:sz w:val="28"/>
          <w:szCs w:val="28"/>
        </w:rPr>
        <w:t xml:space="preserve">Рішення суб’єкта господарювання, що здійснює розподіл природного газу на відповідній території про відмову у розгляді такої заяви або про відмову у зміні порядку обліку природного газу може бути прийнято виключно у випадках невідповідності поданих документів вимогам встановлених цією статтею. </w:t>
      </w:r>
    </w:p>
    <w:p w:rsidR="00422B14" w:rsidRPr="00D3093B" w:rsidRDefault="00422B14" w:rsidP="001F5863">
      <w:pPr>
        <w:shd w:val="clear" w:color="auto" w:fill="FFFFFF"/>
        <w:ind w:firstLine="545"/>
        <w:jc w:val="both"/>
        <w:outlineLvl w:val="1"/>
        <w:rPr>
          <w:color w:val="000000"/>
          <w:sz w:val="28"/>
          <w:szCs w:val="28"/>
        </w:rPr>
      </w:pPr>
      <w:r w:rsidRPr="00D3093B">
        <w:rPr>
          <w:color w:val="000000"/>
          <w:sz w:val="28"/>
          <w:szCs w:val="28"/>
        </w:rPr>
        <w:t xml:space="preserve">За результатами розгляду поданої співвласниками багатоквартирного будинку заяви суб’єктом господарювання, що здійснює розподіл природного газу на відповідній території приймається рішення у якому зазначається дата з якої змінено </w:t>
      </w:r>
      <w:r w:rsidR="007919B3" w:rsidRPr="00D3093B">
        <w:rPr>
          <w:color w:val="000000"/>
          <w:sz w:val="28"/>
          <w:szCs w:val="28"/>
        </w:rPr>
        <w:t>порядок</w:t>
      </w:r>
      <w:r w:rsidRPr="00D3093B">
        <w:rPr>
          <w:color w:val="000000"/>
          <w:sz w:val="28"/>
          <w:szCs w:val="28"/>
        </w:rPr>
        <w:t xml:space="preserve"> обліку природного газу</w:t>
      </w:r>
      <w:r w:rsidR="00F324B6" w:rsidRPr="00D3093B">
        <w:t xml:space="preserve"> </w:t>
      </w:r>
      <w:r w:rsidR="00F324B6" w:rsidRPr="00D3093B">
        <w:rPr>
          <w:color w:val="000000"/>
          <w:sz w:val="28"/>
          <w:szCs w:val="28"/>
        </w:rPr>
        <w:t>та вносяться відповідні зміни в особові рахунки абонентів бази даних цього суб’єкта господарювання</w:t>
      </w:r>
      <w:r w:rsidRPr="00D3093B">
        <w:rPr>
          <w:color w:val="000000"/>
          <w:sz w:val="28"/>
          <w:szCs w:val="28"/>
        </w:rPr>
        <w:t>. Зазначене рішення невідкладно у 5-ти денний строк надсилається поштою рекомендованим листом із повідомленням або через кур'єрів за адресою, зазначеною заявником.</w:t>
      </w:r>
    </w:p>
    <w:p w:rsidR="00C31115" w:rsidRPr="00D3093B" w:rsidRDefault="00422B14" w:rsidP="001F5863">
      <w:pPr>
        <w:shd w:val="clear" w:color="auto" w:fill="FFFFFF"/>
        <w:ind w:firstLine="545"/>
        <w:jc w:val="both"/>
        <w:outlineLvl w:val="1"/>
        <w:rPr>
          <w:color w:val="000000"/>
          <w:sz w:val="28"/>
          <w:szCs w:val="28"/>
        </w:rPr>
      </w:pPr>
      <w:r w:rsidRPr="00D3093B">
        <w:rPr>
          <w:color w:val="000000"/>
          <w:sz w:val="28"/>
          <w:szCs w:val="28"/>
        </w:rPr>
        <w:t xml:space="preserve">У разі порушення </w:t>
      </w:r>
      <w:r w:rsidR="0075557C" w:rsidRPr="00D3093B">
        <w:rPr>
          <w:color w:val="000000"/>
          <w:sz w:val="28"/>
          <w:szCs w:val="28"/>
        </w:rPr>
        <w:t>строків</w:t>
      </w:r>
      <w:r w:rsidRPr="00D3093B">
        <w:rPr>
          <w:color w:val="000000"/>
          <w:sz w:val="28"/>
          <w:szCs w:val="28"/>
        </w:rPr>
        <w:t xml:space="preserve"> розгляду такої заяви</w:t>
      </w:r>
      <w:r w:rsidR="00355B5A" w:rsidRPr="00D3093B">
        <w:rPr>
          <w:color w:val="000000"/>
          <w:sz w:val="28"/>
          <w:szCs w:val="28"/>
        </w:rPr>
        <w:t>,</w:t>
      </w:r>
      <w:r w:rsidR="00355B5A" w:rsidRPr="00D3093B">
        <w:t xml:space="preserve"> </w:t>
      </w:r>
      <w:r w:rsidR="00355B5A" w:rsidRPr="00D3093B">
        <w:rPr>
          <w:color w:val="000000"/>
          <w:sz w:val="28"/>
          <w:szCs w:val="28"/>
        </w:rPr>
        <w:t>а також безпідставної відмови у розгляді такої заяви або зміни порядку обліку природного газу</w:t>
      </w:r>
      <w:r w:rsidRPr="00D3093B">
        <w:rPr>
          <w:color w:val="000000"/>
          <w:sz w:val="28"/>
          <w:szCs w:val="28"/>
        </w:rPr>
        <w:t>, суб’єкти господарювання, що здійснюють розподіл природного газу на відповідній території несуть відповідальність у порядку передбаченому частиною другою статті 6 цього Закону</w:t>
      </w:r>
      <w:r w:rsidR="00C31115" w:rsidRPr="00D3093B">
        <w:rPr>
          <w:color w:val="000000"/>
          <w:sz w:val="28"/>
          <w:szCs w:val="28"/>
        </w:rPr>
        <w:t>.</w:t>
      </w:r>
    </w:p>
    <w:p w:rsidR="006C4907" w:rsidRPr="00D3093B" w:rsidRDefault="006C4907" w:rsidP="001F5863">
      <w:pPr>
        <w:shd w:val="clear" w:color="auto" w:fill="FFFFFF"/>
        <w:ind w:firstLine="545"/>
        <w:jc w:val="both"/>
        <w:outlineLvl w:val="1"/>
        <w:rPr>
          <w:sz w:val="28"/>
          <w:szCs w:val="28"/>
          <w:shd w:val="clear" w:color="auto" w:fill="FFFFFF"/>
        </w:rPr>
      </w:pPr>
      <w:r w:rsidRPr="00D3093B">
        <w:rPr>
          <w:sz w:val="28"/>
          <w:szCs w:val="28"/>
          <w:shd w:val="clear" w:color="auto" w:fill="FFFFFF"/>
        </w:rPr>
        <w:t xml:space="preserve">5. Співвласники багатоквартирного будинку можуть прийняти рішення про відкликання рішення щодо згоди на комерційний облік природного газу за встановленими до набрання чинності Законом України «Про внесення змін до Закону України «Про забезпечення комерційного обліку природного газу» щодо порядку встановлення лічильників споживачам природного газу» від 21 грудня 2017 року № 2260-VIII загальнобудинковими лічильниками газу. Таке рішення приймається у порядку встановленому абзацом другим частини четвертої цієї статті та розглядається суб’єктом господарювання, що здійснює розподіл природного газу на відповідній території відповідно до вимог встановлених абзацами третім – п’ятим частини четвертої цієї статті. Облік природного газу, у </w:t>
      </w:r>
      <w:r w:rsidRPr="00D3093B">
        <w:rPr>
          <w:sz w:val="28"/>
          <w:szCs w:val="28"/>
          <w:shd w:val="clear" w:color="auto" w:fill="FFFFFF"/>
        </w:rPr>
        <w:lastRenderedPageBreak/>
        <w:t xml:space="preserve">такому випадку, здійснюється у порядку встановленому частиною третьою цієї статті. </w:t>
      </w:r>
    </w:p>
    <w:p w:rsidR="006C4907" w:rsidRPr="00D3093B" w:rsidRDefault="006C4907" w:rsidP="001F5863">
      <w:pPr>
        <w:shd w:val="clear" w:color="auto" w:fill="FFFFFF"/>
        <w:ind w:firstLine="545"/>
        <w:jc w:val="both"/>
        <w:outlineLvl w:val="1"/>
        <w:rPr>
          <w:sz w:val="28"/>
          <w:szCs w:val="28"/>
          <w:shd w:val="clear" w:color="auto" w:fill="FFFFFF"/>
        </w:rPr>
      </w:pPr>
      <w:r w:rsidRPr="00D3093B">
        <w:rPr>
          <w:sz w:val="28"/>
          <w:szCs w:val="28"/>
          <w:shd w:val="clear" w:color="auto" w:fill="FFFFFF"/>
        </w:rPr>
        <w:t>У зв’язку з цим, частину третю вважати частиною шостою.</w:t>
      </w:r>
    </w:p>
    <w:p w:rsidR="006C4907" w:rsidRPr="00D3093B" w:rsidRDefault="006C4907" w:rsidP="001F5863">
      <w:pPr>
        <w:shd w:val="clear" w:color="auto" w:fill="FFFFFF"/>
        <w:ind w:firstLine="545"/>
        <w:jc w:val="both"/>
        <w:outlineLvl w:val="1"/>
        <w:rPr>
          <w:sz w:val="28"/>
          <w:szCs w:val="28"/>
          <w:shd w:val="clear" w:color="auto" w:fill="FFFFFF"/>
        </w:rPr>
      </w:pPr>
      <w:r w:rsidRPr="00D3093B">
        <w:rPr>
          <w:sz w:val="28"/>
          <w:szCs w:val="28"/>
          <w:shd w:val="clear" w:color="auto" w:fill="FFFFFF"/>
        </w:rPr>
        <w:t xml:space="preserve">2. У частині шостій статті другої перед словами </w:t>
      </w:r>
      <w:r w:rsidR="001F5863">
        <w:rPr>
          <w:sz w:val="28"/>
          <w:szCs w:val="28"/>
          <w:shd w:val="clear" w:color="auto" w:fill="FFFFFF"/>
        </w:rPr>
        <w:t>«</w:t>
      </w:r>
      <w:r w:rsidRPr="00D3093B">
        <w:rPr>
          <w:sz w:val="28"/>
          <w:szCs w:val="28"/>
          <w:shd w:val="clear" w:color="auto" w:fill="FFFFFF"/>
        </w:rPr>
        <w:t>вузлів обліку природного газу</w:t>
      </w:r>
      <w:r w:rsidR="001F5863">
        <w:rPr>
          <w:sz w:val="28"/>
          <w:szCs w:val="28"/>
          <w:shd w:val="clear" w:color="auto" w:fill="FFFFFF"/>
        </w:rPr>
        <w:t>»</w:t>
      </w:r>
      <w:r w:rsidRPr="00D3093B">
        <w:rPr>
          <w:sz w:val="28"/>
          <w:szCs w:val="28"/>
          <w:shd w:val="clear" w:color="auto" w:fill="FFFFFF"/>
        </w:rPr>
        <w:t xml:space="preserve"> додати слово </w:t>
      </w:r>
      <w:r w:rsidR="001F5863">
        <w:rPr>
          <w:sz w:val="28"/>
          <w:szCs w:val="28"/>
          <w:shd w:val="clear" w:color="auto" w:fill="FFFFFF"/>
        </w:rPr>
        <w:t>«</w:t>
      </w:r>
      <w:r w:rsidRPr="00D3093B">
        <w:rPr>
          <w:sz w:val="28"/>
          <w:szCs w:val="28"/>
          <w:shd w:val="clear" w:color="auto" w:fill="FFFFFF"/>
        </w:rPr>
        <w:t>індивідуальних</w:t>
      </w:r>
      <w:r w:rsidR="001F5863">
        <w:rPr>
          <w:sz w:val="28"/>
          <w:szCs w:val="28"/>
          <w:shd w:val="clear" w:color="auto" w:fill="FFFFFF"/>
        </w:rPr>
        <w:t>»</w:t>
      </w:r>
      <w:r w:rsidRPr="00D3093B">
        <w:rPr>
          <w:sz w:val="28"/>
          <w:szCs w:val="28"/>
          <w:shd w:val="clear" w:color="auto" w:fill="FFFFFF"/>
        </w:rPr>
        <w:t>.</w:t>
      </w:r>
    </w:p>
    <w:p w:rsidR="00B31996" w:rsidRPr="00B31996" w:rsidRDefault="006C4907" w:rsidP="00B31996">
      <w:pPr>
        <w:pStyle w:val="tjbmf"/>
        <w:spacing w:before="0" w:beforeAutospacing="0" w:after="0" w:afterAutospacing="0"/>
        <w:ind w:firstLine="567"/>
        <w:jc w:val="both"/>
        <w:rPr>
          <w:bCs/>
          <w:color w:val="000000"/>
          <w:sz w:val="28"/>
          <w:szCs w:val="28"/>
        </w:rPr>
      </w:pPr>
      <w:r w:rsidRPr="00B31996">
        <w:rPr>
          <w:sz w:val="28"/>
          <w:szCs w:val="28"/>
        </w:rPr>
        <w:t>3</w:t>
      </w:r>
      <w:r w:rsidR="00A95E3E" w:rsidRPr="00B31996">
        <w:rPr>
          <w:sz w:val="28"/>
          <w:szCs w:val="28"/>
        </w:rPr>
        <w:t>.</w:t>
      </w:r>
      <w:r w:rsidR="002F3DFF" w:rsidRPr="00B31996">
        <w:rPr>
          <w:sz w:val="28"/>
          <w:szCs w:val="28"/>
        </w:rPr>
        <w:t xml:space="preserve"> </w:t>
      </w:r>
      <w:r w:rsidR="00B31996" w:rsidRPr="00B31996">
        <w:rPr>
          <w:bCs/>
          <w:color w:val="000000"/>
          <w:sz w:val="28"/>
          <w:szCs w:val="28"/>
        </w:rPr>
        <w:t>Частину першу статті 3 викласти у новій редакції</w:t>
      </w:r>
      <w:r w:rsidR="00B31996" w:rsidRPr="00B31996">
        <w:rPr>
          <w:sz w:val="28"/>
          <w:szCs w:val="28"/>
        </w:rPr>
        <w:t>:</w:t>
      </w:r>
    </w:p>
    <w:p w:rsidR="00B31996" w:rsidRPr="00B31996" w:rsidRDefault="00B31996" w:rsidP="00B31996">
      <w:pPr>
        <w:pStyle w:val="3"/>
        <w:spacing w:before="0" w:beforeAutospacing="0" w:after="0" w:afterAutospacing="0"/>
        <w:ind w:firstLine="709"/>
        <w:jc w:val="both"/>
        <w:rPr>
          <w:b w:val="0"/>
          <w:bCs w:val="0"/>
          <w:color w:val="000000"/>
          <w:sz w:val="28"/>
          <w:szCs w:val="28"/>
        </w:rPr>
      </w:pPr>
      <w:r w:rsidRPr="00B31996">
        <w:rPr>
          <w:b w:val="0"/>
          <w:bCs w:val="0"/>
          <w:color w:val="000000"/>
          <w:sz w:val="28"/>
          <w:szCs w:val="28"/>
        </w:rPr>
        <w:t>«</w:t>
      </w:r>
      <w:r>
        <w:rPr>
          <w:b w:val="0"/>
          <w:bCs w:val="0"/>
          <w:color w:val="000000"/>
          <w:sz w:val="28"/>
          <w:szCs w:val="28"/>
        </w:rPr>
        <w:t xml:space="preserve">1. </w:t>
      </w:r>
      <w:r w:rsidRPr="00B31996">
        <w:rPr>
          <w:b w:val="0"/>
          <w:bCs w:val="0"/>
          <w:color w:val="000000"/>
          <w:sz w:val="28"/>
          <w:szCs w:val="28"/>
        </w:rPr>
        <w:t>Фінансування робіт з оснащення лічильниками газу населення здійснюється за рахунок коштів суб'єктів господарювання, що здійснюють розподіл природного газу на відповідній території, та інших джерел, не заборонених законодавством або коштів державного бюджету та коштів місцевих бюджетів за наявності відповідних програм з оснащення лічильниками газу населення».</w:t>
      </w:r>
    </w:p>
    <w:p w:rsidR="0049043A" w:rsidRPr="00D3093B" w:rsidRDefault="006C4907" w:rsidP="001F5863">
      <w:pPr>
        <w:pStyle w:val="tjbmf"/>
        <w:spacing w:before="0" w:beforeAutospacing="0" w:after="0" w:afterAutospacing="0"/>
        <w:ind w:firstLine="567"/>
        <w:jc w:val="both"/>
        <w:rPr>
          <w:sz w:val="28"/>
          <w:szCs w:val="28"/>
        </w:rPr>
      </w:pPr>
      <w:r w:rsidRPr="00D3093B">
        <w:rPr>
          <w:sz w:val="28"/>
          <w:szCs w:val="28"/>
        </w:rPr>
        <w:t>4</w:t>
      </w:r>
      <w:r w:rsidR="0049043A" w:rsidRPr="00D3093B">
        <w:rPr>
          <w:sz w:val="28"/>
          <w:szCs w:val="28"/>
        </w:rPr>
        <w:t xml:space="preserve">. </w:t>
      </w:r>
      <w:r w:rsidR="00422B14" w:rsidRPr="00D3093B">
        <w:rPr>
          <w:sz w:val="28"/>
          <w:szCs w:val="28"/>
        </w:rPr>
        <w:t xml:space="preserve">Частину другу </w:t>
      </w:r>
      <w:r w:rsidR="0049043A" w:rsidRPr="00D3093B">
        <w:rPr>
          <w:sz w:val="28"/>
          <w:szCs w:val="28"/>
        </w:rPr>
        <w:t>статті 6</w:t>
      </w:r>
      <w:r w:rsidR="00422B14" w:rsidRPr="00D3093B">
        <w:rPr>
          <w:sz w:val="28"/>
          <w:szCs w:val="28"/>
        </w:rPr>
        <w:t xml:space="preserve"> </w:t>
      </w:r>
      <w:r w:rsidR="0049043A" w:rsidRPr="00D3093B">
        <w:rPr>
          <w:sz w:val="28"/>
          <w:szCs w:val="28"/>
        </w:rPr>
        <w:t>доповнити новим абзацом четвертим такого змісту:</w:t>
      </w:r>
    </w:p>
    <w:p w:rsidR="0049043A" w:rsidRPr="00D3093B" w:rsidRDefault="0049043A" w:rsidP="001F5863">
      <w:pPr>
        <w:pStyle w:val="tjbmf"/>
        <w:spacing w:before="0" w:beforeAutospacing="0" w:after="0" w:afterAutospacing="0"/>
        <w:ind w:firstLine="567"/>
        <w:jc w:val="both"/>
        <w:rPr>
          <w:sz w:val="28"/>
          <w:szCs w:val="28"/>
        </w:rPr>
      </w:pPr>
      <w:r w:rsidRPr="00D3093B">
        <w:rPr>
          <w:sz w:val="28"/>
          <w:szCs w:val="28"/>
        </w:rPr>
        <w:t xml:space="preserve">«у разі порушення визначного у частині </w:t>
      </w:r>
      <w:r w:rsidR="003119B2" w:rsidRPr="00D3093B">
        <w:rPr>
          <w:sz w:val="28"/>
          <w:szCs w:val="28"/>
        </w:rPr>
        <w:t>третій</w:t>
      </w:r>
      <w:r w:rsidRPr="00D3093B">
        <w:rPr>
          <w:sz w:val="28"/>
          <w:szCs w:val="28"/>
        </w:rPr>
        <w:t xml:space="preserve"> статті 2 цього Закону строку розгляду заяви</w:t>
      </w:r>
      <w:r w:rsidR="00A73C13" w:rsidRPr="00D3093B">
        <w:rPr>
          <w:sz w:val="28"/>
          <w:szCs w:val="28"/>
        </w:rPr>
        <w:t xml:space="preserve">, </w:t>
      </w:r>
      <w:r w:rsidRPr="00D3093B">
        <w:rPr>
          <w:sz w:val="28"/>
          <w:szCs w:val="28"/>
        </w:rPr>
        <w:t xml:space="preserve"> </w:t>
      </w:r>
      <w:r w:rsidR="00A73C13" w:rsidRPr="00D3093B">
        <w:rPr>
          <w:sz w:val="28"/>
          <w:szCs w:val="28"/>
        </w:rPr>
        <w:t xml:space="preserve">а також безпідставної відмови </w:t>
      </w:r>
      <w:r w:rsidR="006C4907" w:rsidRPr="00D3093B">
        <w:rPr>
          <w:sz w:val="28"/>
          <w:szCs w:val="28"/>
        </w:rPr>
        <w:t>у розгляді такої заяви або зміні</w:t>
      </w:r>
      <w:r w:rsidR="00A73C13" w:rsidRPr="00D3093B">
        <w:rPr>
          <w:sz w:val="28"/>
          <w:szCs w:val="28"/>
        </w:rPr>
        <w:t xml:space="preserve"> порядку обліку природного газу </w:t>
      </w:r>
      <w:r w:rsidRPr="00D3093B">
        <w:rPr>
          <w:sz w:val="28"/>
          <w:szCs w:val="28"/>
        </w:rPr>
        <w:t>– штраф у розмірі до 25 тисяч неоподатковуваних мінімумів доходів громадян».</w:t>
      </w:r>
    </w:p>
    <w:p w:rsidR="00775DDA" w:rsidRPr="00D3093B" w:rsidRDefault="00775DDA" w:rsidP="001F5863">
      <w:pPr>
        <w:pStyle w:val="tjbmf"/>
        <w:spacing w:before="0" w:beforeAutospacing="0" w:after="0" w:afterAutospacing="0"/>
        <w:ind w:firstLine="567"/>
        <w:jc w:val="both"/>
        <w:rPr>
          <w:sz w:val="32"/>
          <w:szCs w:val="32"/>
        </w:rPr>
      </w:pPr>
    </w:p>
    <w:p w:rsidR="00173001" w:rsidRPr="00D3093B" w:rsidRDefault="00B01971" w:rsidP="001F5863">
      <w:pPr>
        <w:ind w:firstLine="567"/>
        <w:jc w:val="both"/>
        <w:rPr>
          <w:sz w:val="28"/>
          <w:szCs w:val="28"/>
        </w:rPr>
      </w:pPr>
      <w:r w:rsidRPr="00D3093B">
        <w:rPr>
          <w:sz w:val="28"/>
          <w:szCs w:val="28"/>
        </w:rPr>
        <w:t>ІІ</w:t>
      </w:r>
      <w:r w:rsidR="001F5863">
        <w:rPr>
          <w:sz w:val="28"/>
          <w:szCs w:val="28"/>
        </w:rPr>
        <w:t>І</w:t>
      </w:r>
      <w:r w:rsidR="00A30512" w:rsidRPr="00D3093B">
        <w:rPr>
          <w:sz w:val="28"/>
          <w:szCs w:val="28"/>
        </w:rPr>
        <w:t xml:space="preserve">. </w:t>
      </w:r>
      <w:r w:rsidR="00173001" w:rsidRPr="00D3093B">
        <w:rPr>
          <w:sz w:val="28"/>
          <w:szCs w:val="28"/>
        </w:rPr>
        <w:t>Прикінцеві положення</w:t>
      </w:r>
    </w:p>
    <w:p w:rsidR="00173001" w:rsidRPr="00D3093B" w:rsidRDefault="00173001" w:rsidP="001F5863">
      <w:pPr>
        <w:ind w:firstLine="567"/>
        <w:jc w:val="both"/>
        <w:rPr>
          <w:sz w:val="28"/>
          <w:szCs w:val="28"/>
        </w:rPr>
      </w:pPr>
      <w:r w:rsidRPr="00D3093B">
        <w:rPr>
          <w:sz w:val="28"/>
          <w:szCs w:val="28"/>
        </w:rPr>
        <w:t xml:space="preserve">1. Цей Закон набирає чинності </w:t>
      </w:r>
      <w:r w:rsidR="0039509A" w:rsidRPr="00D3093B">
        <w:rPr>
          <w:sz w:val="28"/>
          <w:szCs w:val="28"/>
        </w:rPr>
        <w:t>з</w:t>
      </w:r>
      <w:r w:rsidR="00A0025F" w:rsidRPr="00D3093B">
        <w:rPr>
          <w:sz w:val="28"/>
          <w:szCs w:val="28"/>
        </w:rPr>
        <w:t xml:space="preserve"> </w:t>
      </w:r>
      <w:r w:rsidRPr="00D3093B">
        <w:rPr>
          <w:sz w:val="28"/>
          <w:szCs w:val="28"/>
        </w:rPr>
        <w:t xml:space="preserve">дня, наступного за днем його офіційного опублікування. </w:t>
      </w:r>
    </w:p>
    <w:p w:rsidR="00D42FBD" w:rsidRPr="00D3093B" w:rsidRDefault="00E65D26" w:rsidP="001F5863">
      <w:pPr>
        <w:ind w:firstLine="567"/>
        <w:jc w:val="both"/>
        <w:rPr>
          <w:sz w:val="28"/>
          <w:szCs w:val="28"/>
        </w:rPr>
      </w:pPr>
      <w:r w:rsidRPr="00D3093B">
        <w:rPr>
          <w:sz w:val="28"/>
          <w:szCs w:val="28"/>
        </w:rPr>
        <w:t>2</w:t>
      </w:r>
      <w:r w:rsidR="00870C0D" w:rsidRPr="00D3093B">
        <w:rPr>
          <w:sz w:val="28"/>
          <w:szCs w:val="28"/>
        </w:rPr>
        <w:t xml:space="preserve">. </w:t>
      </w:r>
      <w:r w:rsidR="00D42FBD" w:rsidRPr="00D3093B">
        <w:rPr>
          <w:sz w:val="28"/>
          <w:szCs w:val="28"/>
        </w:rPr>
        <w:t>Кабінету Міністрів України у тримісячний строк з дня набрання чинності цим Законом:</w:t>
      </w:r>
    </w:p>
    <w:p w:rsidR="007A572A" w:rsidRPr="00D3093B" w:rsidRDefault="007A572A" w:rsidP="001F5863">
      <w:pPr>
        <w:ind w:firstLine="567"/>
        <w:jc w:val="both"/>
        <w:rPr>
          <w:sz w:val="28"/>
          <w:szCs w:val="28"/>
        </w:rPr>
      </w:pPr>
      <w:r w:rsidRPr="00D3093B">
        <w:rPr>
          <w:sz w:val="28"/>
          <w:szCs w:val="28"/>
        </w:rPr>
        <w:t>привести свої нормативно-правові акти у відповідність із цим Законом;</w:t>
      </w:r>
    </w:p>
    <w:p w:rsidR="00173001" w:rsidRPr="00D3093B" w:rsidRDefault="007A572A" w:rsidP="001F5863">
      <w:pPr>
        <w:ind w:firstLine="567"/>
        <w:jc w:val="both"/>
        <w:rPr>
          <w:sz w:val="28"/>
          <w:szCs w:val="28"/>
        </w:rPr>
      </w:pPr>
      <w:r w:rsidRPr="00D3093B">
        <w:rPr>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F14993" w:rsidRDefault="00F14993" w:rsidP="001F5863">
      <w:pPr>
        <w:ind w:firstLine="567"/>
        <w:jc w:val="both"/>
        <w:rPr>
          <w:sz w:val="28"/>
          <w:szCs w:val="28"/>
        </w:rPr>
      </w:pPr>
    </w:p>
    <w:p w:rsidR="00F14993" w:rsidRDefault="00F14993" w:rsidP="001F5863">
      <w:pPr>
        <w:ind w:firstLine="567"/>
        <w:jc w:val="both"/>
        <w:rPr>
          <w:sz w:val="28"/>
          <w:szCs w:val="28"/>
        </w:rPr>
      </w:pPr>
    </w:p>
    <w:p w:rsidR="00173001" w:rsidRPr="00F14993" w:rsidRDefault="00173001" w:rsidP="001F5863">
      <w:pPr>
        <w:jc w:val="both"/>
        <w:rPr>
          <w:b/>
          <w:sz w:val="28"/>
          <w:szCs w:val="28"/>
          <w:lang w:val="en-US"/>
        </w:rPr>
      </w:pPr>
      <w:r w:rsidRPr="00F14993">
        <w:rPr>
          <w:b/>
          <w:sz w:val="28"/>
          <w:szCs w:val="28"/>
        </w:rPr>
        <w:t xml:space="preserve">Голова Верховної Ради </w:t>
      </w:r>
    </w:p>
    <w:p w:rsidR="0028464B" w:rsidRPr="00B6695C" w:rsidRDefault="00173001" w:rsidP="001F5863">
      <w:pPr>
        <w:ind w:firstLine="607"/>
        <w:jc w:val="both"/>
        <w:rPr>
          <w:sz w:val="28"/>
          <w:szCs w:val="28"/>
        </w:rPr>
      </w:pPr>
      <w:r w:rsidRPr="00F14993">
        <w:rPr>
          <w:b/>
          <w:sz w:val="28"/>
          <w:szCs w:val="28"/>
          <w:lang w:val="en-US"/>
        </w:rPr>
        <w:t xml:space="preserve"> </w:t>
      </w:r>
      <w:r w:rsidRPr="00F14993">
        <w:rPr>
          <w:b/>
          <w:sz w:val="28"/>
          <w:szCs w:val="28"/>
        </w:rPr>
        <w:t>України</w:t>
      </w:r>
    </w:p>
    <w:sectPr w:rsidR="0028464B" w:rsidRPr="00B6695C" w:rsidSect="00A0025F">
      <w:footerReference w:type="even" r:id="rId10"/>
      <w:footerReference w:type="default" r:id="rId11"/>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F9E" w:rsidRDefault="00B77F9E" w:rsidP="00443AF4">
      <w:pPr>
        <w:pStyle w:val="3"/>
      </w:pPr>
      <w:r>
        <w:separator/>
      </w:r>
    </w:p>
  </w:endnote>
  <w:endnote w:type="continuationSeparator" w:id="0">
    <w:p w:rsidR="00B77F9E" w:rsidRDefault="00B77F9E" w:rsidP="00443AF4">
      <w:pPr>
        <w:pStyle w:val="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6B2" w:rsidRDefault="001816B2" w:rsidP="00A0025F">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1816B2" w:rsidRDefault="001816B2" w:rsidP="00A0025F">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6B2" w:rsidRDefault="001816B2" w:rsidP="00A0025F">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03E79">
      <w:rPr>
        <w:rStyle w:val="a5"/>
        <w:noProof/>
      </w:rPr>
      <w:t>2</w:t>
    </w:r>
    <w:r>
      <w:rPr>
        <w:rStyle w:val="a5"/>
      </w:rPr>
      <w:fldChar w:fldCharType="end"/>
    </w:r>
  </w:p>
  <w:p w:rsidR="001816B2" w:rsidRDefault="001816B2" w:rsidP="00A0025F">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F9E" w:rsidRDefault="00B77F9E" w:rsidP="00443AF4">
      <w:pPr>
        <w:pStyle w:val="3"/>
      </w:pPr>
      <w:r>
        <w:separator/>
      </w:r>
    </w:p>
  </w:footnote>
  <w:footnote w:type="continuationSeparator" w:id="0">
    <w:p w:rsidR="00B77F9E" w:rsidRDefault="00B77F9E" w:rsidP="00443AF4">
      <w:pPr>
        <w:pStyle w:val="3"/>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2A65D1"/>
    <w:multiLevelType w:val="hybridMultilevel"/>
    <w:tmpl w:val="7EC609CA"/>
    <w:lvl w:ilvl="0" w:tplc="A77026B0">
      <w:start w:val="1"/>
      <w:numFmt w:val="decimal"/>
      <w:lvlText w:val="%1)"/>
      <w:lvlJc w:val="left"/>
      <w:pPr>
        <w:ind w:left="967" w:hanging="360"/>
      </w:pPr>
      <w:rPr>
        <w:rFonts w:cs="Times New Roman" w:hint="default"/>
      </w:rPr>
    </w:lvl>
    <w:lvl w:ilvl="1" w:tplc="04220019" w:tentative="1">
      <w:start w:val="1"/>
      <w:numFmt w:val="lowerLetter"/>
      <w:lvlText w:val="%2."/>
      <w:lvlJc w:val="left"/>
      <w:pPr>
        <w:ind w:left="1687" w:hanging="360"/>
      </w:pPr>
      <w:rPr>
        <w:rFonts w:cs="Times New Roman"/>
      </w:rPr>
    </w:lvl>
    <w:lvl w:ilvl="2" w:tplc="0422001B" w:tentative="1">
      <w:start w:val="1"/>
      <w:numFmt w:val="lowerRoman"/>
      <w:lvlText w:val="%3."/>
      <w:lvlJc w:val="right"/>
      <w:pPr>
        <w:ind w:left="2407" w:hanging="180"/>
      </w:pPr>
      <w:rPr>
        <w:rFonts w:cs="Times New Roman"/>
      </w:rPr>
    </w:lvl>
    <w:lvl w:ilvl="3" w:tplc="0422000F" w:tentative="1">
      <w:start w:val="1"/>
      <w:numFmt w:val="decimal"/>
      <w:lvlText w:val="%4."/>
      <w:lvlJc w:val="left"/>
      <w:pPr>
        <w:ind w:left="3127" w:hanging="360"/>
      </w:pPr>
      <w:rPr>
        <w:rFonts w:cs="Times New Roman"/>
      </w:rPr>
    </w:lvl>
    <w:lvl w:ilvl="4" w:tplc="04220019" w:tentative="1">
      <w:start w:val="1"/>
      <w:numFmt w:val="lowerLetter"/>
      <w:lvlText w:val="%5."/>
      <w:lvlJc w:val="left"/>
      <w:pPr>
        <w:ind w:left="3847" w:hanging="360"/>
      </w:pPr>
      <w:rPr>
        <w:rFonts w:cs="Times New Roman"/>
      </w:rPr>
    </w:lvl>
    <w:lvl w:ilvl="5" w:tplc="0422001B" w:tentative="1">
      <w:start w:val="1"/>
      <w:numFmt w:val="lowerRoman"/>
      <w:lvlText w:val="%6."/>
      <w:lvlJc w:val="right"/>
      <w:pPr>
        <w:ind w:left="4567" w:hanging="180"/>
      </w:pPr>
      <w:rPr>
        <w:rFonts w:cs="Times New Roman"/>
      </w:rPr>
    </w:lvl>
    <w:lvl w:ilvl="6" w:tplc="0422000F" w:tentative="1">
      <w:start w:val="1"/>
      <w:numFmt w:val="decimal"/>
      <w:lvlText w:val="%7."/>
      <w:lvlJc w:val="left"/>
      <w:pPr>
        <w:ind w:left="5287" w:hanging="360"/>
      </w:pPr>
      <w:rPr>
        <w:rFonts w:cs="Times New Roman"/>
      </w:rPr>
    </w:lvl>
    <w:lvl w:ilvl="7" w:tplc="04220019" w:tentative="1">
      <w:start w:val="1"/>
      <w:numFmt w:val="lowerLetter"/>
      <w:lvlText w:val="%8."/>
      <w:lvlJc w:val="left"/>
      <w:pPr>
        <w:ind w:left="6007" w:hanging="360"/>
      </w:pPr>
      <w:rPr>
        <w:rFonts w:cs="Times New Roman"/>
      </w:rPr>
    </w:lvl>
    <w:lvl w:ilvl="8" w:tplc="0422001B" w:tentative="1">
      <w:start w:val="1"/>
      <w:numFmt w:val="lowerRoman"/>
      <w:lvlText w:val="%9."/>
      <w:lvlJc w:val="right"/>
      <w:pPr>
        <w:ind w:left="6727" w:hanging="180"/>
      </w:pPr>
      <w:rPr>
        <w:rFonts w:cs="Times New Roman"/>
      </w:rPr>
    </w:lvl>
  </w:abstractNum>
  <w:abstractNum w:abstractNumId="1" w15:restartNumberingAfterBreak="0">
    <w:nsid w:val="7319548F"/>
    <w:multiLevelType w:val="hybridMultilevel"/>
    <w:tmpl w:val="1FE4BEF8"/>
    <w:lvl w:ilvl="0" w:tplc="4F642678">
      <w:start w:val="1"/>
      <w:numFmt w:val="decimal"/>
      <w:lvlText w:val="%1)"/>
      <w:lvlJc w:val="left"/>
      <w:pPr>
        <w:tabs>
          <w:tab w:val="num" w:pos="1539"/>
        </w:tabs>
        <w:ind w:left="1539" w:hanging="972"/>
      </w:pPr>
      <w:rPr>
        <w:rFonts w:cs="Times New Roman" w:hint="default"/>
        <w:b/>
      </w:rPr>
    </w:lvl>
    <w:lvl w:ilvl="1" w:tplc="04220019" w:tentative="1">
      <w:start w:val="1"/>
      <w:numFmt w:val="lowerLetter"/>
      <w:lvlText w:val="%2."/>
      <w:lvlJc w:val="left"/>
      <w:pPr>
        <w:tabs>
          <w:tab w:val="num" w:pos="1647"/>
        </w:tabs>
        <w:ind w:left="1647" w:hanging="360"/>
      </w:pPr>
      <w:rPr>
        <w:rFonts w:cs="Times New Roman"/>
      </w:rPr>
    </w:lvl>
    <w:lvl w:ilvl="2" w:tplc="0422001B" w:tentative="1">
      <w:start w:val="1"/>
      <w:numFmt w:val="lowerRoman"/>
      <w:lvlText w:val="%3."/>
      <w:lvlJc w:val="right"/>
      <w:pPr>
        <w:tabs>
          <w:tab w:val="num" w:pos="2367"/>
        </w:tabs>
        <w:ind w:left="2367" w:hanging="180"/>
      </w:pPr>
      <w:rPr>
        <w:rFonts w:cs="Times New Roman"/>
      </w:rPr>
    </w:lvl>
    <w:lvl w:ilvl="3" w:tplc="0422000F" w:tentative="1">
      <w:start w:val="1"/>
      <w:numFmt w:val="decimal"/>
      <w:lvlText w:val="%4."/>
      <w:lvlJc w:val="left"/>
      <w:pPr>
        <w:tabs>
          <w:tab w:val="num" w:pos="3087"/>
        </w:tabs>
        <w:ind w:left="3087" w:hanging="360"/>
      </w:pPr>
      <w:rPr>
        <w:rFonts w:cs="Times New Roman"/>
      </w:rPr>
    </w:lvl>
    <w:lvl w:ilvl="4" w:tplc="04220019" w:tentative="1">
      <w:start w:val="1"/>
      <w:numFmt w:val="lowerLetter"/>
      <w:lvlText w:val="%5."/>
      <w:lvlJc w:val="left"/>
      <w:pPr>
        <w:tabs>
          <w:tab w:val="num" w:pos="3807"/>
        </w:tabs>
        <w:ind w:left="3807" w:hanging="360"/>
      </w:pPr>
      <w:rPr>
        <w:rFonts w:cs="Times New Roman"/>
      </w:rPr>
    </w:lvl>
    <w:lvl w:ilvl="5" w:tplc="0422001B" w:tentative="1">
      <w:start w:val="1"/>
      <w:numFmt w:val="lowerRoman"/>
      <w:lvlText w:val="%6."/>
      <w:lvlJc w:val="right"/>
      <w:pPr>
        <w:tabs>
          <w:tab w:val="num" w:pos="4527"/>
        </w:tabs>
        <w:ind w:left="4527" w:hanging="180"/>
      </w:pPr>
      <w:rPr>
        <w:rFonts w:cs="Times New Roman"/>
      </w:rPr>
    </w:lvl>
    <w:lvl w:ilvl="6" w:tplc="0422000F" w:tentative="1">
      <w:start w:val="1"/>
      <w:numFmt w:val="decimal"/>
      <w:lvlText w:val="%7."/>
      <w:lvlJc w:val="left"/>
      <w:pPr>
        <w:tabs>
          <w:tab w:val="num" w:pos="5247"/>
        </w:tabs>
        <w:ind w:left="5247" w:hanging="360"/>
      </w:pPr>
      <w:rPr>
        <w:rFonts w:cs="Times New Roman"/>
      </w:rPr>
    </w:lvl>
    <w:lvl w:ilvl="7" w:tplc="04220019" w:tentative="1">
      <w:start w:val="1"/>
      <w:numFmt w:val="lowerLetter"/>
      <w:lvlText w:val="%8."/>
      <w:lvlJc w:val="left"/>
      <w:pPr>
        <w:tabs>
          <w:tab w:val="num" w:pos="5967"/>
        </w:tabs>
        <w:ind w:left="5967" w:hanging="360"/>
      </w:pPr>
      <w:rPr>
        <w:rFonts w:cs="Times New Roman"/>
      </w:rPr>
    </w:lvl>
    <w:lvl w:ilvl="8" w:tplc="0422001B" w:tentative="1">
      <w:start w:val="1"/>
      <w:numFmt w:val="lowerRoman"/>
      <w:lvlText w:val="%9."/>
      <w:lvlJc w:val="right"/>
      <w:pPr>
        <w:tabs>
          <w:tab w:val="num" w:pos="6687"/>
        </w:tabs>
        <w:ind w:left="6687"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207"/>
    <w:rsid w:val="00017D34"/>
    <w:rsid w:val="000209D7"/>
    <w:rsid w:val="00023352"/>
    <w:rsid w:val="0006259D"/>
    <w:rsid w:val="00067C76"/>
    <w:rsid w:val="00075EF1"/>
    <w:rsid w:val="000A5E83"/>
    <w:rsid w:val="000C3509"/>
    <w:rsid w:val="000C58D2"/>
    <w:rsid w:val="000D09D1"/>
    <w:rsid w:val="000D39E4"/>
    <w:rsid w:val="000D59D1"/>
    <w:rsid w:val="000E50FB"/>
    <w:rsid w:val="00104BF6"/>
    <w:rsid w:val="0013242D"/>
    <w:rsid w:val="00144376"/>
    <w:rsid w:val="00164241"/>
    <w:rsid w:val="00173001"/>
    <w:rsid w:val="001777F1"/>
    <w:rsid w:val="001816B2"/>
    <w:rsid w:val="001B25B0"/>
    <w:rsid w:val="001E7AEB"/>
    <w:rsid w:val="001F5863"/>
    <w:rsid w:val="0021276C"/>
    <w:rsid w:val="00227FFA"/>
    <w:rsid w:val="00264ECC"/>
    <w:rsid w:val="00271533"/>
    <w:rsid w:val="00273A7C"/>
    <w:rsid w:val="00275F1C"/>
    <w:rsid w:val="0028464B"/>
    <w:rsid w:val="002A3A4F"/>
    <w:rsid w:val="002F3B13"/>
    <w:rsid w:val="002F3DFF"/>
    <w:rsid w:val="003063AD"/>
    <w:rsid w:val="003119B2"/>
    <w:rsid w:val="0032719F"/>
    <w:rsid w:val="003276AC"/>
    <w:rsid w:val="003400EE"/>
    <w:rsid w:val="00355AC7"/>
    <w:rsid w:val="00355B5A"/>
    <w:rsid w:val="003632DA"/>
    <w:rsid w:val="00365B2D"/>
    <w:rsid w:val="00366B21"/>
    <w:rsid w:val="0039509A"/>
    <w:rsid w:val="003A0DEC"/>
    <w:rsid w:val="003A68C0"/>
    <w:rsid w:val="003C2BF4"/>
    <w:rsid w:val="003F1B51"/>
    <w:rsid w:val="003F689B"/>
    <w:rsid w:val="00405692"/>
    <w:rsid w:val="004178E0"/>
    <w:rsid w:val="00422B14"/>
    <w:rsid w:val="004270A8"/>
    <w:rsid w:val="004277AC"/>
    <w:rsid w:val="004340D6"/>
    <w:rsid w:val="00435662"/>
    <w:rsid w:val="00440B02"/>
    <w:rsid w:val="00443AF4"/>
    <w:rsid w:val="00447C2F"/>
    <w:rsid w:val="00454B13"/>
    <w:rsid w:val="0046509C"/>
    <w:rsid w:val="00466B4C"/>
    <w:rsid w:val="0047299B"/>
    <w:rsid w:val="00480E7C"/>
    <w:rsid w:val="0049043A"/>
    <w:rsid w:val="004D607E"/>
    <w:rsid w:val="00520BF5"/>
    <w:rsid w:val="00535BC6"/>
    <w:rsid w:val="00561DEC"/>
    <w:rsid w:val="0056716E"/>
    <w:rsid w:val="00591E1C"/>
    <w:rsid w:val="00594C67"/>
    <w:rsid w:val="005A7EC1"/>
    <w:rsid w:val="005B3BDA"/>
    <w:rsid w:val="005B5CA4"/>
    <w:rsid w:val="005E76EB"/>
    <w:rsid w:val="0061016E"/>
    <w:rsid w:val="00626476"/>
    <w:rsid w:val="00630146"/>
    <w:rsid w:val="00650E8E"/>
    <w:rsid w:val="00672CD3"/>
    <w:rsid w:val="006C4907"/>
    <w:rsid w:val="006C4917"/>
    <w:rsid w:val="006D7C98"/>
    <w:rsid w:val="006E0A57"/>
    <w:rsid w:val="006E470A"/>
    <w:rsid w:val="006E6D7F"/>
    <w:rsid w:val="006F60EA"/>
    <w:rsid w:val="0070088A"/>
    <w:rsid w:val="00721B7E"/>
    <w:rsid w:val="00726AEF"/>
    <w:rsid w:val="00743E71"/>
    <w:rsid w:val="0075557C"/>
    <w:rsid w:val="00762D30"/>
    <w:rsid w:val="007631EA"/>
    <w:rsid w:val="007644FC"/>
    <w:rsid w:val="00774933"/>
    <w:rsid w:val="00775DDA"/>
    <w:rsid w:val="007919B3"/>
    <w:rsid w:val="007A572A"/>
    <w:rsid w:val="007C62DE"/>
    <w:rsid w:val="007D4CAA"/>
    <w:rsid w:val="007F4ED0"/>
    <w:rsid w:val="0080107F"/>
    <w:rsid w:val="0080770C"/>
    <w:rsid w:val="0081248B"/>
    <w:rsid w:val="008608D1"/>
    <w:rsid w:val="0087014D"/>
    <w:rsid w:val="00870C0D"/>
    <w:rsid w:val="0087510B"/>
    <w:rsid w:val="0088392E"/>
    <w:rsid w:val="008B18F2"/>
    <w:rsid w:val="008D75BF"/>
    <w:rsid w:val="008E7AFB"/>
    <w:rsid w:val="00907351"/>
    <w:rsid w:val="009357FC"/>
    <w:rsid w:val="009D47CD"/>
    <w:rsid w:val="009F6FE2"/>
    <w:rsid w:val="00A0025F"/>
    <w:rsid w:val="00A06BD4"/>
    <w:rsid w:val="00A149F3"/>
    <w:rsid w:val="00A22EC5"/>
    <w:rsid w:val="00A30512"/>
    <w:rsid w:val="00A46E25"/>
    <w:rsid w:val="00A477BE"/>
    <w:rsid w:val="00A512A5"/>
    <w:rsid w:val="00A73C13"/>
    <w:rsid w:val="00A95E3E"/>
    <w:rsid w:val="00AA72DC"/>
    <w:rsid w:val="00AB402A"/>
    <w:rsid w:val="00AC519B"/>
    <w:rsid w:val="00AC796E"/>
    <w:rsid w:val="00AD3091"/>
    <w:rsid w:val="00AE1506"/>
    <w:rsid w:val="00B01971"/>
    <w:rsid w:val="00B03E79"/>
    <w:rsid w:val="00B27F6B"/>
    <w:rsid w:val="00B31996"/>
    <w:rsid w:val="00B47419"/>
    <w:rsid w:val="00B50DAD"/>
    <w:rsid w:val="00B62158"/>
    <w:rsid w:val="00B6695C"/>
    <w:rsid w:val="00B749FB"/>
    <w:rsid w:val="00B77F9E"/>
    <w:rsid w:val="00BB0028"/>
    <w:rsid w:val="00BB55EC"/>
    <w:rsid w:val="00BC4AD0"/>
    <w:rsid w:val="00C249DF"/>
    <w:rsid w:val="00C25B27"/>
    <w:rsid w:val="00C31115"/>
    <w:rsid w:val="00C553C9"/>
    <w:rsid w:val="00C64FB3"/>
    <w:rsid w:val="00C85581"/>
    <w:rsid w:val="00CA3B97"/>
    <w:rsid w:val="00CA68E8"/>
    <w:rsid w:val="00CC4DF4"/>
    <w:rsid w:val="00D26901"/>
    <w:rsid w:val="00D26BE6"/>
    <w:rsid w:val="00D3093B"/>
    <w:rsid w:val="00D42FBD"/>
    <w:rsid w:val="00D55850"/>
    <w:rsid w:val="00D75095"/>
    <w:rsid w:val="00DB46AD"/>
    <w:rsid w:val="00DB6207"/>
    <w:rsid w:val="00DC1347"/>
    <w:rsid w:val="00DD3FAF"/>
    <w:rsid w:val="00DE0FDE"/>
    <w:rsid w:val="00DF3B4A"/>
    <w:rsid w:val="00E33F4F"/>
    <w:rsid w:val="00E60582"/>
    <w:rsid w:val="00E63167"/>
    <w:rsid w:val="00E65D26"/>
    <w:rsid w:val="00E72FD4"/>
    <w:rsid w:val="00E75CF3"/>
    <w:rsid w:val="00EA1F4D"/>
    <w:rsid w:val="00EA4084"/>
    <w:rsid w:val="00ED117A"/>
    <w:rsid w:val="00ED5FBB"/>
    <w:rsid w:val="00F14993"/>
    <w:rsid w:val="00F1640A"/>
    <w:rsid w:val="00F324B6"/>
    <w:rsid w:val="00F65E6F"/>
    <w:rsid w:val="00F7753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146529-9D12-472D-B1F0-70B1A527E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3001"/>
    <w:rPr>
      <w:sz w:val="24"/>
      <w:szCs w:val="24"/>
      <w:lang w:val="uk-UA" w:eastAsia="uk-UA"/>
    </w:rPr>
  </w:style>
  <w:style w:type="paragraph" w:styleId="3">
    <w:name w:val="heading 3"/>
    <w:basedOn w:val="a"/>
    <w:link w:val="30"/>
    <w:uiPriority w:val="9"/>
    <w:qFormat/>
    <w:rsid w:val="00173001"/>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06259D"/>
    <w:rPr>
      <w:rFonts w:cs="Times New Roman"/>
      <w:b/>
      <w:sz w:val="27"/>
    </w:rPr>
  </w:style>
  <w:style w:type="paragraph" w:customStyle="1" w:styleId="rvps2">
    <w:name w:val="rvps2"/>
    <w:basedOn w:val="a"/>
    <w:rsid w:val="00173001"/>
    <w:pPr>
      <w:spacing w:before="100" w:beforeAutospacing="1" w:after="100" w:afterAutospacing="1"/>
    </w:pPr>
  </w:style>
  <w:style w:type="character" w:customStyle="1" w:styleId="rvts0">
    <w:name w:val="rvts0"/>
    <w:rsid w:val="00173001"/>
  </w:style>
  <w:style w:type="paragraph" w:styleId="a3">
    <w:name w:val="footer"/>
    <w:basedOn w:val="a"/>
    <w:link w:val="a4"/>
    <w:uiPriority w:val="99"/>
    <w:rsid w:val="00173001"/>
    <w:pPr>
      <w:tabs>
        <w:tab w:val="center" w:pos="4819"/>
        <w:tab w:val="right" w:pos="9639"/>
      </w:tabs>
    </w:pPr>
  </w:style>
  <w:style w:type="character" w:customStyle="1" w:styleId="a4">
    <w:name w:val="Нижній колонтитул Знак"/>
    <w:basedOn w:val="a0"/>
    <w:link w:val="a3"/>
    <w:uiPriority w:val="99"/>
    <w:semiHidden/>
    <w:locked/>
    <w:rPr>
      <w:rFonts w:cs="Times New Roman"/>
      <w:sz w:val="24"/>
    </w:rPr>
  </w:style>
  <w:style w:type="character" w:styleId="a5">
    <w:name w:val="page number"/>
    <w:basedOn w:val="a0"/>
    <w:uiPriority w:val="99"/>
    <w:rsid w:val="00173001"/>
    <w:rPr>
      <w:rFonts w:cs="Times New Roman"/>
    </w:rPr>
  </w:style>
  <w:style w:type="paragraph" w:customStyle="1" w:styleId="tjbmf">
    <w:name w:val="tj bmf"/>
    <w:basedOn w:val="a"/>
    <w:rsid w:val="00C85581"/>
    <w:pPr>
      <w:spacing w:before="100" w:beforeAutospacing="1" w:after="100" w:afterAutospacing="1"/>
    </w:pPr>
  </w:style>
  <w:style w:type="paragraph" w:customStyle="1" w:styleId="tc">
    <w:name w:val="tc"/>
    <w:basedOn w:val="a"/>
    <w:rsid w:val="00762D30"/>
    <w:pPr>
      <w:spacing w:before="100" w:beforeAutospacing="1" w:after="100" w:afterAutospacing="1"/>
    </w:pPr>
  </w:style>
  <w:style w:type="paragraph" w:customStyle="1" w:styleId="tl">
    <w:name w:val="tl"/>
    <w:basedOn w:val="a"/>
    <w:rsid w:val="00762D30"/>
    <w:pPr>
      <w:spacing w:before="100" w:beforeAutospacing="1" w:after="100" w:afterAutospacing="1"/>
    </w:pPr>
  </w:style>
  <w:style w:type="character" w:customStyle="1" w:styleId="rvts15">
    <w:name w:val="rvts15"/>
    <w:rsid w:val="000D39E4"/>
  </w:style>
  <w:style w:type="character" w:styleId="a6">
    <w:name w:val="Hyperlink"/>
    <w:basedOn w:val="a0"/>
    <w:uiPriority w:val="99"/>
    <w:rsid w:val="0039509A"/>
    <w:rPr>
      <w:rFonts w:cs="Times New Roman"/>
      <w:color w:val="0000FF"/>
      <w:u w:val="single"/>
    </w:rPr>
  </w:style>
  <w:style w:type="paragraph" w:customStyle="1" w:styleId="a7">
    <w:name w:val="Нормальний текст"/>
    <w:basedOn w:val="a"/>
    <w:rsid w:val="00366B21"/>
    <w:pPr>
      <w:spacing w:before="120"/>
      <w:ind w:firstLine="567"/>
      <w:jc w:val="both"/>
    </w:pPr>
    <w:rPr>
      <w:rFonts w:ascii="Antiqua" w:hAnsi="Antiqua"/>
      <w:sz w:val="26"/>
      <w:szCs w:val="20"/>
      <w:lang w:eastAsia="ru-RU"/>
    </w:rPr>
  </w:style>
  <w:style w:type="paragraph" w:customStyle="1" w:styleId="tj">
    <w:name w:val="tj"/>
    <w:basedOn w:val="a"/>
    <w:rsid w:val="0006259D"/>
    <w:pPr>
      <w:spacing w:before="100" w:beforeAutospacing="1" w:after="100" w:afterAutospacing="1"/>
    </w:pPr>
  </w:style>
  <w:style w:type="character" w:customStyle="1" w:styleId="apple-converted-space">
    <w:name w:val="apple-converted-space"/>
    <w:rsid w:val="0006259D"/>
  </w:style>
  <w:style w:type="paragraph" w:customStyle="1" w:styleId="StyleZakonu">
    <w:name w:val="StyleZakonu"/>
    <w:basedOn w:val="a"/>
    <w:uiPriority w:val="99"/>
    <w:rsid w:val="00AB402A"/>
    <w:pPr>
      <w:spacing w:after="60" w:line="220" w:lineRule="exact"/>
      <w:ind w:firstLine="284"/>
      <w:jc w:val="both"/>
    </w:pPr>
    <w:rPr>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8134768">
      <w:marLeft w:val="0"/>
      <w:marRight w:val="0"/>
      <w:marTop w:val="0"/>
      <w:marBottom w:val="0"/>
      <w:divBdr>
        <w:top w:val="none" w:sz="0" w:space="0" w:color="auto"/>
        <w:left w:val="none" w:sz="0" w:space="0" w:color="auto"/>
        <w:bottom w:val="none" w:sz="0" w:space="0" w:color="auto"/>
        <w:right w:val="none" w:sz="0" w:space="0" w:color="auto"/>
      </w:divBdr>
    </w:div>
    <w:div w:id="1078134769">
      <w:marLeft w:val="0"/>
      <w:marRight w:val="0"/>
      <w:marTop w:val="0"/>
      <w:marBottom w:val="0"/>
      <w:divBdr>
        <w:top w:val="none" w:sz="0" w:space="0" w:color="auto"/>
        <w:left w:val="none" w:sz="0" w:space="0" w:color="auto"/>
        <w:bottom w:val="none" w:sz="0" w:space="0" w:color="auto"/>
        <w:right w:val="none" w:sz="0" w:space="0" w:color="auto"/>
      </w:divBdr>
    </w:div>
    <w:div w:id="10781347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657497-783A-4BCA-B62B-1BE28F29063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A2142CB-EA23-49E7-80E0-CB5EC6D26479}">
  <ds:schemaRefs>
    <ds:schemaRef ds:uri="http://schemas.microsoft.com/sharepoint/v3/contenttype/forms"/>
  </ds:schemaRefs>
</ds:datastoreItem>
</file>

<file path=customXml/itemProps3.xml><?xml version="1.0" encoding="utf-8"?>
<ds:datastoreItem xmlns:ds="http://schemas.openxmlformats.org/officeDocument/2006/customXml" ds:itemID="{D60C8D09-8ED9-4068-94B6-ACBBCB9129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4124</Words>
  <Characters>2351</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2020-07-09T08:57:00Z</dcterms:created>
  <dcterms:modified xsi:type="dcterms:W3CDTF">2020-07-09T08:57:00Z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