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7DB" w:rsidRDefault="00FB67DB" w:rsidP="00282D86">
      <w:pPr>
        <w:pStyle w:val="2"/>
        <w:spacing w:before="0" w:after="0"/>
        <w:ind w:firstLine="567"/>
        <w:jc w:val="center"/>
        <w:rPr>
          <w:rFonts w:ascii="Times New Roman" w:hAnsi="Times New Roman"/>
          <w:bCs w:val="0"/>
          <w:i w:val="0"/>
          <w:kern w:val="28"/>
          <w:lang w:val="uk-UA"/>
        </w:rPr>
      </w:pPr>
      <w:bookmarkStart w:id="0" w:name="_GoBack"/>
      <w:bookmarkEnd w:id="0"/>
      <w:r w:rsidRPr="00B9445D">
        <w:rPr>
          <w:rFonts w:ascii="Times New Roman" w:hAnsi="Times New Roman"/>
          <w:bCs w:val="0"/>
          <w:i w:val="0"/>
          <w:kern w:val="28"/>
        </w:rPr>
        <w:t>ПОЯСНЮВАЛЬНА ЗАПИСКА</w:t>
      </w:r>
    </w:p>
    <w:p w:rsidR="00984B4B" w:rsidRDefault="00FB67DB" w:rsidP="007941D1">
      <w:pPr>
        <w:spacing w:before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568E">
        <w:rPr>
          <w:rFonts w:ascii="Times New Roman" w:hAnsi="Times New Roman" w:cs="Times New Roman"/>
          <w:b/>
          <w:sz w:val="28"/>
          <w:szCs w:val="28"/>
        </w:rPr>
        <w:t>до проекту Закону України</w:t>
      </w:r>
      <w:r w:rsidR="00CF6CE8" w:rsidRPr="00BF7C28">
        <w:rPr>
          <w:rFonts w:ascii="Calibri" w:hAnsi="Calibri"/>
          <w:b/>
          <w:i/>
          <w:sz w:val="28"/>
          <w:szCs w:val="28"/>
          <w:lang w:val="uk-UA"/>
        </w:rPr>
        <w:t xml:space="preserve"> </w:t>
      </w:r>
      <w:r w:rsidR="007941D1" w:rsidRPr="007941D1">
        <w:rPr>
          <w:rFonts w:ascii="Times New Roman" w:hAnsi="Times New Roman" w:cs="Times New Roman"/>
          <w:b/>
          <w:sz w:val="28"/>
          <w:szCs w:val="28"/>
          <w:lang w:val="uk-UA"/>
        </w:rPr>
        <w:t>про внесення змін до деяких законодавчих актів щодо комерційного обліку теплової енергії, водопостачання та природного газу для населення</w:t>
      </w:r>
    </w:p>
    <w:p w:rsidR="006F20F7" w:rsidRPr="001D4737" w:rsidRDefault="006F20F7" w:rsidP="00282D86">
      <w:pPr>
        <w:spacing w:before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B40B5" w:rsidRDefault="0070475E" w:rsidP="00282D86">
      <w:pPr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sz w:val="28"/>
          <w:szCs w:val="28"/>
        </w:rPr>
        <w:t>Обгрунтування необхідності прийняття законопроекту</w:t>
      </w:r>
    </w:p>
    <w:p w:rsidR="007941D1" w:rsidRDefault="007941D1" w:rsidP="007941D1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>Зазначеним проектом пропонується врегулювати деяк</w:t>
      </w:r>
      <w:r w:rsidR="00B42F97">
        <w:rPr>
          <w:rFonts w:ascii="Times New Roman" w:hAnsi="Times New Roman" w:cs="Times New Roman"/>
          <w:sz w:val="28"/>
          <w:szCs w:val="28"/>
          <w:lang w:val="uk-UA" w:eastAsia="en-US"/>
        </w:rPr>
        <w:t>і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питання </w:t>
      </w:r>
      <w:r w:rsidRPr="007941D1">
        <w:rPr>
          <w:rFonts w:ascii="Times New Roman" w:hAnsi="Times New Roman" w:cs="Times New Roman"/>
          <w:sz w:val="28"/>
          <w:szCs w:val="28"/>
          <w:lang w:val="uk-UA" w:eastAsia="en-US"/>
        </w:rPr>
        <w:t>комерційного обліку теплової енергії, водопостачання та природного газу для населення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>, а саме.</w:t>
      </w:r>
    </w:p>
    <w:p w:rsidR="007941D1" w:rsidRPr="007941D1" w:rsidRDefault="007941D1" w:rsidP="007941D1">
      <w:pPr>
        <w:numPr>
          <w:ilvl w:val="0"/>
          <w:numId w:val="8"/>
        </w:numPr>
        <w:spacing w:before="0"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en-US"/>
        </w:rPr>
      </w:pPr>
      <w:r w:rsidRPr="007941D1">
        <w:rPr>
          <w:rFonts w:ascii="Times New Roman" w:hAnsi="Times New Roman" w:cs="Times New Roman"/>
          <w:b/>
          <w:i/>
          <w:sz w:val="28"/>
          <w:szCs w:val="28"/>
          <w:lang w:val="uk-UA" w:eastAsia="en-US"/>
        </w:rPr>
        <w:t>Щодо комерційного обліку теплової енергії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en-US"/>
        </w:rPr>
        <w:t xml:space="preserve"> та</w:t>
      </w:r>
      <w:r w:rsidRPr="007941D1">
        <w:rPr>
          <w:rFonts w:ascii="Times New Roman" w:hAnsi="Times New Roman" w:cs="Times New Roman"/>
          <w:b/>
          <w:i/>
          <w:sz w:val="28"/>
          <w:szCs w:val="28"/>
          <w:lang w:val="uk-UA" w:eastAsia="en-US"/>
        </w:rPr>
        <w:t xml:space="preserve"> водопостачання </w:t>
      </w:r>
    </w:p>
    <w:p w:rsidR="007941D1" w:rsidRPr="007941D1" w:rsidRDefault="007941D1" w:rsidP="007941D1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7941D1">
        <w:rPr>
          <w:rFonts w:ascii="Times New Roman" w:hAnsi="Times New Roman" w:cs="Times New Roman"/>
          <w:sz w:val="28"/>
          <w:szCs w:val="28"/>
          <w:lang w:val="uk-UA" w:eastAsia="en-US"/>
        </w:rPr>
        <w:t>В Україні набув чинності Закон України «Про комерційний облік теплової енергії та водопостачання» (далі – Закон). Цим нормативно-правовим актом регулюється комерційний облік послуг з постачання теплової енергії, гарячої води та централізованого водопостачання.</w:t>
      </w:r>
    </w:p>
    <w:p w:rsidR="007941D1" w:rsidRPr="007941D1" w:rsidRDefault="007941D1" w:rsidP="007941D1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7941D1">
        <w:rPr>
          <w:rFonts w:ascii="Times New Roman" w:hAnsi="Times New Roman" w:cs="Times New Roman"/>
          <w:sz w:val="28"/>
          <w:szCs w:val="28"/>
          <w:lang w:val="uk-UA" w:eastAsia="en-US"/>
        </w:rPr>
        <w:t>Однією з основних вимог Закону є стовідсоткове оснащення будівель, приєднаних до зовнішніх інженерних мереж, вузлами комерційного обліку. При цьому Закон встановлює чіткі строки оснащення будівель приладами комерційного обліку, а саме: теплової енергії – до 2 серпня 2018 року, гарячої та питної води для нежитлових будівель – до 2 серпня 2018 року; гарячої та питної води для житлових будівель – до 2 серпня 2019 року.</w:t>
      </w:r>
    </w:p>
    <w:p w:rsidR="007941D1" w:rsidRPr="007941D1" w:rsidRDefault="007941D1" w:rsidP="007941D1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7941D1">
        <w:rPr>
          <w:rFonts w:ascii="Times New Roman" w:hAnsi="Times New Roman" w:cs="Times New Roman"/>
          <w:sz w:val="28"/>
          <w:szCs w:val="28"/>
          <w:lang w:val="uk-UA" w:eastAsia="en-US"/>
        </w:rPr>
        <w:t>Разом з тим, Закон не передбачає початкових джерел фінансування витрат операторів зовнішніх інженерних мереж (у тому числі, суб’єктів господарювання у сфері централізованого водопостачання та водовідведення) на встановлення вузлів комерційного обліку, а лише визначає, що вони мають у подальшому відшкодовуватись споживачам протягом п’яти років або в інший термін, тобто це повинні зробити споживачі шляхом внеску, який розраховують для кожної будівлі, потім розстрочується на 5 років і включається до «платіжок».</w:t>
      </w:r>
    </w:p>
    <w:p w:rsidR="007941D1" w:rsidRPr="007941D1" w:rsidRDefault="007941D1" w:rsidP="007941D1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7941D1">
        <w:rPr>
          <w:rFonts w:ascii="Times New Roman" w:hAnsi="Times New Roman" w:cs="Times New Roman"/>
          <w:sz w:val="28"/>
          <w:szCs w:val="28"/>
          <w:lang w:val="uk-UA" w:eastAsia="en-US"/>
        </w:rPr>
        <w:t>На тлі світової економічної кризи,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SARS-CoV-2, значного падіння грошового забезпечення домогосподарств витрати з оплати встановлення вузлів комерційного обліку будуть додатковим тягарем для споживачів послуг. Окрім того, у більшості підприємств – надавачів послуг відсутні вільні кошти для встановлення цих вузлів обліку, що тягне за собою залучення кредитних коштів, які збільшують кінцеву вартість.</w:t>
      </w:r>
    </w:p>
    <w:p w:rsidR="007941D1" w:rsidRPr="007941D1" w:rsidRDefault="007941D1" w:rsidP="007941D1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7941D1">
        <w:rPr>
          <w:rFonts w:ascii="Times New Roman" w:hAnsi="Times New Roman" w:cs="Times New Roman"/>
          <w:sz w:val="28"/>
          <w:szCs w:val="28"/>
          <w:lang w:val="uk-UA" w:eastAsia="en-US"/>
        </w:rPr>
        <w:t>Крім того, з 01.08.2020 набирають чинності норми пункту 1 частини першої статті 14 Закону, відповідно до яких за порушення законодавства у сфері забезпечення оснащення будівель вузлами обліку теплової енергії, гарячої та питної води, а також періодичної повірки вузлів комерційного обліку на суб’єктів господарювання – операторів зовнішніх інженерних мереж накладається штраф у розмірі 1 відсотка суми платежів, нарахованих за останній місяць, в якому надавалася відповідна комунальна послуга споживачам, будівлі яких не обладнано вузлами обліку, - у разі порушення строків встановлення або заміни вузлів комерційного обліку теплової енергії, гарячої та питної води.</w:t>
      </w:r>
    </w:p>
    <w:p w:rsidR="007941D1" w:rsidRPr="007941D1" w:rsidRDefault="007941D1" w:rsidP="007941D1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7941D1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З огляду на те, що за даними Міністерства розвитку громад та територій України 19% багатоквартирних будинків по Україні не оснащенні приладами </w:t>
      </w:r>
      <w:r w:rsidRPr="007941D1">
        <w:rPr>
          <w:rFonts w:ascii="Times New Roman" w:hAnsi="Times New Roman" w:cs="Times New Roman"/>
          <w:sz w:val="28"/>
          <w:szCs w:val="28"/>
          <w:lang w:val="uk-UA" w:eastAsia="en-US"/>
        </w:rPr>
        <w:lastRenderedPageBreak/>
        <w:t xml:space="preserve">обліку теплової енергії та 26% приладами обліку питної води, відсутності фінансового забезпечення для здійснення видатків щодо встановлення вузлів комерційного обліку, 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зазначеним проектом </w:t>
      </w:r>
      <w:r w:rsidRPr="007941D1">
        <w:rPr>
          <w:rFonts w:ascii="Times New Roman" w:hAnsi="Times New Roman" w:cs="Times New Roman"/>
          <w:sz w:val="28"/>
          <w:szCs w:val="28"/>
          <w:lang w:val="uk-UA" w:eastAsia="en-US"/>
        </w:rPr>
        <w:t>пропонується надати додатковий час та можливість для пошуку фінансових ресурсів з метою виконання операторами зовнішніх інженерних мереж вимог Закону щодо забезпечення стовідсоткового обліку будівель вузлами комерційного обліку.</w:t>
      </w:r>
    </w:p>
    <w:p w:rsidR="007941D1" w:rsidRPr="007941D1" w:rsidRDefault="007941D1" w:rsidP="00282D86">
      <w:pPr>
        <w:spacing w:before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en-US"/>
        </w:rPr>
      </w:pPr>
      <w:r w:rsidRPr="007941D1">
        <w:rPr>
          <w:rFonts w:ascii="Times New Roman" w:hAnsi="Times New Roman" w:cs="Times New Roman"/>
          <w:b/>
          <w:i/>
          <w:sz w:val="28"/>
          <w:szCs w:val="28"/>
          <w:lang w:val="uk-UA" w:eastAsia="en-US"/>
        </w:rPr>
        <w:t>2)</w:t>
      </w:r>
      <w:r w:rsidRPr="007941D1">
        <w:rPr>
          <w:rFonts w:ascii="Times New Roman" w:hAnsi="Times New Roman" w:cs="Times New Roman"/>
          <w:b/>
          <w:i/>
          <w:sz w:val="28"/>
          <w:szCs w:val="28"/>
          <w:lang w:val="uk-UA" w:eastAsia="en-US"/>
        </w:rPr>
        <w:tab/>
        <w:t>Щодо комерційного обліку природного газу</w:t>
      </w:r>
    </w:p>
    <w:p w:rsidR="00E61A5C" w:rsidRPr="00E61A5C" w:rsidRDefault="001F6F04" w:rsidP="001F6F04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>У зв’язку з прийняттям Закону</w:t>
      </w:r>
      <w:r w:rsidRPr="001F6F04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України «Про забезпечення комерційного обліку природного газу»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д</w:t>
      </w:r>
      <w:r w:rsidR="00E61A5C" w:rsidRPr="00E61A5C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о 2018 року в Україні </w:t>
      </w:r>
      <w:r w:rsidR="00E61A5C" w:rsidRPr="00796A10">
        <w:rPr>
          <w:rFonts w:ascii="Times New Roman" w:hAnsi="Times New Roman" w:cs="Times New Roman"/>
          <w:sz w:val="28"/>
          <w:szCs w:val="28"/>
          <w:lang w:val="uk-UA" w:eastAsia="en-US"/>
        </w:rPr>
        <w:t>повинен</w:t>
      </w:r>
      <w:r w:rsidR="0055576B" w:rsidRPr="00796A1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був</w:t>
      </w:r>
      <w:r w:rsidR="00E61A5C" w:rsidRPr="0055576B">
        <w:rPr>
          <w:rFonts w:ascii="Times New Roman" w:hAnsi="Times New Roman" w:cs="Times New Roman"/>
          <w:color w:val="FF0000"/>
          <w:sz w:val="28"/>
          <w:szCs w:val="28"/>
          <w:lang w:val="uk-UA" w:eastAsia="en-US"/>
        </w:rPr>
        <w:t xml:space="preserve"> </w:t>
      </w:r>
      <w:r w:rsidR="00E61A5C" w:rsidRPr="00E61A5C">
        <w:rPr>
          <w:rFonts w:ascii="Times New Roman" w:hAnsi="Times New Roman" w:cs="Times New Roman"/>
          <w:sz w:val="28"/>
          <w:szCs w:val="28"/>
          <w:lang w:val="uk-UA" w:eastAsia="en-US"/>
        </w:rPr>
        <w:t>запрацювати повний облік газу для населення, яке використовує його у побутових цілях</w:t>
      </w:r>
      <w:r w:rsidR="00B42F97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(в подальшому ці терміни буди перенесені на строк до </w:t>
      </w:r>
      <w:r w:rsidR="00B42F97" w:rsidRPr="00B42F97">
        <w:rPr>
          <w:rFonts w:ascii="Times New Roman" w:hAnsi="Times New Roman" w:cs="Times New Roman"/>
          <w:sz w:val="28"/>
          <w:szCs w:val="28"/>
          <w:lang w:val="uk-UA" w:eastAsia="en-US"/>
        </w:rPr>
        <w:t>1 січня 2021 року</w:t>
      </w:r>
      <w:r w:rsidR="00B42F97">
        <w:rPr>
          <w:rFonts w:ascii="Times New Roman" w:hAnsi="Times New Roman" w:cs="Times New Roman"/>
          <w:sz w:val="28"/>
          <w:szCs w:val="28"/>
          <w:lang w:val="uk-UA" w:eastAsia="en-US"/>
        </w:rPr>
        <w:t>).</w:t>
      </w:r>
    </w:p>
    <w:p w:rsidR="00EE3FD9" w:rsidRDefault="00B42F97" w:rsidP="00282D86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У цей період </w:t>
      </w:r>
      <w:r w:rsidR="00EE3FD9" w:rsidRPr="00EE3FD9">
        <w:rPr>
          <w:rFonts w:ascii="Times New Roman" w:hAnsi="Times New Roman" w:cs="Times New Roman"/>
          <w:sz w:val="28"/>
          <w:szCs w:val="28"/>
          <w:lang w:val="uk-UA" w:eastAsia="en-US"/>
        </w:rPr>
        <w:t>газорозподільчі компанії</w:t>
      </w:r>
      <w:r w:rsidR="000C52E1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почали </w:t>
      </w:r>
      <w:r w:rsidR="00685B92">
        <w:rPr>
          <w:rFonts w:ascii="Times New Roman" w:hAnsi="Times New Roman" w:cs="Times New Roman"/>
          <w:sz w:val="28"/>
          <w:szCs w:val="28"/>
          <w:lang w:val="uk-UA" w:eastAsia="en-US"/>
        </w:rPr>
        <w:t>масово встановлюва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>т</w:t>
      </w:r>
      <w:r w:rsidR="00685B92">
        <w:rPr>
          <w:rFonts w:ascii="Times New Roman" w:hAnsi="Times New Roman" w:cs="Times New Roman"/>
          <w:sz w:val="28"/>
          <w:szCs w:val="28"/>
          <w:lang w:val="uk-UA" w:eastAsia="en-US"/>
        </w:rPr>
        <w:t>и</w:t>
      </w:r>
      <w:r w:rsidR="00EE3FD9" w:rsidRPr="00EE3FD9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загальнобудинкові лічильники газу замість індивідуальних, </w:t>
      </w:r>
      <w:r w:rsidR="00F9288A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тим самим </w:t>
      </w:r>
      <w:r w:rsidR="00EE3FD9" w:rsidRPr="00EE3FD9">
        <w:rPr>
          <w:rFonts w:ascii="Times New Roman" w:hAnsi="Times New Roman" w:cs="Times New Roman"/>
          <w:sz w:val="28"/>
          <w:szCs w:val="28"/>
          <w:lang w:val="uk-UA" w:eastAsia="en-US"/>
        </w:rPr>
        <w:t>змушу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>ючи</w:t>
      </w:r>
      <w:r w:rsidR="00EE3FD9" w:rsidRPr="00EE3FD9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мешканців будинків оплачувати об’єм газу спожитого багатоквартирним будинком в цілому, незалежно від фактичного споживання природного газу конкретним споживачем.</w:t>
      </w:r>
    </w:p>
    <w:p w:rsidR="000C52E1" w:rsidRPr="00EE3FD9" w:rsidRDefault="000C52E1" w:rsidP="00282D86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0C52E1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Окрім того, згоди співвласників на встановлення в їх будинках загальнобудинкових лічильників газу </w:t>
      </w:r>
      <w:r w:rsidR="00F9288A">
        <w:rPr>
          <w:rFonts w:ascii="Times New Roman" w:hAnsi="Times New Roman" w:cs="Times New Roman"/>
          <w:sz w:val="28"/>
          <w:szCs w:val="28"/>
          <w:lang w:val="uk-UA" w:eastAsia="en-US"/>
        </w:rPr>
        <w:t>газорозподільчі компанії</w:t>
      </w:r>
      <w:r w:rsidRPr="000C52E1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у більшості випадків </w:t>
      </w:r>
      <w:r w:rsidRPr="000C52E1">
        <w:rPr>
          <w:rFonts w:ascii="Times New Roman" w:hAnsi="Times New Roman" w:cs="Times New Roman"/>
          <w:sz w:val="28"/>
          <w:szCs w:val="28"/>
          <w:lang w:val="uk-UA" w:eastAsia="en-US"/>
        </w:rPr>
        <w:t>не запиту</w:t>
      </w:r>
      <w:r w:rsidR="00F9288A">
        <w:rPr>
          <w:rFonts w:ascii="Times New Roman" w:hAnsi="Times New Roman" w:cs="Times New Roman"/>
          <w:sz w:val="28"/>
          <w:szCs w:val="28"/>
          <w:lang w:val="uk-UA" w:eastAsia="en-US"/>
        </w:rPr>
        <w:t>вали,</w:t>
      </w:r>
      <w:r w:rsidRPr="000C52E1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F9288A">
        <w:rPr>
          <w:rFonts w:ascii="Times New Roman" w:hAnsi="Times New Roman" w:cs="Times New Roman"/>
          <w:sz w:val="28"/>
          <w:szCs w:val="28"/>
          <w:lang w:val="uk-UA" w:eastAsia="en-US"/>
        </w:rPr>
        <w:t>а</w:t>
      </w:r>
      <w:r w:rsidRPr="000C52E1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при відмові співвласників щодо встановлення таких лічильників</w:t>
      </w:r>
      <w:r w:rsidR="00F9288A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- </w:t>
      </w:r>
      <w:r w:rsidRPr="000C52E1">
        <w:rPr>
          <w:rFonts w:ascii="Times New Roman" w:hAnsi="Times New Roman" w:cs="Times New Roman"/>
          <w:sz w:val="28"/>
          <w:szCs w:val="28"/>
          <w:lang w:val="uk-UA" w:eastAsia="en-US"/>
        </w:rPr>
        <w:t>припиня</w:t>
      </w:r>
      <w:r w:rsidR="00F9288A">
        <w:rPr>
          <w:rFonts w:ascii="Times New Roman" w:hAnsi="Times New Roman" w:cs="Times New Roman"/>
          <w:sz w:val="28"/>
          <w:szCs w:val="28"/>
          <w:lang w:val="uk-UA" w:eastAsia="en-US"/>
        </w:rPr>
        <w:t>ли</w:t>
      </w:r>
      <w:r w:rsidRPr="000C52E1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газопостачання до таких будинків.</w:t>
      </w:r>
    </w:p>
    <w:p w:rsidR="00EE3FD9" w:rsidRDefault="00EE3FD9" w:rsidP="00282D86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EE3FD9">
        <w:rPr>
          <w:rFonts w:ascii="Times New Roman" w:hAnsi="Times New Roman" w:cs="Times New Roman"/>
          <w:sz w:val="28"/>
          <w:szCs w:val="28"/>
          <w:lang w:val="uk-UA" w:eastAsia="en-US"/>
        </w:rPr>
        <w:t>Такі дії стали можливими у зв’язку з правовою колізією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>,</w:t>
      </w:r>
      <w:r w:rsidRPr="00EE3FD9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>яка була у Законі України «</w:t>
      </w:r>
      <w:r w:rsidRPr="00EE3FD9">
        <w:rPr>
          <w:rFonts w:ascii="Times New Roman" w:hAnsi="Times New Roman" w:cs="Times New Roman"/>
          <w:sz w:val="28"/>
          <w:szCs w:val="28"/>
          <w:lang w:val="uk-UA" w:eastAsia="en-US"/>
        </w:rPr>
        <w:t>Про забезпечення коме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>рційного обліку природного газу»</w:t>
      </w:r>
      <w:r w:rsidRPr="00EE3FD9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>де</w:t>
      </w:r>
      <w:r w:rsidRPr="00EE3FD9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не 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було </w:t>
      </w:r>
      <w:r w:rsidRPr="00EE3FD9">
        <w:rPr>
          <w:rFonts w:ascii="Times New Roman" w:hAnsi="Times New Roman" w:cs="Times New Roman"/>
          <w:sz w:val="28"/>
          <w:szCs w:val="28"/>
          <w:lang w:val="uk-UA" w:eastAsia="en-US"/>
        </w:rPr>
        <w:t>визначено, які саме лічильники газу мають бути встановленні – індивідуальні чи загальнобудинкові.</w:t>
      </w:r>
    </w:p>
    <w:p w:rsidR="00EE3FD9" w:rsidRPr="00EE3FD9" w:rsidRDefault="00EE3FD9" w:rsidP="00282D86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EE3FD9">
        <w:rPr>
          <w:rFonts w:ascii="Times New Roman" w:hAnsi="Times New Roman" w:cs="Times New Roman"/>
          <w:sz w:val="28"/>
          <w:szCs w:val="28"/>
          <w:lang w:val="uk-UA" w:eastAsia="en-US"/>
        </w:rPr>
        <w:t>Крім того, газорозподільчі компанії відмовля</w:t>
      </w:r>
      <w:r w:rsidR="004C242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лись </w:t>
      </w:r>
      <w:r w:rsidRPr="00EE3FD9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встановлювати індивідуальні лічильники газу, незважаючи на той факт, що відповідні видатки </w:t>
      </w:r>
      <w:r w:rsidR="004C242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були </w:t>
      </w:r>
      <w:r w:rsidRPr="00EE3FD9">
        <w:rPr>
          <w:rFonts w:ascii="Times New Roman" w:hAnsi="Times New Roman" w:cs="Times New Roman"/>
          <w:sz w:val="28"/>
          <w:szCs w:val="28"/>
          <w:lang w:val="uk-UA" w:eastAsia="en-US"/>
        </w:rPr>
        <w:t>закладені в тариф на постачання природного газу для населення.</w:t>
      </w:r>
    </w:p>
    <w:p w:rsidR="00EE3FD9" w:rsidRDefault="00F9288A" w:rsidP="00282D86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У зв’язку з цим, </w:t>
      </w:r>
      <w:r w:rsidRPr="00F9288A">
        <w:rPr>
          <w:rFonts w:ascii="Times New Roman" w:hAnsi="Times New Roman" w:cs="Times New Roman"/>
          <w:sz w:val="28"/>
          <w:szCs w:val="28"/>
          <w:lang w:val="uk-UA" w:eastAsia="en-US"/>
        </w:rPr>
        <w:t>21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грудня </w:t>
      </w:r>
      <w:r w:rsidRPr="00F9288A">
        <w:rPr>
          <w:rFonts w:ascii="Times New Roman" w:hAnsi="Times New Roman" w:cs="Times New Roman"/>
          <w:sz w:val="28"/>
          <w:szCs w:val="28"/>
          <w:lang w:val="uk-UA" w:eastAsia="en-US"/>
        </w:rPr>
        <w:t>2017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року було ухвалено Закон України «</w:t>
      </w:r>
      <w:r w:rsidRPr="00F9288A">
        <w:rPr>
          <w:rFonts w:ascii="Times New Roman" w:hAnsi="Times New Roman" w:cs="Times New Roman"/>
          <w:sz w:val="28"/>
          <w:szCs w:val="28"/>
          <w:lang w:val="uk-UA" w:eastAsia="en-US"/>
        </w:rPr>
        <w:t>Про в</w:t>
      </w:r>
      <w:r w:rsidR="0063531F">
        <w:rPr>
          <w:rFonts w:ascii="Times New Roman" w:hAnsi="Times New Roman" w:cs="Times New Roman"/>
          <w:sz w:val="28"/>
          <w:szCs w:val="28"/>
          <w:lang w:val="uk-UA" w:eastAsia="en-US"/>
        </w:rPr>
        <w:t>несення змін до Закону України «</w:t>
      </w:r>
      <w:r w:rsidRPr="00F9288A">
        <w:rPr>
          <w:rFonts w:ascii="Times New Roman" w:hAnsi="Times New Roman" w:cs="Times New Roman"/>
          <w:sz w:val="28"/>
          <w:szCs w:val="28"/>
          <w:lang w:val="uk-UA" w:eastAsia="en-US"/>
        </w:rPr>
        <w:t>Про забезпечення коме</w:t>
      </w:r>
      <w:r w:rsidR="0063531F">
        <w:rPr>
          <w:rFonts w:ascii="Times New Roman" w:hAnsi="Times New Roman" w:cs="Times New Roman"/>
          <w:sz w:val="28"/>
          <w:szCs w:val="28"/>
          <w:lang w:val="uk-UA" w:eastAsia="en-US"/>
        </w:rPr>
        <w:t>рційного обліку природного газу»</w:t>
      </w:r>
      <w:r w:rsidRPr="00F9288A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щодо порядку встановлення лічильників споживачам природного газу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>»</w:t>
      </w:r>
      <w:r w:rsidR="006E31D0" w:rsidRPr="006E31D0">
        <w:t xml:space="preserve"> </w:t>
      </w:r>
      <w:r w:rsidR="0055576B" w:rsidRPr="00796A10">
        <w:rPr>
          <w:rFonts w:ascii="Times New Roman" w:hAnsi="Times New Roman" w:cs="Times New Roman"/>
          <w:sz w:val="28"/>
          <w:szCs w:val="28"/>
          <w:lang w:val="uk-UA" w:eastAsia="en-US"/>
        </w:rPr>
        <w:t>№</w:t>
      </w:r>
      <w:r w:rsidR="006E31D0" w:rsidRPr="00796A1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6E31D0" w:rsidRPr="006E31D0">
        <w:rPr>
          <w:rFonts w:ascii="Times New Roman" w:hAnsi="Times New Roman" w:cs="Times New Roman"/>
          <w:sz w:val="28"/>
          <w:szCs w:val="28"/>
          <w:lang w:val="uk-UA" w:eastAsia="en-US"/>
        </w:rPr>
        <w:t>2260-</w:t>
      </w:r>
      <w:r w:rsidR="006E31D0" w:rsidRPr="00796A10">
        <w:rPr>
          <w:rFonts w:ascii="Times New Roman" w:hAnsi="Times New Roman" w:cs="Times New Roman"/>
          <w:sz w:val="28"/>
          <w:szCs w:val="28"/>
          <w:lang w:val="uk-UA" w:eastAsia="en-US"/>
        </w:rPr>
        <w:t>VIII</w:t>
      </w:r>
      <w:r w:rsidR="0055576B" w:rsidRPr="00796A10">
        <w:rPr>
          <w:rFonts w:ascii="Times New Roman" w:hAnsi="Times New Roman" w:cs="Times New Roman"/>
          <w:sz w:val="28"/>
          <w:szCs w:val="28"/>
          <w:lang w:val="uk-UA" w:eastAsia="en-US"/>
        </w:rPr>
        <w:t>,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яким було уточнено </w:t>
      </w:r>
      <w:r w:rsidR="00EE3FD9" w:rsidRPr="00EE3FD9">
        <w:rPr>
          <w:rFonts w:ascii="Times New Roman" w:hAnsi="Times New Roman" w:cs="Times New Roman"/>
          <w:sz w:val="28"/>
          <w:szCs w:val="28"/>
          <w:lang w:val="uk-UA" w:eastAsia="en-US"/>
        </w:rPr>
        <w:t>поряд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>ок</w:t>
      </w:r>
      <w:r w:rsidR="00EE3FD9" w:rsidRPr="00EE3FD9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встановлення 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індивідуальних </w:t>
      </w:r>
      <w:r w:rsidR="00EE3FD9" w:rsidRPr="00EE3FD9">
        <w:rPr>
          <w:rFonts w:ascii="Times New Roman" w:hAnsi="Times New Roman" w:cs="Times New Roman"/>
          <w:sz w:val="28"/>
          <w:szCs w:val="28"/>
          <w:lang w:val="uk-UA" w:eastAsia="en-US"/>
        </w:rPr>
        <w:t>лічильників споживачам природного газу.</w:t>
      </w:r>
    </w:p>
    <w:p w:rsidR="00F9288A" w:rsidRPr="00796A10" w:rsidRDefault="00F9288A" w:rsidP="00282D86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796A1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Однак, </w:t>
      </w:r>
      <w:r w:rsidR="006E31D0" w:rsidRPr="00796A1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і після ухвалення зазначеного Закону, </w:t>
      </w:r>
      <w:r w:rsidRPr="00796A1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на сьогодні невирішеним залишається питання щодо відмови від </w:t>
      </w:r>
      <w:r w:rsidR="006F20F7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комерційного обліку </w:t>
      </w:r>
      <w:r w:rsidR="006F20F7" w:rsidRPr="006F20F7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природного газу </w:t>
      </w:r>
      <w:r w:rsidR="006F20F7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за </w:t>
      </w:r>
      <w:r w:rsidRPr="00796A10">
        <w:rPr>
          <w:rFonts w:ascii="Times New Roman" w:hAnsi="Times New Roman" w:cs="Times New Roman"/>
          <w:sz w:val="28"/>
          <w:szCs w:val="28"/>
          <w:lang w:val="uk-UA" w:eastAsia="en-US"/>
        </w:rPr>
        <w:t>уже встановлени</w:t>
      </w:r>
      <w:r w:rsidR="006F20F7">
        <w:rPr>
          <w:rFonts w:ascii="Times New Roman" w:hAnsi="Times New Roman" w:cs="Times New Roman"/>
          <w:sz w:val="28"/>
          <w:szCs w:val="28"/>
          <w:lang w:val="uk-UA" w:eastAsia="en-US"/>
        </w:rPr>
        <w:t>ми</w:t>
      </w:r>
      <w:r w:rsidRPr="00796A1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загальнобудинкови</w:t>
      </w:r>
      <w:r w:rsidR="006F20F7">
        <w:rPr>
          <w:rFonts w:ascii="Times New Roman" w:hAnsi="Times New Roman" w:cs="Times New Roman"/>
          <w:sz w:val="28"/>
          <w:szCs w:val="28"/>
          <w:lang w:val="uk-UA" w:eastAsia="en-US"/>
        </w:rPr>
        <w:t>ми</w:t>
      </w:r>
      <w:r w:rsidRPr="00796A1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лічильник</w:t>
      </w:r>
      <w:r w:rsidR="006F20F7">
        <w:rPr>
          <w:rFonts w:ascii="Times New Roman" w:hAnsi="Times New Roman" w:cs="Times New Roman"/>
          <w:sz w:val="28"/>
          <w:szCs w:val="28"/>
          <w:lang w:val="uk-UA" w:eastAsia="en-US"/>
        </w:rPr>
        <w:t>ами</w:t>
      </w:r>
      <w:r w:rsidRPr="00796A1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00789B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газу </w:t>
      </w:r>
      <w:r w:rsidRPr="00796A10">
        <w:rPr>
          <w:rFonts w:ascii="Times New Roman" w:hAnsi="Times New Roman" w:cs="Times New Roman"/>
          <w:sz w:val="28"/>
          <w:szCs w:val="28"/>
          <w:lang w:val="uk-UA" w:eastAsia="en-US"/>
        </w:rPr>
        <w:t>і</w:t>
      </w:r>
      <w:r w:rsidR="0055576B" w:rsidRPr="00796A10">
        <w:rPr>
          <w:rFonts w:ascii="Times New Roman" w:hAnsi="Times New Roman" w:cs="Times New Roman"/>
          <w:sz w:val="28"/>
          <w:szCs w:val="28"/>
          <w:lang w:val="uk-UA" w:eastAsia="en-US"/>
        </w:rPr>
        <w:t>,</w:t>
      </w:r>
      <w:r w:rsidRPr="00796A1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відповідно</w:t>
      </w:r>
      <w:r w:rsidR="0055576B" w:rsidRPr="00796A10">
        <w:rPr>
          <w:rFonts w:ascii="Times New Roman" w:hAnsi="Times New Roman" w:cs="Times New Roman"/>
          <w:sz w:val="28"/>
          <w:szCs w:val="28"/>
          <w:lang w:val="uk-UA" w:eastAsia="en-US"/>
        </w:rPr>
        <w:t>,</w:t>
      </w:r>
      <w:r w:rsidRPr="00796A1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4C2420" w:rsidRPr="00796A1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визначення </w:t>
      </w:r>
      <w:r w:rsidRPr="00796A10">
        <w:rPr>
          <w:rFonts w:ascii="Times New Roman" w:hAnsi="Times New Roman" w:cs="Times New Roman"/>
          <w:sz w:val="28"/>
          <w:szCs w:val="28"/>
          <w:lang w:val="uk-UA" w:eastAsia="en-US"/>
        </w:rPr>
        <w:t>оплати за його споживання до моменту встановлення індивідуальних лічильників.</w:t>
      </w:r>
    </w:p>
    <w:p w:rsidR="001D4737" w:rsidRPr="001D4737" w:rsidRDefault="001D4737" w:rsidP="00282D86">
      <w:pPr>
        <w:shd w:val="clear" w:color="auto" w:fill="FFFFFF"/>
        <w:spacing w:before="0"/>
        <w:ind w:firstLine="567"/>
        <w:jc w:val="both"/>
        <w:rPr>
          <w:rFonts w:ascii="Calibri" w:hAnsi="Calibri" w:cs="Times New Roman"/>
          <w:color w:val="222222"/>
          <w:sz w:val="28"/>
          <w:szCs w:val="28"/>
          <w:lang w:val="uk-UA"/>
        </w:rPr>
      </w:pPr>
    </w:p>
    <w:p w:rsidR="00BE56A6" w:rsidRPr="00564023" w:rsidRDefault="00BE56A6" w:rsidP="00282D86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sz w:val="28"/>
          <w:szCs w:val="28"/>
        </w:rPr>
        <w:t>2. Мета і цілі прийняття законопроекту</w:t>
      </w:r>
    </w:p>
    <w:p w:rsidR="006E76A8" w:rsidRPr="00796A10" w:rsidRDefault="00BE56A6" w:rsidP="00282D86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6A10">
        <w:rPr>
          <w:rFonts w:ascii="Times New Roman" w:hAnsi="Times New Roman" w:cs="Times New Roman"/>
          <w:sz w:val="28"/>
          <w:szCs w:val="28"/>
        </w:rPr>
        <w:t xml:space="preserve">Метою прийняття зазначеного законопроекту </w:t>
      </w:r>
      <w:r w:rsidR="00F5449E" w:rsidRPr="00796A10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951AE2" w:rsidRPr="00796A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420" w:rsidRPr="00796A10">
        <w:rPr>
          <w:rFonts w:ascii="Times New Roman" w:hAnsi="Times New Roman" w:cs="Times New Roman"/>
          <w:sz w:val="28"/>
          <w:szCs w:val="28"/>
          <w:lang w:val="uk-UA"/>
        </w:rPr>
        <w:t xml:space="preserve">врегулювання питання </w:t>
      </w:r>
      <w:r w:rsidR="001F6F04" w:rsidRPr="001F6F04">
        <w:rPr>
          <w:rFonts w:ascii="Times New Roman" w:hAnsi="Times New Roman" w:cs="Times New Roman"/>
          <w:sz w:val="28"/>
          <w:szCs w:val="28"/>
          <w:lang w:val="uk-UA"/>
        </w:rPr>
        <w:t>комерційного обліку теплової енергії, водопостачання та природного газу для населення</w:t>
      </w:r>
      <w:r w:rsidR="004C2420" w:rsidRPr="00796A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D4737" w:rsidRDefault="001D4737" w:rsidP="00282D86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42F97" w:rsidRDefault="00B42F97" w:rsidP="00282D86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0475E" w:rsidRDefault="0070475E" w:rsidP="00282D86">
      <w:pPr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bCs/>
          <w:sz w:val="28"/>
          <w:szCs w:val="28"/>
        </w:rPr>
        <w:t xml:space="preserve">Загальна характеристика і основні положення проекту </w:t>
      </w:r>
      <w:r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Закону</w:t>
      </w:r>
    </w:p>
    <w:p w:rsidR="001F6F04" w:rsidRDefault="001F6F04" w:rsidP="00282D86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6F04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Проектом Закону пропонується внести зміни до розділу IV Прикінцеві та перехідні положення Закону України «Про комерційний облік теплової енергії та водопостачання» в частині перенесення строків встановлення вузлів комерційного обліку в будинках до 1 липня 2021 року та відтермінування застосування штрафних санкцій за порушення строків встановлення або заміни вузлів комерційного обліку до 1 серпня 2021 року.</w:t>
      </w:r>
    </w:p>
    <w:p w:rsidR="00331D4F" w:rsidRPr="001F6F04" w:rsidRDefault="001F6F04" w:rsidP="001F6F04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Крім того, на відміну від основного законопроекту, цим проектом пропонується </w:t>
      </w:r>
      <w:r w:rsidR="007579F8" w:rsidRPr="00C15E00">
        <w:rPr>
          <w:rFonts w:ascii="Times New Roman" w:hAnsi="Times New Roman" w:cs="Times New Roman"/>
          <w:sz w:val="28"/>
          <w:szCs w:val="28"/>
        </w:rPr>
        <w:t xml:space="preserve">внести зміни </w:t>
      </w:r>
      <w:r w:rsidR="004C2420" w:rsidRPr="00C15E00">
        <w:rPr>
          <w:rFonts w:ascii="Times New Roman" w:hAnsi="Times New Roman" w:cs="Times New Roman"/>
          <w:sz w:val="28"/>
          <w:szCs w:val="28"/>
        </w:rPr>
        <w:t>до Закону України «Про забезпечення комерційного обліку природного газу»</w:t>
      </w:r>
      <w:r w:rsidR="004C2420" w:rsidRPr="00C15E00">
        <w:rPr>
          <w:rFonts w:ascii="Times New Roman" w:hAnsi="Times New Roman" w:cs="Times New Roman"/>
          <w:sz w:val="28"/>
          <w:szCs w:val="28"/>
          <w:lang w:val="uk-UA"/>
        </w:rPr>
        <w:t xml:space="preserve"> врегулювавши</w:t>
      </w:r>
      <w:r w:rsidR="00C15E00" w:rsidRPr="00C15E00">
        <w:t xml:space="preserve"> </w:t>
      </w:r>
      <w:r w:rsidR="00C15E00" w:rsidRPr="00C15E00">
        <w:rPr>
          <w:rFonts w:ascii="Times New Roman" w:hAnsi="Times New Roman" w:cs="Times New Roman"/>
          <w:sz w:val="28"/>
          <w:szCs w:val="28"/>
          <w:lang w:val="uk-UA"/>
        </w:rPr>
        <w:t xml:space="preserve">питання щодо відмови від комерційного обліку природного газу за уже встановленими загальнобудинковими лічильниками </w:t>
      </w:r>
      <w:r w:rsidR="00C94875">
        <w:rPr>
          <w:rFonts w:ascii="Times New Roman" w:hAnsi="Times New Roman" w:cs="Times New Roman"/>
          <w:sz w:val="28"/>
          <w:szCs w:val="28"/>
          <w:lang w:val="uk-UA"/>
        </w:rPr>
        <w:t xml:space="preserve">газу </w:t>
      </w:r>
      <w:r w:rsidR="00C15E00" w:rsidRPr="00C15E00">
        <w:rPr>
          <w:rFonts w:ascii="Times New Roman" w:hAnsi="Times New Roman" w:cs="Times New Roman"/>
          <w:sz w:val="28"/>
          <w:szCs w:val="28"/>
          <w:lang w:val="uk-UA"/>
        </w:rPr>
        <w:t>і, відповідно, визначення оплати за його споживання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F6F04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331D4F" w:rsidRPr="001F6F04">
        <w:rPr>
          <w:rFonts w:ascii="Times New Roman" w:hAnsi="Times New Roman" w:cs="Times New Roman"/>
          <w:sz w:val="28"/>
          <w:szCs w:val="28"/>
        </w:rPr>
        <w:t>надати право органам місцевого самоврядування на фінансування робіт з оснащення населення лічильниками газу за рахунок коштів місцевих бюджетів.</w:t>
      </w:r>
    </w:p>
    <w:p w:rsidR="00A456DF" w:rsidRPr="001939CF" w:rsidRDefault="00A456DF" w:rsidP="00282D86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22"/>
          <w:szCs w:val="22"/>
          <w:lang w:val="uk-UA"/>
        </w:rPr>
      </w:pPr>
    </w:p>
    <w:p w:rsidR="0070475E" w:rsidRDefault="0070475E" w:rsidP="00282D86">
      <w:pPr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bCs/>
          <w:sz w:val="28"/>
          <w:szCs w:val="28"/>
        </w:rPr>
        <w:t xml:space="preserve">Стан нормативно-правової бази у даній сфері правового регулювання </w:t>
      </w:r>
    </w:p>
    <w:p w:rsidR="00573674" w:rsidRPr="00643FF9" w:rsidRDefault="0070475E" w:rsidP="00282D86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sz w:val="28"/>
          <w:szCs w:val="28"/>
        </w:rPr>
        <w:t xml:space="preserve">Основними </w:t>
      </w:r>
      <w:r w:rsidR="00835B3F" w:rsidRPr="00564023">
        <w:rPr>
          <w:rFonts w:ascii="Times New Roman" w:hAnsi="Times New Roman" w:cs="Times New Roman"/>
          <w:sz w:val="28"/>
          <w:szCs w:val="28"/>
        </w:rPr>
        <w:t>нормативно-правовими</w:t>
      </w:r>
      <w:r w:rsidRPr="00564023">
        <w:rPr>
          <w:rFonts w:ascii="Times New Roman" w:hAnsi="Times New Roman" w:cs="Times New Roman"/>
          <w:sz w:val="28"/>
          <w:szCs w:val="28"/>
        </w:rPr>
        <w:t xml:space="preserve"> актами у даній сфері правового регулювання є </w:t>
      </w:r>
      <w:r w:rsidR="004333E5" w:rsidRPr="00564023">
        <w:rPr>
          <w:rFonts w:ascii="Times New Roman" w:hAnsi="Times New Roman" w:cs="Times New Roman"/>
          <w:sz w:val="28"/>
          <w:szCs w:val="28"/>
          <w:lang w:val="uk-UA"/>
        </w:rPr>
        <w:t>Конституція України</w:t>
      </w:r>
      <w:r w:rsidR="001F6F04">
        <w:rPr>
          <w:rFonts w:ascii="Times New Roman" w:hAnsi="Times New Roman" w:cs="Times New Roman"/>
          <w:sz w:val="28"/>
          <w:szCs w:val="28"/>
          <w:lang w:val="uk-UA"/>
        </w:rPr>
        <w:t>, з</w:t>
      </w:r>
      <w:r w:rsidR="004C2420">
        <w:rPr>
          <w:rFonts w:ascii="Times New Roman" w:hAnsi="Times New Roman" w:cs="Times New Roman"/>
          <w:sz w:val="28"/>
          <w:szCs w:val="28"/>
          <w:lang w:val="uk-UA"/>
        </w:rPr>
        <w:t>акон</w:t>
      </w:r>
      <w:r w:rsidR="001F6F0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C2420">
        <w:rPr>
          <w:rFonts w:ascii="Times New Roman" w:hAnsi="Times New Roman" w:cs="Times New Roman"/>
          <w:sz w:val="28"/>
          <w:szCs w:val="28"/>
          <w:lang w:val="uk-UA"/>
        </w:rPr>
        <w:t xml:space="preserve"> України </w:t>
      </w:r>
      <w:r w:rsidR="001F6F04" w:rsidRPr="001F6F04">
        <w:rPr>
          <w:rFonts w:ascii="Times New Roman" w:hAnsi="Times New Roman" w:cs="Times New Roman"/>
          <w:sz w:val="28"/>
          <w:szCs w:val="28"/>
          <w:lang w:val="uk-UA"/>
        </w:rPr>
        <w:t xml:space="preserve">«Про комерційний облік теплової енергії та водопостачання» </w:t>
      </w:r>
      <w:r w:rsidR="001F6F04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4C2420" w:rsidRPr="004C2420">
        <w:rPr>
          <w:rFonts w:ascii="Times New Roman" w:hAnsi="Times New Roman" w:cs="Times New Roman"/>
          <w:sz w:val="28"/>
          <w:szCs w:val="28"/>
          <w:lang w:val="uk-UA"/>
        </w:rPr>
        <w:t>«Про забезпечення комерційного обліку природного газу»</w:t>
      </w:r>
      <w:r w:rsidR="00C31D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475E" w:rsidRDefault="0070475E" w:rsidP="00282D86">
      <w:pPr>
        <w:tabs>
          <w:tab w:val="num" w:pos="0"/>
        </w:tabs>
        <w:spacing w:before="0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sz w:val="28"/>
          <w:szCs w:val="28"/>
          <w:lang w:val="uk-UA"/>
        </w:rPr>
        <w:t>Прийняття даного законопроекту не вимагає внесення змін до інших законодавчих актів.</w:t>
      </w:r>
    </w:p>
    <w:p w:rsidR="001A7831" w:rsidRPr="001939CF" w:rsidRDefault="001A7831" w:rsidP="00282D86">
      <w:pPr>
        <w:tabs>
          <w:tab w:val="num" w:pos="0"/>
        </w:tabs>
        <w:spacing w:before="0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  <w:lang w:val="uk-UA"/>
        </w:rPr>
      </w:pPr>
    </w:p>
    <w:p w:rsidR="0070475E" w:rsidRDefault="0070475E" w:rsidP="00282D86">
      <w:pPr>
        <w:numPr>
          <w:ilvl w:val="0"/>
          <w:numId w:val="7"/>
        </w:numPr>
        <w:autoSpaceDE w:val="0"/>
        <w:autoSpaceDN w:val="0"/>
        <w:spacing w:before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bCs/>
          <w:sz w:val="28"/>
          <w:szCs w:val="28"/>
        </w:rPr>
        <w:t xml:space="preserve">Фінансово-економічне обгрунтування </w:t>
      </w:r>
    </w:p>
    <w:p w:rsidR="004225DB" w:rsidRPr="00564023" w:rsidRDefault="008F15E2" w:rsidP="00282D86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sz w:val="28"/>
          <w:szCs w:val="28"/>
        </w:rPr>
        <w:t>На момент внесення проект не потребує додаткових витрат Державного бюджету України.</w:t>
      </w:r>
    </w:p>
    <w:p w:rsidR="004333E5" w:rsidRPr="001D4737" w:rsidRDefault="004333E5" w:rsidP="00282D86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25DB" w:rsidRPr="00564023" w:rsidRDefault="00DA3A6E" w:rsidP="00282D86">
      <w:pPr>
        <w:tabs>
          <w:tab w:val="num" w:pos="0"/>
        </w:tabs>
        <w:autoSpaceDE w:val="0"/>
        <w:autoSpaceDN w:val="0"/>
        <w:spacing w:before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</w:rPr>
        <w:t xml:space="preserve">Прогноз соціально-економічних та інших наслідків прийняття 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законопроекту</w:t>
      </w:r>
    </w:p>
    <w:p w:rsidR="006A42BF" w:rsidRPr="001F6F04" w:rsidRDefault="0070475E" w:rsidP="001F6F04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564023">
        <w:rPr>
          <w:rFonts w:ascii="Times New Roman" w:hAnsi="Times New Roman"/>
          <w:sz w:val="28"/>
          <w:szCs w:val="28"/>
        </w:rPr>
        <w:t xml:space="preserve">Прийняття </w:t>
      </w:r>
      <w:r w:rsidR="007B5624" w:rsidRPr="00564023">
        <w:rPr>
          <w:rFonts w:ascii="Times New Roman" w:hAnsi="Times New Roman"/>
          <w:sz w:val="28"/>
          <w:szCs w:val="28"/>
        </w:rPr>
        <w:t>законопроекту</w:t>
      </w:r>
      <w:r w:rsidR="00951AE2" w:rsidRPr="00564023">
        <w:rPr>
          <w:rFonts w:ascii="Times New Roman" w:hAnsi="Times New Roman"/>
          <w:sz w:val="28"/>
          <w:szCs w:val="28"/>
        </w:rPr>
        <w:t xml:space="preserve"> </w:t>
      </w:r>
      <w:r w:rsidR="001F6F04" w:rsidRPr="001F6F04">
        <w:rPr>
          <w:rFonts w:ascii="Times New Roman" w:hAnsi="Times New Roman" w:cs="Times New Roman"/>
          <w:sz w:val="28"/>
          <w:szCs w:val="28"/>
          <w:lang w:val="uk-UA" w:eastAsia="ru-RU"/>
        </w:rPr>
        <w:t>надасть додатковий час та можливість для пошуку фінансових ресурсів щодо забезпечення стовідсоткового обліку будів</w:t>
      </w:r>
      <w:r w:rsidR="001F6F0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ель вузлами комерційного обліку </w:t>
      </w:r>
      <w:r w:rsidR="001F6F04" w:rsidRPr="001F6F0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теплової енергії та водопостачання </w:t>
      </w:r>
      <w:r w:rsidR="001F6F0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для населення та </w:t>
      </w:r>
      <w:r w:rsidR="00951AE2" w:rsidRPr="00564023">
        <w:rPr>
          <w:rFonts w:ascii="Times New Roman" w:hAnsi="Times New Roman"/>
          <w:sz w:val="28"/>
          <w:szCs w:val="28"/>
        </w:rPr>
        <w:t>сприятиме</w:t>
      </w:r>
      <w:r w:rsidR="00984B4B">
        <w:rPr>
          <w:rFonts w:ascii="Times New Roman" w:hAnsi="Times New Roman"/>
          <w:sz w:val="28"/>
          <w:szCs w:val="28"/>
        </w:rPr>
        <w:t xml:space="preserve"> </w:t>
      </w:r>
      <w:r w:rsidR="00C31DF1" w:rsidRPr="00C31DF1">
        <w:rPr>
          <w:rFonts w:ascii="Times New Roman" w:hAnsi="Times New Roman"/>
          <w:sz w:val="28"/>
          <w:szCs w:val="28"/>
        </w:rPr>
        <w:t xml:space="preserve">захисту прав та інтересів побутових споживачів природного газу, дозволить знизити соціальну напругу, спричинену підвищенням цін/тарифів на комунальні </w:t>
      </w:r>
      <w:r w:rsidR="00C31DF1">
        <w:rPr>
          <w:rFonts w:ascii="Times New Roman" w:hAnsi="Times New Roman"/>
          <w:sz w:val="28"/>
          <w:szCs w:val="28"/>
        </w:rPr>
        <w:t>послуги та примусовим встановленням загальнобу</w:t>
      </w:r>
      <w:r w:rsidR="00E61A5C">
        <w:rPr>
          <w:rFonts w:ascii="Times New Roman" w:hAnsi="Times New Roman"/>
          <w:sz w:val="28"/>
          <w:szCs w:val="28"/>
        </w:rPr>
        <w:t>д</w:t>
      </w:r>
      <w:r w:rsidR="00C31DF1">
        <w:rPr>
          <w:rFonts w:ascii="Times New Roman" w:hAnsi="Times New Roman"/>
          <w:sz w:val="28"/>
          <w:szCs w:val="28"/>
        </w:rPr>
        <w:t>инкових лічильників</w:t>
      </w:r>
      <w:r w:rsidR="00C31DF1" w:rsidRPr="00C31DF1">
        <w:rPr>
          <w:rFonts w:ascii="Times New Roman" w:hAnsi="Times New Roman"/>
          <w:sz w:val="28"/>
          <w:szCs w:val="28"/>
        </w:rPr>
        <w:t>, сприятиме якнайшвидшому оснащенню населення індивідуальними приладами обліку газу та підвищенню енергетичної безпеки держави.</w:t>
      </w:r>
    </w:p>
    <w:p w:rsidR="001E171D" w:rsidRDefault="001E171D" w:rsidP="00282D86">
      <w:pPr>
        <w:pStyle w:val="ae"/>
        <w:tabs>
          <w:tab w:val="num" w:pos="0"/>
          <w:tab w:val="left" w:pos="142"/>
        </w:tabs>
        <w:spacing w:before="0"/>
        <w:rPr>
          <w:rFonts w:ascii="Times New Roman" w:hAnsi="Times New Roman"/>
          <w:bCs/>
          <w:sz w:val="28"/>
          <w:szCs w:val="28"/>
        </w:rPr>
      </w:pPr>
    </w:p>
    <w:p w:rsidR="00930695" w:rsidRDefault="00930695" w:rsidP="00282D86">
      <w:pPr>
        <w:pStyle w:val="ae"/>
        <w:tabs>
          <w:tab w:val="num" w:pos="0"/>
          <w:tab w:val="left" w:pos="142"/>
        </w:tabs>
        <w:spacing w:before="0"/>
        <w:rPr>
          <w:rFonts w:ascii="Times New Roman" w:hAnsi="Times New Roman"/>
          <w:bCs/>
          <w:sz w:val="28"/>
          <w:szCs w:val="28"/>
        </w:rPr>
      </w:pPr>
    </w:p>
    <w:p w:rsidR="001F6F04" w:rsidRPr="001F6F04" w:rsidRDefault="00DA3A6E" w:rsidP="001F6F04">
      <w:pPr>
        <w:spacing w:befor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sz w:val="28"/>
          <w:szCs w:val="28"/>
        </w:rPr>
        <w:t>Народн</w:t>
      </w:r>
      <w:r w:rsidR="00015A56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D22D17" w:rsidRPr="005640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023">
        <w:rPr>
          <w:rFonts w:ascii="Times New Roman" w:hAnsi="Times New Roman" w:cs="Times New Roman"/>
          <w:b/>
          <w:sz w:val="28"/>
          <w:szCs w:val="28"/>
        </w:rPr>
        <w:t>депутат</w:t>
      </w:r>
      <w:r w:rsidR="00015A56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564023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="00683D26" w:rsidRPr="00B944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</w:t>
      </w:r>
      <w:r w:rsidR="007579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F6F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  <w:r w:rsidR="007579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340D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340DCC" w:rsidRPr="00B42F97">
        <w:rPr>
          <w:rFonts w:ascii="Times New Roman" w:hAnsi="Times New Roman" w:cs="Times New Roman"/>
          <w:b/>
          <w:sz w:val="28"/>
          <w:szCs w:val="28"/>
        </w:rPr>
        <w:t>Чорний Д.С</w:t>
      </w:r>
      <w:r w:rsidR="001F6F04" w:rsidRPr="00B42F97">
        <w:rPr>
          <w:rFonts w:ascii="Times New Roman" w:hAnsi="Times New Roman" w:cs="Times New Roman"/>
          <w:b/>
          <w:sz w:val="28"/>
          <w:szCs w:val="28"/>
          <w:lang w:val="uk-UA"/>
        </w:rPr>
        <w:t>. та інші</w:t>
      </w:r>
    </w:p>
    <w:p w:rsidR="00F25A33" w:rsidRPr="00F25A33" w:rsidRDefault="00F25A33" w:rsidP="00F25A33">
      <w:pPr>
        <w:spacing w:before="0"/>
        <w:ind w:left="496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25A33" w:rsidRPr="00F25A33" w:rsidSect="008753EF">
      <w:footerReference w:type="even" r:id="rId11"/>
      <w:footerReference w:type="default" r:id="rId12"/>
      <w:pgSz w:w="11906" w:h="16838"/>
      <w:pgMar w:top="709" w:right="851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921" w:rsidRDefault="00F11921">
      <w:r>
        <w:separator/>
      </w:r>
    </w:p>
  </w:endnote>
  <w:endnote w:type="continuationSeparator" w:id="0">
    <w:p w:rsidR="00F11921" w:rsidRDefault="00F11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E63FE">
      <w:rPr>
        <w:rStyle w:val="aa"/>
        <w:noProof/>
      </w:rPr>
      <w:t>2</w: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921" w:rsidRDefault="00F11921">
      <w:r>
        <w:separator/>
      </w:r>
    </w:p>
  </w:footnote>
  <w:footnote w:type="continuationSeparator" w:id="0">
    <w:p w:rsidR="00F11921" w:rsidRDefault="00F119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1BDE"/>
    <w:multiLevelType w:val="hybridMultilevel"/>
    <w:tmpl w:val="FEBABAEA"/>
    <w:lvl w:ilvl="0" w:tplc="FA60BD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C326308"/>
    <w:multiLevelType w:val="hybridMultilevel"/>
    <w:tmpl w:val="B0064A18"/>
    <w:lvl w:ilvl="0" w:tplc="0284FE2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213C2334"/>
    <w:multiLevelType w:val="hybridMultilevel"/>
    <w:tmpl w:val="5CB6109A"/>
    <w:lvl w:ilvl="0" w:tplc="0422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8DE79BA"/>
    <w:multiLevelType w:val="hybridMultilevel"/>
    <w:tmpl w:val="4F3040FC"/>
    <w:lvl w:ilvl="0" w:tplc="0422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4" w15:restartNumberingAfterBreak="0">
    <w:nsid w:val="497D1238"/>
    <w:multiLevelType w:val="hybridMultilevel"/>
    <w:tmpl w:val="2866316A"/>
    <w:lvl w:ilvl="0" w:tplc="46C68358">
      <w:start w:val="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5B965909"/>
    <w:multiLevelType w:val="singleLevel"/>
    <w:tmpl w:val="ED50D42E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6" w15:restartNumberingAfterBreak="0">
    <w:nsid w:val="5BF5093F"/>
    <w:multiLevelType w:val="hybridMultilevel"/>
    <w:tmpl w:val="7E309C2E"/>
    <w:lvl w:ilvl="0" w:tplc="F636FF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62F64C2A"/>
    <w:multiLevelType w:val="hybridMultilevel"/>
    <w:tmpl w:val="38464C40"/>
    <w:lvl w:ilvl="0" w:tplc="7AC0BA8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75E"/>
    <w:rsid w:val="000066E2"/>
    <w:rsid w:val="0000789B"/>
    <w:rsid w:val="00015A56"/>
    <w:rsid w:val="00021512"/>
    <w:rsid w:val="00030D67"/>
    <w:rsid w:val="00043924"/>
    <w:rsid w:val="00045108"/>
    <w:rsid w:val="000712B5"/>
    <w:rsid w:val="00072D27"/>
    <w:rsid w:val="000875AF"/>
    <w:rsid w:val="0009263F"/>
    <w:rsid w:val="000A50A0"/>
    <w:rsid w:val="000A7EA6"/>
    <w:rsid w:val="000B06DB"/>
    <w:rsid w:val="000B1385"/>
    <w:rsid w:val="000B396E"/>
    <w:rsid w:val="000B61A1"/>
    <w:rsid w:val="000C52E1"/>
    <w:rsid w:val="000C6760"/>
    <w:rsid w:val="000C67BA"/>
    <w:rsid w:val="000D3560"/>
    <w:rsid w:val="000D608B"/>
    <w:rsid w:val="000E0BE7"/>
    <w:rsid w:val="00101AB3"/>
    <w:rsid w:val="00103B55"/>
    <w:rsid w:val="001073F7"/>
    <w:rsid w:val="0011020B"/>
    <w:rsid w:val="00112B9A"/>
    <w:rsid w:val="00114DCB"/>
    <w:rsid w:val="001159D4"/>
    <w:rsid w:val="00120B30"/>
    <w:rsid w:val="001330B6"/>
    <w:rsid w:val="0014181E"/>
    <w:rsid w:val="00144CB5"/>
    <w:rsid w:val="00150801"/>
    <w:rsid w:val="00151026"/>
    <w:rsid w:val="001539C2"/>
    <w:rsid w:val="00163D9B"/>
    <w:rsid w:val="00175F28"/>
    <w:rsid w:val="001871D4"/>
    <w:rsid w:val="001939CF"/>
    <w:rsid w:val="001A49E6"/>
    <w:rsid w:val="001A687D"/>
    <w:rsid w:val="001A7831"/>
    <w:rsid w:val="001B0528"/>
    <w:rsid w:val="001B167A"/>
    <w:rsid w:val="001B3CD7"/>
    <w:rsid w:val="001B76E2"/>
    <w:rsid w:val="001C0C91"/>
    <w:rsid w:val="001D4737"/>
    <w:rsid w:val="001E061F"/>
    <w:rsid w:val="001E171D"/>
    <w:rsid w:val="001F04C4"/>
    <w:rsid w:val="001F5067"/>
    <w:rsid w:val="001F6A41"/>
    <w:rsid w:val="001F6F04"/>
    <w:rsid w:val="0020039F"/>
    <w:rsid w:val="0020371C"/>
    <w:rsid w:val="00231D6B"/>
    <w:rsid w:val="002351A0"/>
    <w:rsid w:val="0024314C"/>
    <w:rsid w:val="00244196"/>
    <w:rsid w:val="002575FE"/>
    <w:rsid w:val="00257AC4"/>
    <w:rsid w:val="00263B9D"/>
    <w:rsid w:val="0027245F"/>
    <w:rsid w:val="00272B6F"/>
    <w:rsid w:val="00280E23"/>
    <w:rsid w:val="00280EAD"/>
    <w:rsid w:val="00282D86"/>
    <w:rsid w:val="002830A6"/>
    <w:rsid w:val="002A1993"/>
    <w:rsid w:val="002B0667"/>
    <w:rsid w:val="002B16C3"/>
    <w:rsid w:val="002B2740"/>
    <w:rsid w:val="002C4D46"/>
    <w:rsid w:val="002C500C"/>
    <w:rsid w:val="002C7BC5"/>
    <w:rsid w:val="002D0B6C"/>
    <w:rsid w:val="002D1B64"/>
    <w:rsid w:val="002D2737"/>
    <w:rsid w:val="002D28C7"/>
    <w:rsid w:val="002D321E"/>
    <w:rsid w:val="002E15D8"/>
    <w:rsid w:val="002F595B"/>
    <w:rsid w:val="003003E7"/>
    <w:rsid w:val="003012CC"/>
    <w:rsid w:val="00304907"/>
    <w:rsid w:val="00306774"/>
    <w:rsid w:val="00310478"/>
    <w:rsid w:val="00310A76"/>
    <w:rsid w:val="00310F6B"/>
    <w:rsid w:val="003150C1"/>
    <w:rsid w:val="00321508"/>
    <w:rsid w:val="00325579"/>
    <w:rsid w:val="00325657"/>
    <w:rsid w:val="003303D4"/>
    <w:rsid w:val="00331D4F"/>
    <w:rsid w:val="00340DCC"/>
    <w:rsid w:val="003437C0"/>
    <w:rsid w:val="003517D1"/>
    <w:rsid w:val="003676A1"/>
    <w:rsid w:val="00380B50"/>
    <w:rsid w:val="003859F2"/>
    <w:rsid w:val="00392F85"/>
    <w:rsid w:val="003B616C"/>
    <w:rsid w:val="003E3C35"/>
    <w:rsid w:val="003E68B9"/>
    <w:rsid w:val="004038BB"/>
    <w:rsid w:val="00404AF7"/>
    <w:rsid w:val="004225DB"/>
    <w:rsid w:val="004333E5"/>
    <w:rsid w:val="004339C0"/>
    <w:rsid w:val="00435F0F"/>
    <w:rsid w:val="0043629D"/>
    <w:rsid w:val="00436E15"/>
    <w:rsid w:val="004379B7"/>
    <w:rsid w:val="004379C1"/>
    <w:rsid w:val="00443A72"/>
    <w:rsid w:val="004448AA"/>
    <w:rsid w:val="004500D2"/>
    <w:rsid w:val="00451073"/>
    <w:rsid w:val="00454D08"/>
    <w:rsid w:val="00487F26"/>
    <w:rsid w:val="004A7A7D"/>
    <w:rsid w:val="004B0F9A"/>
    <w:rsid w:val="004C1166"/>
    <w:rsid w:val="004C2420"/>
    <w:rsid w:val="004C3F18"/>
    <w:rsid w:val="004D4538"/>
    <w:rsid w:val="004E236A"/>
    <w:rsid w:val="004E3D4D"/>
    <w:rsid w:val="004E788F"/>
    <w:rsid w:val="004F4331"/>
    <w:rsid w:val="005357A8"/>
    <w:rsid w:val="005414C5"/>
    <w:rsid w:val="005434F0"/>
    <w:rsid w:val="00544162"/>
    <w:rsid w:val="0055576B"/>
    <w:rsid w:val="005572F1"/>
    <w:rsid w:val="00561367"/>
    <w:rsid w:val="00564023"/>
    <w:rsid w:val="005642CA"/>
    <w:rsid w:val="00573674"/>
    <w:rsid w:val="00577169"/>
    <w:rsid w:val="005924F6"/>
    <w:rsid w:val="005B075E"/>
    <w:rsid w:val="005B526A"/>
    <w:rsid w:val="005D532B"/>
    <w:rsid w:val="005E63FE"/>
    <w:rsid w:val="005F7EBB"/>
    <w:rsid w:val="00604C0B"/>
    <w:rsid w:val="006130C2"/>
    <w:rsid w:val="00620CE2"/>
    <w:rsid w:val="006312A8"/>
    <w:rsid w:val="006333ED"/>
    <w:rsid w:val="0063531F"/>
    <w:rsid w:val="00643FF9"/>
    <w:rsid w:val="006463D2"/>
    <w:rsid w:val="00646B97"/>
    <w:rsid w:val="00660FDF"/>
    <w:rsid w:val="0066254A"/>
    <w:rsid w:val="00666A48"/>
    <w:rsid w:val="00666A9A"/>
    <w:rsid w:val="00671EB5"/>
    <w:rsid w:val="006777DF"/>
    <w:rsid w:val="006824DF"/>
    <w:rsid w:val="00683D26"/>
    <w:rsid w:val="00685B92"/>
    <w:rsid w:val="006965F1"/>
    <w:rsid w:val="00696F68"/>
    <w:rsid w:val="006A42BF"/>
    <w:rsid w:val="006A4C93"/>
    <w:rsid w:val="006B32DE"/>
    <w:rsid w:val="006B47E7"/>
    <w:rsid w:val="006C352A"/>
    <w:rsid w:val="006E31D0"/>
    <w:rsid w:val="006E76A8"/>
    <w:rsid w:val="006F20F7"/>
    <w:rsid w:val="006F3921"/>
    <w:rsid w:val="006F43AA"/>
    <w:rsid w:val="006F78DC"/>
    <w:rsid w:val="0070475E"/>
    <w:rsid w:val="007150E6"/>
    <w:rsid w:val="00721834"/>
    <w:rsid w:val="0072268C"/>
    <w:rsid w:val="00725DCF"/>
    <w:rsid w:val="007476C8"/>
    <w:rsid w:val="007579F8"/>
    <w:rsid w:val="007624B5"/>
    <w:rsid w:val="00777F40"/>
    <w:rsid w:val="00783F70"/>
    <w:rsid w:val="007941D1"/>
    <w:rsid w:val="00794688"/>
    <w:rsid w:val="00796A10"/>
    <w:rsid w:val="007972EE"/>
    <w:rsid w:val="007B5624"/>
    <w:rsid w:val="007B6D7C"/>
    <w:rsid w:val="007B6E71"/>
    <w:rsid w:val="007C746A"/>
    <w:rsid w:val="007E5C65"/>
    <w:rsid w:val="007F7885"/>
    <w:rsid w:val="00804001"/>
    <w:rsid w:val="00815225"/>
    <w:rsid w:val="0081716D"/>
    <w:rsid w:val="00823BF3"/>
    <w:rsid w:val="00826213"/>
    <w:rsid w:val="008301D0"/>
    <w:rsid w:val="00835B3F"/>
    <w:rsid w:val="00837788"/>
    <w:rsid w:val="008414D8"/>
    <w:rsid w:val="008553F4"/>
    <w:rsid w:val="008753EF"/>
    <w:rsid w:val="00877E81"/>
    <w:rsid w:val="0089398C"/>
    <w:rsid w:val="008A4A41"/>
    <w:rsid w:val="008A69A4"/>
    <w:rsid w:val="008B42CE"/>
    <w:rsid w:val="008C1AE8"/>
    <w:rsid w:val="008E1637"/>
    <w:rsid w:val="008E3113"/>
    <w:rsid w:val="008F15E2"/>
    <w:rsid w:val="00905CEB"/>
    <w:rsid w:val="00906EBC"/>
    <w:rsid w:val="00916732"/>
    <w:rsid w:val="00917990"/>
    <w:rsid w:val="00917EDD"/>
    <w:rsid w:val="00921EA2"/>
    <w:rsid w:val="009247AA"/>
    <w:rsid w:val="00924E9B"/>
    <w:rsid w:val="0092504D"/>
    <w:rsid w:val="00930695"/>
    <w:rsid w:val="0094505B"/>
    <w:rsid w:val="00950ADC"/>
    <w:rsid w:val="00951AE2"/>
    <w:rsid w:val="00952933"/>
    <w:rsid w:val="009629E6"/>
    <w:rsid w:val="009648D7"/>
    <w:rsid w:val="009677CC"/>
    <w:rsid w:val="009709D4"/>
    <w:rsid w:val="009774A0"/>
    <w:rsid w:val="00983BDF"/>
    <w:rsid w:val="00984B4B"/>
    <w:rsid w:val="009949BC"/>
    <w:rsid w:val="009B5E54"/>
    <w:rsid w:val="009C27C7"/>
    <w:rsid w:val="009E2B6A"/>
    <w:rsid w:val="009E7350"/>
    <w:rsid w:val="00A008CF"/>
    <w:rsid w:val="00A173C4"/>
    <w:rsid w:val="00A21493"/>
    <w:rsid w:val="00A2666C"/>
    <w:rsid w:val="00A36448"/>
    <w:rsid w:val="00A4377C"/>
    <w:rsid w:val="00A456DF"/>
    <w:rsid w:val="00A45A42"/>
    <w:rsid w:val="00A53B97"/>
    <w:rsid w:val="00A56756"/>
    <w:rsid w:val="00A66CC9"/>
    <w:rsid w:val="00A721B1"/>
    <w:rsid w:val="00A8172E"/>
    <w:rsid w:val="00A840CA"/>
    <w:rsid w:val="00A95F8D"/>
    <w:rsid w:val="00AA307B"/>
    <w:rsid w:val="00AA376E"/>
    <w:rsid w:val="00AA7515"/>
    <w:rsid w:val="00AB2518"/>
    <w:rsid w:val="00AB3E58"/>
    <w:rsid w:val="00AB40B5"/>
    <w:rsid w:val="00AC5752"/>
    <w:rsid w:val="00AC5782"/>
    <w:rsid w:val="00AC6B30"/>
    <w:rsid w:val="00AC7279"/>
    <w:rsid w:val="00AE4C45"/>
    <w:rsid w:val="00B04EC9"/>
    <w:rsid w:val="00B0629E"/>
    <w:rsid w:val="00B10691"/>
    <w:rsid w:val="00B15B3F"/>
    <w:rsid w:val="00B21013"/>
    <w:rsid w:val="00B244EA"/>
    <w:rsid w:val="00B247A7"/>
    <w:rsid w:val="00B329CB"/>
    <w:rsid w:val="00B34D37"/>
    <w:rsid w:val="00B42F97"/>
    <w:rsid w:val="00B53299"/>
    <w:rsid w:val="00B55C0F"/>
    <w:rsid w:val="00B56F30"/>
    <w:rsid w:val="00B6501D"/>
    <w:rsid w:val="00B736E9"/>
    <w:rsid w:val="00B77587"/>
    <w:rsid w:val="00B9445D"/>
    <w:rsid w:val="00B9568E"/>
    <w:rsid w:val="00B9602A"/>
    <w:rsid w:val="00BA3FB8"/>
    <w:rsid w:val="00BB3655"/>
    <w:rsid w:val="00BC433A"/>
    <w:rsid w:val="00BE4F42"/>
    <w:rsid w:val="00BE56A6"/>
    <w:rsid w:val="00BF7C28"/>
    <w:rsid w:val="00C0418F"/>
    <w:rsid w:val="00C0580D"/>
    <w:rsid w:val="00C06C3D"/>
    <w:rsid w:val="00C15E00"/>
    <w:rsid w:val="00C16317"/>
    <w:rsid w:val="00C25578"/>
    <w:rsid w:val="00C31DF1"/>
    <w:rsid w:val="00C4624B"/>
    <w:rsid w:val="00C71433"/>
    <w:rsid w:val="00C72A2C"/>
    <w:rsid w:val="00C7312F"/>
    <w:rsid w:val="00C7404B"/>
    <w:rsid w:val="00C77F62"/>
    <w:rsid w:val="00C83692"/>
    <w:rsid w:val="00C94875"/>
    <w:rsid w:val="00CA7302"/>
    <w:rsid w:val="00CB2F78"/>
    <w:rsid w:val="00CB5B8B"/>
    <w:rsid w:val="00CC3AF4"/>
    <w:rsid w:val="00CF6CE8"/>
    <w:rsid w:val="00D00438"/>
    <w:rsid w:val="00D025FE"/>
    <w:rsid w:val="00D02927"/>
    <w:rsid w:val="00D22D17"/>
    <w:rsid w:val="00D37DED"/>
    <w:rsid w:val="00D43B75"/>
    <w:rsid w:val="00D53376"/>
    <w:rsid w:val="00D60A8F"/>
    <w:rsid w:val="00D72CA7"/>
    <w:rsid w:val="00D848BC"/>
    <w:rsid w:val="00D961D0"/>
    <w:rsid w:val="00DA3A6E"/>
    <w:rsid w:val="00DA3B14"/>
    <w:rsid w:val="00DB3714"/>
    <w:rsid w:val="00DD153F"/>
    <w:rsid w:val="00DD18B7"/>
    <w:rsid w:val="00DD34F3"/>
    <w:rsid w:val="00E0737B"/>
    <w:rsid w:val="00E146D8"/>
    <w:rsid w:val="00E20B24"/>
    <w:rsid w:val="00E2379D"/>
    <w:rsid w:val="00E416AC"/>
    <w:rsid w:val="00E426B2"/>
    <w:rsid w:val="00E538A9"/>
    <w:rsid w:val="00E57445"/>
    <w:rsid w:val="00E6105E"/>
    <w:rsid w:val="00E61A5C"/>
    <w:rsid w:val="00E768F6"/>
    <w:rsid w:val="00E81777"/>
    <w:rsid w:val="00E90F6D"/>
    <w:rsid w:val="00E93F93"/>
    <w:rsid w:val="00E947D7"/>
    <w:rsid w:val="00EA32C7"/>
    <w:rsid w:val="00EA38B8"/>
    <w:rsid w:val="00EC0E42"/>
    <w:rsid w:val="00EC25B4"/>
    <w:rsid w:val="00ED58DE"/>
    <w:rsid w:val="00ED5F67"/>
    <w:rsid w:val="00ED76A3"/>
    <w:rsid w:val="00EE3FD9"/>
    <w:rsid w:val="00EE7996"/>
    <w:rsid w:val="00F000D8"/>
    <w:rsid w:val="00F110A5"/>
    <w:rsid w:val="00F11921"/>
    <w:rsid w:val="00F25A33"/>
    <w:rsid w:val="00F33FD4"/>
    <w:rsid w:val="00F45541"/>
    <w:rsid w:val="00F5310A"/>
    <w:rsid w:val="00F5449E"/>
    <w:rsid w:val="00F63604"/>
    <w:rsid w:val="00F66746"/>
    <w:rsid w:val="00F760E3"/>
    <w:rsid w:val="00F81172"/>
    <w:rsid w:val="00F81427"/>
    <w:rsid w:val="00F820C3"/>
    <w:rsid w:val="00F84D6F"/>
    <w:rsid w:val="00F9288A"/>
    <w:rsid w:val="00F932F8"/>
    <w:rsid w:val="00FA0108"/>
    <w:rsid w:val="00FA2B81"/>
    <w:rsid w:val="00FB3933"/>
    <w:rsid w:val="00FB54AC"/>
    <w:rsid w:val="00FB67DB"/>
    <w:rsid w:val="00FC21B9"/>
    <w:rsid w:val="00FC7678"/>
    <w:rsid w:val="00FE4C31"/>
    <w:rsid w:val="00FE5C99"/>
    <w:rsid w:val="00FF05C8"/>
    <w:rsid w:val="00FF0740"/>
    <w:rsid w:val="00FF622E"/>
    <w:rsid w:val="00FF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5D3C4F7-3222-4909-BF5C-E4E464EC3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75E"/>
    <w:pPr>
      <w:spacing w:before="120"/>
    </w:pPr>
    <w:rPr>
      <w:rFonts w:ascii="Antiqua" w:hAnsi="Antiqua" w:cs="Antiqua"/>
      <w:sz w:val="26"/>
      <w:szCs w:val="26"/>
      <w:lang w:val="hr-HR"/>
    </w:rPr>
  </w:style>
  <w:style w:type="paragraph" w:styleId="1">
    <w:name w:val="heading 1"/>
    <w:basedOn w:val="a"/>
    <w:next w:val="a"/>
    <w:link w:val="10"/>
    <w:uiPriority w:val="99"/>
    <w:qFormat/>
    <w:rsid w:val="00B34D3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FB67D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777DF"/>
    <w:pPr>
      <w:keepNext/>
      <w:autoSpaceDE w:val="0"/>
      <w:autoSpaceDN w:val="0"/>
      <w:spacing w:before="0"/>
      <w:ind w:firstLine="567"/>
      <w:jc w:val="right"/>
      <w:outlineLvl w:val="2"/>
    </w:pPr>
    <w:rPr>
      <w:rFonts w:ascii="Times New Roman" w:hAnsi="Times New Roman" w:cs="Times New Roman"/>
      <w:i/>
      <w:iCs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B34D37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="Cambria" w:hAnsi="Cambria" w:cs="Times New Roman"/>
      <w:b/>
      <w:kern w:val="32"/>
      <w:sz w:val="32"/>
      <w:lang w:val="hr-HR" w:eastAsia="x-none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B67DB"/>
    <w:rPr>
      <w:rFonts w:ascii="Cambria" w:hAnsi="Cambria" w:cs="Times New Roman"/>
      <w:b/>
      <w:i/>
      <w:sz w:val="28"/>
      <w:lang w:val="hr-HR" w:eastAsia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sz w:val="26"/>
      <w:lang w:val="hr-HR" w:eastAsia="uk-UA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="Calibri" w:hAnsi="Calibri" w:cs="Times New Roman"/>
      <w:b/>
      <w:sz w:val="28"/>
      <w:lang w:val="hr-HR" w:eastAsia="x-none"/>
    </w:rPr>
  </w:style>
  <w:style w:type="paragraph" w:styleId="21">
    <w:name w:val="Body Text 2"/>
    <w:basedOn w:val="a"/>
    <w:link w:val="22"/>
    <w:uiPriority w:val="99"/>
    <w:rsid w:val="0070475E"/>
    <w:pPr>
      <w:autoSpaceDE w:val="0"/>
      <w:autoSpaceDN w:val="0"/>
      <w:spacing w:before="0"/>
      <w:jc w:val="both"/>
    </w:pPr>
    <w:rPr>
      <w:sz w:val="28"/>
      <w:szCs w:val="28"/>
      <w:lang w:val="ru-RU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ascii="Antiqua" w:hAnsi="Antiqua" w:cs="Times New Roman"/>
      <w:sz w:val="26"/>
      <w:lang w:val="hr-HR" w:eastAsia="uk-UA"/>
    </w:rPr>
  </w:style>
  <w:style w:type="paragraph" w:styleId="HTML">
    <w:name w:val="HTML Preformatted"/>
    <w:basedOn w:val="a"/>
    <w:link w:val="HTML0"/>
    <w:uiPriority w:val="99"/>
    <w:rsid w:val="007047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Courier New"/>
      <w:color w:val="000000"/>
      <w:sz w:val="21"/>
      <w:szCs w:val="21"/>
      <w:lang w:val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Times New Roman"/>
      <w:sz w:val="20"/>
      <w:lang w:val="hr-HR" w:eastAsia="uk-UA"/>
    </w:rPr>
  </w:style>
  <w:style w:type="paragraph" w:styleId="a3">
    <w:name w:val="Normal (Web)"/>
    <w:basedOn w:val="a"/>
    <w:uiPriority w:val="99"/>
    <w:rsid w:val="0070475E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StyleZakonu">
    <w:name w:val="StyleZakonu"/>
    <w:basedOn w:val="a"/>
    <w:uiPriority w:val="99"/>
    <w:rsid w:val="0070475E"/>
    <w:pPr>
      <w:autoSpaceDE w:val="0"/>
      <w:autoSpaceDN w:val="0"/>
      <w:spacing w:before="0" w:after="120"/>
      <w:ind w:firstLine="284"/>
      <w:jc w:val="both"/>
    </w:pPr>
    <w:rPr>
      <w:rFonts w:ascii="TextBook" w:hAnsi="TextBook" w:cs="TextBook"/>
      <w:sz w:val="18"/>
      <w:szCs w:val="18"/>
      <w:lang w:val="uk-UA" w:eastAsia="ru-RU"/>
    </w:rPr>
  </w:style>
  <w:style w:type="paragraph" w:styleId="31">
    <w:name w:val="Body Text Indent 3"/>
    <w:basedOn w:val="a"/>
    <w:link w:val="32"/>
    <w:uiPriority w:val="99"/>
    <w:rsid w:val="00924E9B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Pr>
      <w:rFonts w:ascii="Antiqua" w:hAnsi="Antiqua" w:cs="Times New Roman"/>
      <w:sz w:val="16"/>
      <w:lang w:val="hr-HR" w:eastAsia="uk-UA"/>
    </w:rPr>
  </w:style>
  <w:style w:type="paragraph" w:styleId="a4">
    <w:name w:val="Body Text"/>
    <w:basedOn w:val="a"/>
    <w:link w:val="a5"/>
    <w:uiPriority w:val="99"/>
    <w:rsid w:val="006777DF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semiHidden/>
    <w:locked/>
    <w:rPr>
      <w:rFonts w:ascii="Antiqua" w:hAnsi="Antiqua" w:cs="Times New Roman"/>
      <w:sz w:val="26"/>
      <w:lang w:val="hr-HR" w:eastAsia="uk-UA"/>
    </w:rPr>
  </w:style>
  <w:style w:type="paragraph" w:styleId="23">
    <w:name w:val="Body Text Indent 2"/>
    <w:basedOn w:val="a"/>
    <w:link w:val="24"/>
    <w:uiPriority w:val="99"/>
    <w:rsid w:val="006777DF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semiHidden/>
    <w:locked/>
    <w:rPr>
      <w:rFonts w:ascii="Antiqua" w:hAnsi="Antiqua" w:cs="Times New Roman"/>
      <w:sz w:val="26"/>
      <w:lang w:val="hr-HR" w:eastAsia="uk-UA"/>
    </w:rPr>
  </w:style>
  <w:style w:type="paragraph" w:styleId="33">
    <w:name w:val="Body Text 3"/>
    <w:basedOn w:val="a"/>
    <w:link w:val="34"/>
    <w:uiPriority w:val="99"/>
    <w:rsid w:val="006777DF"/>
    <w:pPr>
      <w:autoSpaceDE w:val="0"/>
      <w:autoSpaceDN w:val="0"/>
      <w:spacing w:before="0" w:after="120"/>
    </w:pPr>
    <w:rPr>
      <w:rFonts w:ascii="Times New Roman" w:hAnsi="Times New Roman" w:cs="Times New Roman"/>
      <w:sz w:val="16"/>
      <w:szCs w:val="16"/>
      <w:lang w:val="uk-UA"/>
    </w:rPr>
  </w:style>
  <w:style w:type="character" w:customStyle="1" w:styleId="34">
    <w:name w:val="Основний текст 3 Знак"/>
    <w:basedOn w:val="a0"/>
    <w:link w:val="33"/>
    <w:uiPriority w:val="99"/>
    <w:semiHidden/>
    <w:locked/>
    <w:rPr>
      <w:rFonts w:ascii="Antiqua" w:hAnsi="Antiqua" w:cs="Times New Roman"/>
      <w:sz w:val="16"/>
      <w:lang w:val="hr-HR" w:eastAsia="uk-UA"/>
    </w:rPr>
  </w:style>
  <w:style w:type="paragraph" w:styleId="a6">
    <w:name w:val="footnote text"/>
    <w:basedOn w:val="a"/>
    <w:link w:val="a7"/>
    <w:uiPriority w:val="99"/>
    <w:semiHidden/>
    <w:rsid w:val="006777DF"/>
    <w:pPr>
      <w:autoSpaceDE w:val="0"/>
      <w:autoSpaceDN w:val="0"/>
      <w:spacing w:before="0"/>
      <w:ind w:firstLine="720"/>
      <w:jc w:val="both"/>
    </w:pPr>
    <w:rPr>
      <w:rFonts w:ascii="Times New Roman" w:hAnsi="Times New Roman" w:cs="Times New Roman"/>
      <w:sz w:val="20"/>
      <w:szCs w:val="20"/>
      <w:lang w:val="uk-UA"/>
    </w:rPr>
  </w:style>
  <w:style w:type="character" w:customStyle="1" w:styleId="a7">
    <w:name w:val="Текст виноски Знак"/>
    <w:basedOn w:val="a0"/>
    <w:link w:val="a6"/>
    <w:uiPriority w:val="99"/>
    <w:semiHidden/>
    <w:locked/>
    <w:rPr>
      <w:rFonts w:ascii="Antiqua" w:hAnsi="Antiqua" w:cs="Times New Roman"/>
      <w:sz w:val="20"/>
      <w:lang w:val="hr-HR" w:eastAsia="uk-UA"/>
    </w:rPr>
  </w:style>
  <w:style w:type="paragraph" w:styleId="a8">
    <w:name w:val="header"/>
    <w:basedOn w:val="a"/>
    <w:link w:val="a9"/>
    <w:uiPriority w:val="99"/>
    <w:rsid w:val="007C746A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semiHidden/>
    <w:locked/>
    <w:rPr>
      <w:rFonts w:ascii="Antiqua" w:hAnsi="Antiqua" w:cs="Times New Roman"/>
      <w:sz w:val="26"/>
      <w:lang w:val="hr-HR" w:eastAsia="uk-UA"/>
    </w:rPr>
  </w:style>
  <w:style w:type="character" w:styleId="aa">
    <w:name w:val="page number"/>
    <w:basedOn w:val="a0"/>
    <w:uiPriority w:val="99"/>
    <w:rsid w:val="007C746A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E5C65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Pr>
      <w:rFonts w:ascii="Tahoma" w:hAnsi="Tahoma" w:cs="Times New Roman"/>
      <w:sz w:val="16"/>
      <w:lang w:val="hr-HR" w:eastAsia="uk-UA"/>
    </w:rPr>
  </w:style>
  <w:style w:type="character" w:customStyle="1" w:styleId="FontStyle">
    <w:name w:val="Font Style"/>
    <w:uiPriority w:val="99"/>
    <w:rsid w:val="001871D4"/>
    <w:rPr>
      <w:color w:val="000000"/>
      <w:sz w:val="20"/>
    </w:rPr>
  </w:style>
  <w:style w:type="character" w:customStyle="1" w:styleId="hps">
    <w:name w:val="hps"/>
    <w:uiPriority w:val="99"/>
    <w:rsid w:val="00144CB5"/>
    <w:rPr>
      <w:rFonts w:ascii="Times New Roman" w:hAnsi="Times New Roman"/>
    </w:rPr>
  </w:style>
  <w:style w:type="character" w:styleId="ad">
    <w:name w:val="Hyperlink"/>
    <w:basedOn w:val="a0"/>
    <w:uiPriority w:val="99"/>
    <w:rsid w:val="00FF622E"/>
    <w:rPr>
      <w:rFonts w:cs="Times New Roman"/>
      <w:color w:val="0000FF"/>
      <w:u w:val="single"/>
    </w:rPr>
  </w:style>
  <w:style w:type="character" w:customStyle="1" w:styleId="rvts0">
    <w:name w:val="rvts0"/>
    <w:uiPriority w:val="99"/>
    <w:rsid w:val="00FF622E"/>
  </w:style>
  <w:style w:type="character" w:customStyle="1" w:styleId="rvts23">
    <w:name w:val="rvts23"/>
    <w:uiPriority w:val="99"/>
    <w:rsid w:val="00FF622E"/>
  </w:style>
  <w:style w:type="character" w:customStyle="1" w:styleId="rvts44">
    <w:name w:val="rvts44"/>
    <w:uiPriority w:val="99"/>
    <w:rsid w:val="00FF622E"/>
  </w:style>
  <w:style w:type="paragraph" w:customStyle="1" w:styleId="tjbmf">
    <w:name w:val="tj bmf"/>
    <w:basedOn w:val="a"/>
    <w:rsid w:val="0054416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customStyle="1" w:styleId="ae">
    <w:name w:val="Нормальний текст"/>
    <w:basedOn w:val="a"/>
    <w:uiPriority w:val="99"/>
    <w:rsid w:val="00D43B75"/>
    <w:pPr>
      <w:ind w:firstLine="567"/>
      <w:jc w:val="both"/>
    </w:pPr>
    <w:rPr>
      <w:rFonts w:cs="Times New Roman"/>
      <w:szCs w:val="20"/>
      <w:lang w:val="uk-UA" w:eastAsia="ru-RU"/>
    </w:rPr>
  </w:style>
  <w:style w:type="paragraph" w:customStyle="1" w:styleId="af">
    <w:name w:val="Установа"/>
    <w:basedOn w:val="a"/>
    <w:uiPriority w:val="99"/>
    <w:rsid w:val="004C3F18"/>
    <w:pPr>
      <w:keepNext/>
      <w:keepLines/>
      <w:jc w:val="center"/>
    </w:pPr>
    <w:rPr>
      <w:rFonts w:cs="Times New Roman"/>
      <w:b/>
      <w:i/>
      <w:caps/>
      <w:sz w:val="48"/>
      <w:szCs w:val="20"/>
      <w:lang w:val="uk-UA" w:eastAsia="ru-RU"/>
    </w:rPr>
  </w:style>
  <w:style w:type="character" w:customStyle="1" w:styleId="apple-converted-space">
    <w:name w:val="apple-converted-space"/>
    <w:uiPriority w:val="99"/>
    <w:rsid w:val="008E3113"/>
  </w:style>
  <w:style w:type="character" w:styleId="af0">
    <w:name w:val="Strong"/>
    <w:basedOn w:val="a0"/>
    <w:uiPriority w:val="99"/>
    <w:qFormat/>
    <w:rsid w:val="00AC5752"/>
    <w:rPr>
      <w:rFonts w:cs="Times New Roman"/>
      <w:b/>
    </w:rPr>
  </w:style>
  <w:style w:type="paragraph" w:styleId="af1">
    <w:name w:val="footer"/>
    <w:basedOn w:val="a"/>
    <w:link w:val="af2"/>
    <w:uiPriority w:val="99"/>
    <w:rsid w:val="00826213"/>
    <w:pPr>
      <w:tabs>
        <w:tab w:val="center" w:pos="4819"/>
        <w:tab w:val="right" w:pos="9639"/>
      </w:tabs>
    </w:pPr>
  </w:style>
  <w:style w:type="character" w:customStyle="1" w:styleId="af2">
    <w:name w:val="Нижній колонтитул Знак"/>
    <w:basedOn w:val="a0"/>
    <w:link w:val="af1"/>
    <w:uiPriority w:val="99"/>
    <w:semiHidden/>
    <w:locked/>
    <w:rPr>
      <w:rFonts w:ascii="Antiqua" w:hAnsi="Antiqua" w:cs="Times New Roman"/>
      <w:sz w:val="26"/>
      <w:lang w:val="hr-HR" w:eastAsia="x-none"/>
    </w:rPr>
  </w:style>
  <w:style w:type="character" w:customStyle="1" w:styleId="st42">
    <w:name w:val="st42"/>
    <w:uiPriority w:val="99"/>
    <w:rsid w:val="00B9445D"/>
    <w:rPr>
      <w:rFonts w:ascii="Times New Roman" w:hAnsi="Times New Roman"/>
      <w:color w:val="000000"/>
    </w:rPr>
  </w:style>
  <w:style w:type="character" w:customStyle="1" w:styleId="35">
    <w:name w:val="Ï3"/>
    <w:uiPriority w:val="99"/>
    <w:rsid w:val="00B9445D"/>
    <w:rPr>
      <w:rFonts w:ascii="Courier New" w:hAnsi="Courier New"/>
      <w:sz w:val="20"/>
    </w:rPr>
  </w:style>
  <w:style w:type="character" w:customStyle="1" w:styleId="st">
    <w:name w:val="st"/>
    <w:uiPriority w:val="99"/>
    <w:rsid w:val="00AB2518"/>
  </w:style>
  <w:style w:type="character" w:styleId="af3">
    <w:name w:val="Emphasis"/>
    <w:basedOn w:val="a0"/>
    <w:uiPriority w:val="99"/>
    <w:qFormat/>
    <w:rsid w:val="00AB2518"/>
    <w:rPr>
      <w:rFonts w:cs="Times New Roman"/>
      <w:i/>
    </w:rPr>
  </w:style>
  <w:style w:type="paragraph" w:customStyle="1" w:styleId="intro">
    <w:name w:val="intro"/>
    <w:basedOn w:val="a"/>
    <w:uiPriority w:val="99"/>
    <w:rsid w:val="00B34D3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styleId="af4">
    <w:name w:val="Body Text Indent"/>
    <w:basedOn w:val="a"/>
    <w:link w:val="af5"/>
    <w:uiPriority w:val="99"/>
    <w:rsid w:val="000D3560"/>
    <w:pPr>
      <w:spacing w:after="120"/>
      <w:ind w:left="283"/>
    </w:pPr>
  </w:style>
  <w:style w:type="character" w:customStyle="1" w:styleId="af5">
    <w:name w:val="Основний текст з відступом Знак"/>
    <w:basedOn w:val="a0"/>
    <w:link w:val="af4"/>
    <w:uiPriority w:val="99"/>
    <w:semiHidden/>
    <w:locked/>
    <w:rPr>
      <w:rFonts w:ascii="Antiqua" w:hAnsi="Antiqua" w:cs="Times New Roman"/>
      <w:sz w:val="26"/>
      <w:lang w:val="hr-HR" w:eastAsia="x-none"/>
    </w:rPr>
  </w:style>
  <w:style w:type="paragraph" w:customStyle="1" w:styleId="rvps2">
    <w:name w:val="rvps2"/>
    <w:basedOn w:val="a"/>
    <w:uiPriority w:val="99"/>
    <w:rsid w:val="004333E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character" w:customStyle="1" w:styleId="rvts15">
    <w:name w:val="rvts15"/>
    <w:uiPriority w:val="99"/>
    <w:rsid w:val="004333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28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28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8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2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8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287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8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28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12687-020E-436F-8ADC-F470B3083B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737F27-F874-4FB7-BF18-93E5597478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5529BA-4688-4B34-A7DE-2443D99DA0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F45BA36-DE4E-46E3-BF5D-166D01201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5000</Words>
  <Characters>2851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2020-07-09T08:58:00Z</dcterms:created>
  <dcterms:modified xsi:type="dcterms:W3CDTF">2020-07-09T08:58:00Z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