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21A1A" w:rsidRPr="00AD7F82" w:rsidTr="00B452C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21A1A" w:rsidRPr="00AD7F82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1A1A" w:rsidRPr="00AD7F82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1A1A" w:rsidRPr="00AD7F82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1A1A" w:rsidRPr="0021032F" w:rsidRDefault="00B21A1A" w:rsidP="00B452CE">
            <w:pPr>
              <w:pStyle w:val="a3"/>
              <w:spacing w:before="80"/>
              <w:ind w:left="284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2625F1B" wp14:editId="52E7665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21A1A" w:rsidRPr="00A833C8" w:rsidRDefault="00B21A1A" w:rsidP="00B452CE">
            <w:pPr>
              <w:pStyle w:val="a3"/>
              <w:spacing w:before="100"/>
              <w:ind w:left="284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соціальної політики та захисту прав ветеранів</w:t>
            </w:r>
          </w:p>
          <w:p w:rsidR="00B21A1A" w:rsidRPr="00545919" w:rsidRDefault="00B21A1A" w:rsidP="00B452CE">
            <w:pPr>
              <w:pStyle w:val="a3"/>
              <w:spacing w:before="160" w:after="60"/>
              <w:ind w:left="284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35,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spvr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5"/>
        <w:tblW w:w="12499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240"/>
        <w:gridCol w:w="1086"/>
        <w:gridCol w:w="1086"/>
      </w:tblGrid>
      <w:tr w:rsidR="00B21A1A" w:rsidRPr="00053776" w:rsidTr="00B452CE">
        <w:tc>
          <w:tcPr>
            <w:tcW w:w="1087" w:type="dxa"/>
            <w:tcBorders>
              <w:top w:val="nil"/>
            </w:tcBorders>
          </w:tcPr>
          <w:p w:rsidR="00B21A1A" w:rsidRPr="00053776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240" w:type="dxa"/>
          </w:tcPr>
          <w:p w:rsidR="00B21A1A" w:rsidRPr="00053776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</w:tcPr>
          <w:p w:rsidR="00B21A1A" w:rsidRPr="00BD252C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21A1A" w:rsidRPr="00053776" w:rsidRDefault="00B21A1A" w:rsidP="00B452CE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B21A1A" w:rsidRPr="0010225C" w:rsidRDefault="00B21A1A" w:rsidP="00B21A1A">
      <w:pPr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1A1A" w:rsidRPr="0010225C" w:rsidRDefault="00B21A1A" w:rsidP="00B21A1A">
      <w:pPr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10225C">
        <w:rPr>
          <w:rFonts w:ascii="Times New Roman" w:eastAsia="Calibri" w:hAnsi="Times New Roman" w:cs="Times New Roman"/>
          <w:b/>
          <w:sz w:val="28"/>
          <w:szCs w:val="28"/>
        </w:rPr>
        <w:t>Верховна Рада України</w:t>
      </w:r>
    </w:p>
    <w:p w:rsidR="00B21A1A" w:rsidRPr="0010225C" w:rsidRDefault="00B21A1A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225C" w:rsidRDefault="00B21A1A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7ED3">
        <w:rPr>
          <w:rFonts w:ascii="Times New Roman" w:eastAsia="Calibri" w:hAnsi="Times New Roman" w:cs="Times New Roman"/>
          <w:sz w:val="28"/>
          <w:szCs w:val="28"/>
        </w:rPr>
        <w:t xml:space="preserve">Відповідно до статті 16 Закону України «Про комітети Верховної Ради України» та доручення Голови Верховної Ради України Разумкова Д.О. Комітет Верховної Ради України з  питань соціальної політики та захисту прав ветеранів на своєму засіданні </w:t>
      </w:r>
      <w:r>
        <w:rPr>
          <w:rFonts w:ascii="Times New Roman" w:eastAsia="Calibri" w:hAnsi="Times New Roman" w:cs="Times New Roman"/>
          <w:sz w:val="28"/>
          <w:szCs w:val="28"/>
        </w:rPr>
        <w:t>02</w:t>
      </w:r>
      <w:r w:rsidRPr="008F5B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вересня</w:t>
      </w:r>
      <w:r w:rsidRPr="008F5BDD">
        <w:rPr>
          <w:rFonts w:ascii="Times New Roman" w:eastAsia="Calibri" w:hAnsi="Times New Roman" w:cs="Times New Roman"/>
          <w:sz w:val="28"/>
          <w:szCs w:val="28"/>
        </w:rPr>
        <w:t xml:space="preserve"> 2020 року </w:t>
      </w:r>
      <w:r w:rsidRPr="00D97ED3">
        <w:rPr>
          <w:rFonts w:ascii="Times New Roman" w:eastAsia="Calibri" w:hAnsi="Times New Roman" w:cs="Times New Roman"/>
          <w:sz w:val="28"/>
          <w:szCs w:val="28"/>
        </w:rPr>
        <w:t>розглянув про</w:t>
      </w:r>
      <w:r>
        <w:rPr>
          <w:rFonts w:ascii="Times New Roman" w:eastAsia="Calibri" w:hAnsi="Times New Roman" w:cs="Times New Roman"/>
          <w:sz w:val="28"/>
          <w:szCs w:val="28"/>
        </w:rPr>
        <w:t>є</w:t>
      </w:r>
      <w:r w:rsidRPr="00D97ED3">
        <w:rPr>
          <w:rFonts w:ascii="Times New Roman" w:eastAsia="Calibri" w:hAnsi="Times New Roman" w:cs="Times New Roman"/>
          <w:sz w:val="28"/>
          <w:szCs w:val="28"/>
        </w:rPr>
        <w:t xml:space="preserve">кт </w:t>
      </w:r>
      <w:r w:rsidR="00AC23C8" w:rsidRPr="00AC23C8">
        <w:rPr>
          <w:rFonts w:ascii="Times New Roman" w:eastAsia="Calibri" w:hAnsi="Times New Roman" w:cs="Times New Roman"/>
          <w:sz w:val="28"/>
          <w:szCs w:val="28"/>
        </w:rPr>
        <w:t>Закону України про</w:t>
      </w:r>
      <w:r w:rsidR="0010225C" w:rsidRPr="0010225C">
        <w:t xml:space="preserve"> </w:t>
      </w:r>
      <w:r w:rsidR="0010225C" w:rsidRPr="0010225C">
        <w:rPr>
          <w:rFonts w:ascii="Times New Roman" w:eastAsia="Calibri" w:hAnsi="Times New Roman" w:cs="Times New Roman"/>
          <w:sz w:val="28"/>
          <w:szCs w:val="28"/>
        </w:rPr>
        <w:t>внесення змін до Закону України «Про компенсацію громадянам втрати частини доходів у зв’язку з порушенням строків їх виплати» (реєстр. № 3817 від 09.07.2020), внесений Кабінетом Міністрів України</w:t>
      </w:r>
      <w:r w:rsidR="001022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з метою усунення корупціоґенного фактора, що за висновками антикорупційної експертизи міститься в частині другій статті 2 </w:t>
      </w: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України «Про компенсацію громадянам втрати частини доходів у зв’язку з порушенням строків їх виплати» і полягає у відсутності чіткого переліку грошових доходів громадян, за порушення строків виплати яких провадиться компенсація.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Отже,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проєкт</w:t>
      </w:r>
      <w:r w:rsidRPr="00F31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 пропонується встановити вичерпний </w:t>
      </w: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перелік грошових доходів громадян, які підлягають компенсації у випадку порушення встановлених строків їх виплати, з конкретизацією деяких з них, а саме це: 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пенсії або щомісячне довічне грошове утримання (з урахуванням надбавок,  підвищень, додаткової пенсії,  цільової грошової допомоги, пенсії за особливі заслуги перед Україною та  інш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 доплат</w:t>
      </w: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до  пенсії, встановлен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законодавством); 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соціальні виплати; 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стипендії; 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заробітна плата (грошове забезпечення); </w:t>
      </w:r>
    </w:p>
    <w:p w:rsidR="0010225C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сума індексації грошових доходів громадян.</w:t>
      </w:r>
    </w:p>
    <w:p w:rsidR="0010225C" w:rsidRPr="00F3115F" w:rsidRDefault="0010225C" w:rsidP="00102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8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Також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пропонується </w:t>
      </w:r>
      <w:r w:rsidRPr="007178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уточн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ити</w:t>
      </w:r>
      <w:r w:rsidRPr="007178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положення Закону стосовно джерел виплати компенсації, оскільки відповідно до Закону України від 28.12.2014 № 77-VІІІ створено Фонд соціального страхування України шляхом злиття Фонду соціального страхування від нещасних випадків на виробництві та професійних захворювань України та Фонду соціального страхування з тимчасової втрати працездатності.</w:t>
      </w:r>
    </w:p>
    <w:p w:rsidR="0010225C" w:rsidRPr="00F3115F" w:rsidRDefault="0010225C" w:rsidP="0010225C">
      <w:pPr>
        <w:spacing w:after="0" w:line="23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думку Комітету,</w:t>
      </w:r>
      <w:r w:rsidRPr="00102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даного законо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дозволить усунути корупціоґенни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фактор, який міг створити умови для здійснення корупційних дій або виникнення корупційних відносин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уточнити </w:t>
      </w:r>
      <w:r w:rsidRPr="0071783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17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виплати компенсації</w:t>
      </w:r>
      <w:r w:rsidRPr="00F311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225C" w:rsidRDefault="0010225C" w:rsidP="001022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58A">
        <w:rPr>
          <w:rFonts w:ascii="Times New Roman" w:eastAsia="Calibri" w:hAnsi="Times New Roman" w:cs="Times New Roman"/>
          <w:sz w:val="28"/>
          <w:szCs w:val="28"/>
        </w:rPr>
        <w:lastRenderedPageBreak/>
        <w:t>Головне науково-експертне управління Апарату Верховної Ради України висловлює зауваження до законопроєкту.</w:t>
      </w:r>
    </w:p>
    <w:p w:rsidR="0010225C" w:rsidRPr="0010225C" w:rsidRDefault="0010225C" w:rsidP="0010225C">
      <w:pPr>
        <w:spacing w:after="0" w:line="23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0225C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пояснювальній записці до законопроєкту зазначено, що проєкт акта погоджено без зауважень Міністерством розвитку економіки, торгівлі та сільського господарства України, Міністерством фінансів України, Міністерством юстиції України, а</w:t>
      </w:r>
      <w:bookmarkStart w:id="0" w:name="_GoBack"/>
      <w:bookmarkEnd w:id="0"/>
      <w:r w:rsidRPr="00102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погоджено із зауваженням, яке не враховано, СПО репрезентативних всеукраїнських об’єднань профспілок на національному рівні.</w:t>
      </w:r>
    </w:p>
    <w:p w:rsidR="0010225C" w:rsidRPr="0010225C" w:rsidRDefault="0010225C" w:rsidP="0010225C">
      <w:pPr>
        <w:spacing w:after="0" w:line="23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 сторони роботодавців на національному рівні відповідно до § 39 Регламенту Кабінету Міністрів України вважається таким, що погодив проєкт акта без зауважень.</w:t>
      </w:r>
    </w:p>
    <w:p w:rsidR="0010225C" w:rsidRPr="0010225C" w:rsidRDefault="0010225C" w:rsidP="0010225C">
      <w:pPr>
        <w:spacing w:after="0" w:line="23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2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Конфедерація роботодавців України підтримує прийняття зазначеного законопроєкту.</w:t>
      </w:r>
    </w:p>
    <w:p w:rsidR="0010225C" w:rsidRDefault="0010225C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25C">
        <w:rPr>
          <w:rFonts w:ascii="Times New Roman" w:eastAsia="Calibri" w:hAnsi="Times New Roman" w:cs="Times New Roman"/>
          <w:sz w:val="28"/>
          <w:szCs w:val="28"/>
        </w:rPr>
        <w:t>Враховуючи вищезазначене та результати обговорення законопро</w:t>
      </w:r>
      <w:r>
        <w:rPr>
          <w:rFonts w:ascii="Times New Roman" w:eastAsia="Calibri" w:hAnsi="Times New Roman" w:cs="Times New Roman"/>
          <w:sz w:val="28"/>
          <w:szCs w:val="28"/>
        </w:rPr>
        <w:t>є</w:t>
      </w:r>
      <w:r w:rsidRPr="0010225C">
        <w:rPr>
          <w:rFonts w:ascii="Times New Roman" w:eastAsia="Calibri" w:hAnsi="Times New Roman" w:cs="Times New Roman"/>
          <w:sz w:val="28"/>
          <w:szCs w:val="28"/>
        </w:rPr>
        <w:t>кту, Комітет Верховної Ради України з питань соціальної політики та захисту прав ветеранів рекомендує Верховній Раді України внесений Кабінетом Міністрів України про</w:t>
      </w:r>
      <w:r>
        <w:rPr>
          <w:rFonts w:ascii="Times New Roman" w:eastAsia="Calibri" w:hAnsi="Times New Roman" w:cs="Times New Roman"/>
          <w:sz w:val="28"/>
          <w:szCs w:val="28"/>
        </w:rPr>
        <w:t>є</w:t>
      </w:r>
      <w:r w:rsidRPr="0010225C">
        <w:rPr>
          <w:rFonts w:ascii="Times New Roman" w:eastAsia="Calibri" w:hAnsi="Times New Roman" w:cs="Times New Roman"/>
          <w:sz w:val="28"/>
          <w:szCs w:val="28"/>
        </w:rPr>
        <w:t xml:space="preserve">кт Закону України про внесення змін до Закону України «Про компенсацію громадянам втрати частини доходів у зв’язку з порушенням строків їх виплати» (реєстр. № </w:t>
      </w:r>
      <w:r>
        <w:rPr>
          <w:rFonts w:ascii="Times New Roman" w:eastAsia="Calibri" w:hAnsi="Times New Roman" w:cs="Times New Roman"/>
          <w:sz w:val="28"/>
          <w:szCs w:val="28"/>
        </w:rPr>
        <w:t>3817</w:t>
      </w:r>
      <w:r w:rsidRPr="0010225C">
        <w:rPr>
          <w:rFonts w:ascii="Times New Roman" w:eastAsia="Calibri" w:hAnsi="Times New Roman" w:cs="Times New Roman"/>
          <w:sz w:val="28"/>
          <w:szCs w:val="28"/>
        </w:rPr>
        <w:t xml:space="preserve">) включити до порядку денного </w:t>
      </w:r>
      <w:r>
        <w:rPr>
          <w:rFonts w:ascii="Times New Roman" w:eastAsia="Calibri" w:hAnsi="Times New Roman" w:cs="Times New Roman"/>
          <w:sz w:val="28"/>
          <w:szCs w:val="28"/>
        </w:rPr>
        <w:t>четвертої</w:t>
      </w:r>
      <w:r w:rsidRPr="0010225C">
        <w:rPr>
          <w:rFonts w:ascii="Times New Roman" w:eastAsia="Calibri" w:hAnsi="Times New Roman" w:cs="Times New Roman"/>
          <w:sz w:val="28"/>
          <w:szCs w:val="28"/>
        </w:rPr>
        <w:t xml:space="preserve"> сесії Верховної Ради України дев’ятого скликання та, керуючись пунктом 1 частини першої статті 114 Регламенту Верховної Ради України, за результатами розгляду у першому читанні прийняти за основу.</w:t>
      </w:r>
    </w:p>
    <w:p w:rsidR="00B21A1A" w:rsidRPr="0099448B" w:rsidRDefault="00B21A1A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448B">
        <w:rPr>
          <w:rFonts w:ascii="Times New Roman" w:eastAsia="Calibri" w:hAnsi="Times New Roman" w:cs="Times New Roman"/>
          <w:sz w:val="28"/>
          <w:szCs w:val="28"/>
        </w:rPr>
        <w:t>Співдоповідачем на пленарному засіданні Верховної Ради України визначено Голову</w:t>
      </w:r>
      <w:r w:rsidRPr="0099448B">
        <w:rPr>
          <w:rFonts w:ascii="Times New Roman" w:eastAsia="Calibri" w:hAnsi="Times New Roman" w:cs="Times New Roman"/>
          <w:sz w:val="28"/>
        </w:rPr>
        <w:t xml:space="preserve"> </w:t>
      </w:r>
      <w:r w:rsidRPr="0099448B">
        <w:rPr>
          <w:rFonts w:ascii="Times New Roman" w:eastAsia="Calibri" w:hAnsi="Times New Roman" w:cs="Times New Roman"/>
          <w:sz w:val="28"/>
          <w:szCs w:val="28"/>
        </w:rPr>
        <w:t>Комітету з питань соціальної політики та захисту прав ветеранів Третьякову Г.М.</w:t>
      </w:r>
    </w:p>
    <w:p w:rsidR="00B21A1A" w:rsidRPr="00D97ED3" w:rsidRDefault="00B21A1A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Проєкт П</w:t>
      </w:r>
      <w:r w:rsidRPr="0099448B">
        <w:rPr>
          <w:rFonts w:ascii="Times New Roman" w:eastAsia="Calibri" w:hAnsi="Times New Roman" w:cs="Times New Roman"/>
          <w:sz w:val="28"/>
          <w:szCs w:val="28"/>
        </w:rPr>
        <w:t>останов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99448B">
        <w:rPr>
          <w:rFonts w:ascii="Times New Roman" w:eastAsia="Calibri" w:hAnsi="Times New Roman" w:cs="Times New Roman"/>
          <w:sz w:val="28"/>
          <w:szCs w:val="28"/>
        </w:rPr>
        <w:t xml:space="preserve"> Верховної Ради України дода</w:t>
      </w:r>
      <w:r>
        <w:rPr>
          <w:rFonts w:ascii="Times New Roman" w:eastAsia="Calibri" w:hAnsi="Times New Roman" w:cs="Times New Roman"/>
          <w:sz w:val="28"/>
          <w:szCs w:val="28"/>
        </w:rPr>
        <w:t>є</w:t>
      </w:r>
      <w:r w:rsidRPr="0099448B">
        <w:rPr>
          <w:rFonts w:ascii="Times New Roman" w:eastAsia="Calibri" w:hAnsi="Times New Roman" w:cs="Times New Roman"/>
          <w:sz w:val="28"/>
          <w:szCs w:val="28"/>
        </w:rPr>
        <w:t>ться.</w:t>
      </w:r>
    </w:p>
    <w:p w:rsidR="00B21A1A" w:rsidRDefault="00B21A1A" w:rsidP="00B21A1A">
      <w:pPr>
        <w:tabs>
          <w:tab w:val="left" w:pos="76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225C" w:rsidRDefault="0010225C" w:rsidP="00B21A1A">
      <w:pPr>
        <w:tabs>
          <w:tab w:val="left" w:pos="76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1A1A" w:rsidRDefault="00B21A1A" w:rsidP="00B21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7ED3">
        <w:rPr>
          <w:rFonts w:ascii="Times New Roman" w:eastAsia="Calibri" w:hAnsi="Times New Roman" w:cs="Times New Roman"/>
          <w:b/>
          <w:sz w:val="28"/>
          <w:szCs w:val="28"/>
        </w:rPr>
        <w:t xml:space="preserve">Голова Комітету                                                            </w:t>
      </w:r>
      <w:proofErr w:type="spellStart"/>
      <w:r w:rsidRPr="00D97ED3">
        <w:rPr>
          <w:rFonts w:ascii="Times New Roman" w:eastAsia="Calibri" w:hAnsi="Times New Roman" w:cs="Times New Roman"/>
          <w:b/>
          <w:sz w:val="28"/>
          <w:szCs w:val="28"/>
        </w:rPr>
        <w:t>Г.М.Третьякова</w:t>
      </w:r>
      <w:proofErr w:type="spellEnd"/>
    </w:p>
    <w:p w:rsidR="00B21A1A" w:rsidRDefault="00B21A1A" w:rsidP="00B21A1A">
      <w:pPr>
        <w:spacing w:after="0" w:line="240" w:lineRule="auto"/>
        <w:jc w:val="both"/>
        <w:rPr>
          <w:rFonts w:ascii="Times New Roman" w:eastAsia="Calibri" w:hAnsi="Times New Roman" w:cs="Times New Roman"/>
          <w:szCs w:val="28"/>
        </w:rPr>
      </w:pPr>
    </w:p>
    <w:p w:rsidR="0010225C" w:rsidRDefault="0010225C" w:rsidP="009224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10225C" w:rsidRDefault="0010225C" w:rsidP="009224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10225C" w:rsidRDefault="0010225C" w:rsidP="009224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052AD1" w:rsidRPr="00574842" w:rsidRDefault="00B21A1A" w:rsidP="00922471">
      <w:pPr>
        <w:spacing w:after="0" w:line="240" w:lineRule="auto"/>
        <w:jc w:val="both"/>
        <w:rPr>
          <w:sz w:val="20"/>
        </w:rPr>
      </w:pPr>
      <w:r w:rsidRPr="00574842">
        <w:rPr>
          <w:rFonts w:ascii="Times New Roman" w:eastAsia="Calibri" w:hAnsi="Times New Roman" w:cs="Times New Roman"/>
          <w:sz w:val="20"/>
          <w:szCs w:val="28"/>
        </w:rPr>
        <w:t>Самойлик Ю.В., т. 255-40-59</w:t>
      </w:r>
    </w:p>
    <w:sectPr w:rsidR="00052AD1" w:rsidRPr="00574842" w:rsidSect="0010225C">
      <w:headerReference w:type="default" r:id="rId7"/>
      <w:pgSz w:w="11906" w:h="16838"/>
      <w:pgMar w:top="1134" w:right="709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37" w:rsidRDefault="006E2437">
      <w:pPr>
        <w:spacing w:after="0" w:line="240" w:lineRule="auto"/>
      </w:pPr>
      <w:r>
        <w:separator/>
      </w:r>
    </w:p>
  </w:endnote>
  <w:endnote w:type="continuationSeparator" w:id="0">
    <w:p w:rsidR="006E2437" w:rsidRDefault="006E2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37" w:rsidRDefault="006E2437">
      <w:pPr>
        <w:spacing w:after="0" w:line="240" w:lineRule="auto"/>
      </w:pPr>
      <w:r>
        <w:separator/>
      </w:r>
    </w:p>
  </w:footnote>
  <w:footnote w:type="continuationSeparator" w:id="0">
    <w:p w:rsidR="006E2437" w:rsidRDefault="006E2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77320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57F7D" w:rsidRPr="004474AC" w:rsidRDefault="00B21A1A">
        <w:pPr>
          <w:pStyle w:val="1"/>
          <w:jc w:val="center"/>
          <w:rPr>
            <w:rFonts w:ascii="Times New Roman" w:hAnsi="Times New Roman" w:cs="Times New Roman"/>
          </w:rPr>
        </w:pPr>
        <w:r w:rsidRPr="004474AC">
          <w:rPr>
            <w:rFonts w:ascii="Times New Roman" w:hAnsi="Times New Roman" w:cs="Times New Roman"/>
          </w:rPr>
          <w:fldChar w:fldCharType="begin"/>
        </w:r>
        <w:r w:rsidRPr="004474AC">
          <w:rPr>
            <w:rFonts w:ascii="Times New Roman" w:hAnsi="Times New Roman" w:cs="Times New Roman"/>
          </w:rPr>
          <w:instrText>PAGE   \* MERGEFORMAT</w:instrText>
        </w:r>
        <w:r w:rsidRPr="004474AC">
          <w:rPr>
            <w:rFonts w:ascii="Times New Roman" w:hAnsi="Times New Roman" w:cs="Times New Roman"/>
          </w:rPr>
          <w:fldChar w:fldCharType="separate"/>
        </w:r>
        <w:r w:rsidR="0038658A">
          <w:rPr>
            <w:rFonts w:ascii="Times New Roman" w:hAnsi="Times New Roman" w:cs="Times New Roman"/>
            <w:noProof/>
          </w:rPr>
          <w:t>2</w:t>
        </w:r>
        <w:r w:rsidRPr="004474AC">
          <w:rPr>
            <w:rFonts w:ascii="Times New Roman" w:hAnsi="Times New Roman" w:cs="Times New Roman"/>
          </w:rPr>
          <w:fldChar w:fldCharType="end"/>
        </w:r>
      </w:p>
    </w:sdtContent>
  </w:sdt>
  <w:p w:rsidR="00457F7D" w:rsidRDefault="006E2437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BD"/>
    <w:rsid w:val="00032346"/>
    <w:rsid w:val="000F7C22"/>
    <w:rsid w:val="0010225C"/>
    <w:rsid w:val="001616E2"/>
    <w:rsid w:val="002B7205"/>
    <w:rsid w:val="0038658A"/>
    <w:rsid w:val="00574842"/>
    <w:rsid w:val="0061601E"/>
    <w:rsid w:val="0066218C"/>
    <w:rsid w:val="006E2437"/>
    <w:rsid w:val="00922471"/>
    <w:rsid w:val="009A2BBD"/>
    <w:rsid w:val="00A42141"/>
    <w:rsid w:val="00AC23C8"/>
    <w:rsid w:val="00B11A3C"/>
    <w:rsid w:val="00B21A1A"/>
    <w:rsid w:val="00B3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2D32A-42A5-4C16-84E3-A5289205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ій колонтитул1"/>
    <w:basedOn w:val="a"/>
    <w:next w:val="a3"/>
    <w:link w:val="a4"/>
    <w:uiPriority w:val="99"/>
    <w:unhideWhenUsed/>
    <w:rsid w:val="00B21A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1"/>
    <w:uiPriority w:val="99"/>
    <w:rsid w:val="00B21A1A"/>
  </w:style>
  <w:style w:type="paragraph" w:styleId="a3">
    <w:name w:val="header"/>
    <w:basedOn w:val="a"/>
    <w:link w:val="10"/>
    <w:uiPriority w:val="99"/>
    <w:unhideWhenUsed/>
    <w:rsid w:val="00B21A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Верхній колонтитул Знак1"/>
    <w:basedOn w:val="a0"/>
    <w:link w:val="a3"/>
    <w:uiPriority w:val="99"/>
    <w:rsid w:val="00B21A1A"/>
  </w:style>
  <w:style w:type="table" w:styleId="a5">
    <w:name w:val="Table Grid"/>
    <w:basedOn w:val="a1"/>
    <w:uiPriority w:val="99"/>
    <w:rsid w:val="00B21A1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2503</Words>
  <Characters>1427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5</cp:revision>
  <dcterms:created xsi:type="dcterms:W3CDTF">2020-09-03T07:53:00Z</dcterms:created>
  <dcterms:modified xsi:type="dcterms:W3CDTF">2020-09-08T14:41:00Z</dcterms:modified>
</cp:coreProperties>
</file>