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BE3ACC" w:rsidRPr="00E906D2" w14:paraId="09D8B9A9" w14:textId="77777777" w:rsidTr="005546CC">
        <w:tc>
          <w:tcPr>
            <w:tcW w:w="11957" w:type="dxa"/>
            <w:tcBorders>
              <w:top w:val="nil"/>
              <w:left w:val="nil"/>
              <w:bottom w:val="nil"/>
              <w:right w:val="nil"/>
            </w:tcBorders>
          </w:tcPr>
          <w:p w14:paraId="6F9F0CA6" w14:textId="77777777" w:rsidR="00BE3ACC" w:rsidRPr="00E906D2" w:rsidRDefault="00BE3ACC" w:rsidP="005546CC">
            <w:pPr>
              <w:pStyle w:val="a4"/>
              <w:tabs>
                <w:tab w:val="clear" w:pos="4677"/>
                <w:tab w:val="clear" w:pos="9355"/>
              </w:tabs>
              <w:ind w:firstLine="709"/>
              <w:rPr>
                <w:rFonts w:ascii="Times New Roman" w:hAnsi="Times New Roman"/>
                <w:color w:val="002060"/>
                <w:sz w:val="28"/>
                <w:szCs w:val="28"/>
                <w:lang w:val="uk-UA"/>
              </w:rPr>
            </w:pPr>
          </w:p>
          <w:p w14:paraId="43B52A39" w14:textId="77777777" w:rsidR="00BE3ACC" w:rsidRPr="00E906D2" w:rsidRDefault="00BE3ACC" w:rsidP="005546CC">
            <w:pPr>
              <w:pStyle w:val="a4"/>
              <w:tabs>
                <w:tab w:val="clear" w:pos="4677"/>
                <w:tab w:val="clear" w:pos="9355"/>
              </w:tabs>
              <w:ind w:firstLine="709"/>
              <w:rPr>
                <w:rFonts w:ascii="Times New Roman" w:hAnsi="Times New Roman"/>
                <w:color w:val="002060"/>
                <w:sz w:val="28"/>
                <w:szCs w:val="28"/>
                <w:lang w:val="uk-UA"/>
              </w:rPr>
            </w:pPr>
          </w:p>
          <w:p w14:paraId="1821B888" w14:textId="77777777" w:rsidR="00BE3ACC" w:rsidRPr="00E906D2" w:rsidRDefault="00BE3ACC" w:rsidP="005546CC">
            <w:pPr>
              <w:pStyle w:val="a4"/>
              <w:tabs>
                <w:tab w:val="clear" w:pos="4677"/>
                <w:tab w:val="clear" w:pos="9355"/>
              </w:tabs>
              <w:ind w:firstLine="709"/>
              <w:rPr>
                <w:rFonts w:ascii="Times New Roman" w:hAnsi="Times New Roman"/>
                <w:color w:val="002060"/>
                <w:sz w:val="28"/>
                <w:szCs w:val="28"/>
                <w:lang w:val="uk-UA"/>
              </w:rPr>
            </w:pPr>
          </w:p>
          <w:p w14:paraId="60B0FB7E" w14:textId="77777777" w:rsidR="00BE3ACC" w:rsidRDefault="00BE3ACC" w:rsidP="005546CC">
            <w:pPr>
              <w:pStyle w:val="a4"/>
              <w:tabs>
                <w:tab w:val="clear" w:pos="4677"/>
                <w:tab w:val="clear" w:pos="9355"/>
              </w:tabs>
              <w:ind w:right="34" w:firstLine="709"/>
              <w:jc w:val="center"/>
              <w:rPr>
                <w:rFonts w:ascii="Times New Roman" w:hAnsi="Times New Roman"/>
                <w:color w:val="1829A8"/>
                <w:spacing w:val="20"/>
                <w:sz w:val="28"/>
                <w:szCs w:val="28"/>
                <w:lang w:val="uk-UA"/>
              </w:rPr>
            </w:pPr>
          </w:p>
          <w:p w14:paraId="00ACF28F" w14:textId="77777777" w:rsidR="00BE3ACC" w:rsidRPr="00E906D2" w:rsidRDefault="00BE3ACC" w:rsidP="005546CC">
            <w:pPr>
              <w:pStyle w:val="a4"/>
              <w:tabs>
                <w:tab w:val="clear" w:pos="4677"/>
                <w:tab w:val="clear" w:pos="9355"/>
              </w:tabs>
              <w:ind w:right="34" w:firstLine="709"/>
              <w:jc w:val="center"/>
              <w:rPr>
                <w:rFonts w:ascii="Times New Roman" w:hAnsi="Times New Roman"/>
                <w:color w:val="1829A8"/>
                <w:spacing w:val="20"/>
                <w:sz w:val="28"/>
                <w:szCs w:val="28"/>
                <w:lang w:val="uk-UA"/>
              </w:rPr>
            </w:pPr>
            <w:r w:rsidRPr="00E906D2">
              <w:rPr>
                <w:rFonts w:ascii="Times New Roman" w:hAnsi="Times New Roman"/>
                <w:noProof/>
                <w:spacing w:val="20"/>
                <w:sz w:val="28"/>
                <w:szCs w:val="28"/>
                <w:lang w:val="uk-UA" w:eastAsia="uk-UA"/>
              </w:rPr>
              <w:drawing>
                <wp:anchor distT="360045" distB="0" distL="114300" distR="114300" simplePos="0" relativeHeight="251659264" behindDoc="0" locked="0" layoutInCell="1" allowOverlap="1" wp14:anchorId="0A87A9FE" wp14:editId="119137AA">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E906D2">
              <w:rPr>
                <w:rFonts w:ascii="Times New Roman" w:hAnsi="Times New Roman"/>
                <w:color w:val="1829A8"/>
                <w:spacing w:val="20"/>
                <w:sz w:val="28"/>
                <w:szCs w:val="28"/>
                <w:lang w:val="uk-UA"/>
              </w:rPr>
              <w:t>АПАРАТ ВЕРХОВНОЇ РАДИ УКРАЇНИ</w:t>
            </w:r>
          </w:p>
          <w:p w14:paraId="05E20D01" w14:textId="77777777" w:rsidR="00BE3ACC" w:rsidRPr="00E906D2" w:rsidRDefault="00BE3ACC" w:rsidP="005546CC">
            <w:pPr>
              <w:pStyle w:val="a4"/>
              <w:tabs>
                <w:tab w:val="clear" w:pos="4677"/>
                <w:tab w:val="clear" w:pos="9355"/>
              </w:tabs>
              <w:ind w:firstLine="709"/>
              <w:jc w:val="center"/>
              <w:rPr>
                <w:rFonts w:ascii="Times New Roman" w:hAnsi="Times New Roman"/>
                <w:b/>
                <w:color w:val="1829A8"/>
                <w:spacing w:val="20"/>
                <w:sz w:val="28"/>
                <w:szCs w:val="28"/>
                <w:lang w:val="uk-UA"/>
              </w:rPr>
            </w:pPr>
            <w:r w:rsidRPr="00E906D2">
              <w:rPr>
                <w:rFonts w:ascii="Times New Roman" w:hAnsi="Times New Roman"/>
                <w:b/>
                <w:color w:val="1829A8"/>
                <w:spacing w:val="20"/>
                <w:sz w:val="28"/>
                <w:szCs w:val="28"/>
                <w:lang w:val="uk-UA"/>
              </w:rPr>
              <w:t>Головне юридичне управління</w:t>
            </w:r>
          </w:p>
          <w:p w14:paraId="4C19838E" w14:textId="77777777" w:rsidR="00BE3ACC" w:rsidRPr="00E906D2" w:rsidRDefault="00BE3ACC" w:rsidP="005546CC">
            <w:pPr>
              <w:pStyle w:val="a4"/>
              <w:tabs>
                <w:tab w:val="clear" w:pos="4677"/>
                <w:tab w:val="clear" w:pos="9355"/>
              </w:tabs>
              <w:ind w:firstLine="709"/>
              <w:jc w:val="center"/>
              <w:rPr>
                <w:rFonts w:ascii="Times New Roman" w:hAnsi="Times New Roman"/>
                <w:color w:val="002060"/>
                <w:sz w:val="28"/>
                <w:szCs w:val="28"/>
                <w:lang w:val="uk-UA"/>
              </w:rPr>
            </w:pPr>
            <w:r w:rsidRPr="00E906D2">
              <w:rPr>
                <w:rFonts w:ascii="Times New Roman" w:hAnsi="Times New Roman"/>
                <w:color w:val="1829A8"/>
                <w:sz w:val="28"/>
                <w:szCs w:val="28"/>
                <w:lang w:val="uk-UA"/>
              </w:rPr>
              <w:t>01008, м.Київ-8, вул. М. Грушевського, 5, тел.:255-20-76</w:t>
            </w:r>
          </w:p>
        </w:tc>
      </w:tr>
    </w:tbl>
    <w:tbl>
      <w:tblPr>
        <w:tblStyle w:val="a6"/>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121"/>
        <w:gridCol w:w="1086"/>
      </w:tblGrid>
      <w:tr w:rsidR="00BE3ACC" w:rsidRPr="00E906D2" w14:paraId="1E9267E1" w14:textId="77777777" w:rsidTr="005546CC">
        <w:tc>
          <w:tcPr>
            <w:tcW w:w="1680" w:type="dxa"/>
            <w:tcBorders>
              <w:top w:val="nil"/>
            </w:tcBorders>
          </w:tcPr>
          <w:p w14:paraId="5A573F2A" w14:textId="77777777" w:rsidR="00BE3ACC" w:rsidRPr="00E906D2" w:rsidRDefault="00BE3ACC" w:rsidP="005546CC">
            <w:pPr>
              <w:pStyle w:val="a4"/>
              <w:tabs>
                <w:tab w:val="clear" w:pos="4677"/>
                <w:tab w:val="clear" w:pos="9355"/>
              </w:tabs>
              <w:ind w:firstLine="709"/>
              <w:rPr>
                <w:rFonts w:ascii="Times New Roman" w:hAnsi="Times New Roman"/>
                <w:color w:val="002060"/>
                <w:sz w:val="28"/>
                <w:szCs w:val="28"/>
                <w:lang w:val="uk-UA"/>
              </w:rPr>
            </w:pPr>
          </w:p>
        </w:tc>
        <w:tc>
          <w:tcPr>
            <w:tcW w:w="9121" w:type="dxa"/>
          </w:tcPr>
          <w:p w14:paraId="601F25FE" w14:textId="77777777" w:rsidR="00BE3ACC" w:rsidRPr="00E906D2" w:rsidRDefault="00BE3ACC" w:rsidP="005546CC">
            <w:pPr>
              <w:pStyle w:val="a4"/>
              <w:tabs>
                <w:tab w:val="clear" w:pos="4677"/>
                <w:tab w:val="clear" w:pos="9355"/>
              </w:tabs>
              <w:ind w:firstLine="709"/>
              <w:rPr>
                <w:rFonts w:ascii="Times New Roman" w:hAnsi="Times New Roman"/>
                <w:color w:val="002060"/>
                <w:sz w:val="28"/>
                <w:szCs w:val="28"/>
                <w:lang w:val="uk-UA"/>
              </w:rPr>
            </w:pPr>
          </w:p>
        </w:tc>
        <w:tc>
          <w:tcPr>
            <w:tcW w:w="1086" w:type="dxa"/>
            <w:tcBorders>
              <w:top w:val="nil"/>
            </w:tcBorders>
          </w:tcPr>
          <w:p w14:paraId="26016528" w14:textId="77777777" w:rsidR="00BE3ACC" w:rsidRPr="00E906D2" w:rsidRDefault="00BE3ACC" w:rsidP="005546CC">
            <w:pPr>
              <w:pStyle w:val="a4"/>
              <w:tabs>
                <w:tab w:val="clear" w:pos="4677"/>
                <w:tab w:val="clear" w:pos="9355"/>
              </w:tabs>
              <w:ind w:firstLine="709"/>
              <w:rPr>
                <w:rFonts w:ascii="Times New Roman" w:hAnsi="Times New Roman"/>
                <w:color w:val="002060"/>
                <w:sz w:val="28"/>
                <w:szCs w:val="28"/>
                <w:lang w:val="uk-UA"/>
              </w:rPr>
            </w:pPr>
          </w:p>
        </w:tc>
      </w:tr>
    </w:tbl>
    <w:p w14:paraId="237AFE6A" w14:textId="77777777" w:rsidR="004E3E4F" w:rsidRDefault="004E3E4F" w:rsidP="00B861BD">
      <w:pPr>
        <w:spacing w:after="0"/>
        <w:jc w:val="center"/>
        <w:rPr>
          <w:rFonts w:ascii="Times New Roman" w:hAnsi="Times New Roman" w:cs="Times New Roman"/>
          <w:b/>
          <w:color w:val="333333"/>
          <w:sz w:val="28"/>
          <w:szCs w:val="28"/>
          <w:shd w:val="clear" w:color="auto" w:fill="FFFFFF"/>
        </w:rPr>
      </w:pPr>
    </w:p>
    <w:p w14:paraId="523BA656" w14:textId="77777777" w:rsidR="00BE3ACC" w:rsidRPr="00B861BD" w:rsidRDefault="00BE3ACC" w:rsidP="00B861BD">
      <w:pPr>
        <w:spacing w:after="0"/>
        <w:jc w:val="center"/>
        <w:rPr>
          <w:rFonts w:ascii="Times New Roman" w:hAnsi="Times New Roman" w:cs="Times New Roman"/>
          <w:b/>
          <w:color w:val="333333"/>
          <w:sz w:val="28"/>
          <w:szCs w:val="28"/>
          <w:shd w:val="clear" w:color="auto" w:fill="FFFFFF"/>
        </w:rPr>
      </w:pPr>
      <w:r w:rsidRPr="00B861BD">
        <w:rPr>
          <w:rFonts w:ascii="Times New Roman" w:hAnsi="Times New Roman" w:cs="Times New Roman"/>
          <w:b/>
          <w:color w:val="333333"/>
          <w:sz w:val="28"/>
          <w:szCs w:val="28"/>
          <w:shd w:val="clear" w:color="auto" w:fill="FFFFFF"/>
        </w:rPr>
        <w:t>Зауваження</w:t>
      </w:r>
    </w:p>
    <w:p w14:paraId="556917F8" w14:textId="77777777" w:rsidR="00BE3ACC" w:rsidRPr="00B861BD" w:rsidRDefault="00BE3ACC" w:rsidP="00B861BD">
      <w:pPr>
        <w:spacing w:after="0"/>
        <w:jc w:val="center"/>
        <w:rPr>
          <w:rFonts w:ascii="Times New Roman" w:hAnsi="Times New Roman" w:cs="Times New Roman"/>
          <w:b/>
          <w:color w:val="333333"/>
          <w:sz w:val="28"/>
          <w:szCs w:val="28"/>
          <w:shd w:val="clear" w:color="auto" w:fill="FFFFFF"/>
        </w:rPr>
      </w:pPr>
      <w:r w:rsidRPr="00B861BD">
        <w:rPr>
          <w:rFonts w:ascii="Times New Roman" w:hAnsi="Times New Roman" w:cs="Times New Roman"/>
          <w:b/>
          <w:color w:val="333333"/>
          <w:sz w:val="28"/>
          <w:szCs w:val="28"/>
          <w:shd w:val="clear" w:color="auto" w:fill="FFFFFF"/>
        </w:rPr>
        <w:t>до проекту Закону України</w:t>
      </w:r>
    </w:p>
    <w:p w14:paraId="76275938" w14:textId="6CA65EBE" w:rsidR="00A55494" w:rsidRDefault="00A55494" w:rsidP="00B861BD">
      <w:pPr>
        <w:spacing w:after="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«П</w:t>
      </w:r>
      <w:r w:rsidRPr="00A55494">
        <w:rPr>
          <w:rFonts w:ascii="Times New Roman" w:hAnsi="Times New Roman" w:cs="Times New Roman"/>
          <w:b/>
          <w:color w:val="333333"/>
          <w:sz w:val="28"/>
          <w:szCs w:val="28"/>
          <w:shd w:val="clear" w:color="auto" w:fill="FFFFFF"/>
        </w:rPr>
        <w:t>ро внесення змін до Закону України</w:t>
      </w:r>
      <w:r>
        <w:rPr>
          <w:rFonts w:ascii="Times New Roman" w:hAnsi="Times New Roman" w:cs="Times New Roman"/>
          <w:b/>
          <w:color w:val="333333"/>
          <w:sz w:val="28"/>
          <w:szCs w:val="28"/>
          <w:shd w:val="clear" w:color="auto" w:fill="FFFFFF"/>
        </w:rPr>
        <w:t xml:space="preserve"> «</w:t>
      </w:r>
      <w:r w:rsidRPr="00A55494">
        <w:rPr>
          <w:rFonts w:ascii="Times New Roman" w:hAnsi="Times New Roman" w:cs="Times New Roman"/>
          <w:b/>
          <w:color w:val="333333"/>
          <w:sz w:val="28"/>
          <w:szCs w:val="28"/>
          <w:shd w:val="clear" w:color="auto" w:fill="FFFFFF"/>
        </w:rPr>
        <w:t>Про компенсацію громадянам втрати частини доходів у зв’язку з порушенням строків їх виплати</w:t>
      </w:r>
      <w:r>
        <w:rPr>
          <w:rFonts w:ascii="Times New Roman" w:hAnsi="Times New Roman" w:cs="Times New Roman"/>
          <w:b/>
          <w:color w:val="333333"/>
          <w:sz w:val="28"/>
          <w:szCs w:val="28"/>
          <w:shd w:val="clear" w:color="auto" w:fill="FFFFFF"/>
        </w:rPr>
        <w:t>»</w:t>
      </w:r>
      <w:r w:rsidRPr="00B861BD">
        <w:rPr>
          <w:rFonts w:ascii="Times New Roman" w:hAnsi="Times New Roman" w:cs="Times New Roman"/>
          <w:b/>
          <w:color w:val="333333"/>
          <w:sz w:val="28"/>
          <w:szCs w:val="28"/>
          <w:shd w:val="clear" w:color="auto" w:fill="FFFFFF"/>
        </w:rPr>
        <w:t xml:space="preserve"> </w:t>
      </w:r>
    </w:p>
    <w:p w14:paraId="3776E68F" w14:textId="360B624B" w:rsidR="00BE3ACC" w:rsidRPr="00B861BD" w:rsidRDefault="00BE3ACC" w:rsidP="00B861BD">
      <w:pPr>
        <w:spacing w:after="0"/>
        <w:jc w:val="center"/>
        <w:rPr>
          <w:rFonts w:ascii="Times New Roman" w:hAnsi="Times New Roman" w:cs="Times New Roman"/>
          <w:b/>
          <w:color w:val="333333"/>
          <w:sz w:val="28"/>
          <w:szCs w:val="28"/>
          <w:shd w:val="clear" w:color="auto" w:fill="FFFFFF"/>
        </w:rPr>
      </w:pPr>
      <w:r w:rsidRPr="00B861BD">
        <w:rPr>
          <w:rFonts w:ascii="Times New Roman" w:hAnsi="Times New Roman" w:cs="Times New Roman"/>
          <w:b/>
          <w:color w:val="333333"/>
          <w:sz w:val="28"/>
          <w:szCs w:val="28"/>
          <w:shd w:val="clear" w:color="auto" w:fill="FFFFFF"/>
        </w:rPr>
        <w:t>(реєстр. № 3</w:t>
      </w:r>
      <w:r w:rsidR="00A55494">
        <w:rPr>
          <w:rFonts w:ascii="Times New Roman" w:hAnsi="Times New Roman" w:cs="Times New Roman"/>
          <w:b/>
          <w:color w:val="333333"/>
          <w:sz w:val="28"/>
          <w:szCs w:val="28"/>
          <w:shd w:val="clear" w:color="auto" w:fill="FFFFFF"/>
        </w:rPr>
        <w:t>817</w:t>
      </w:r>
      <w:r w:rsidRPr="00B861BD">
        <w:rPr>
          <w:rFonts w:ascii="Times New Roman" w:hAnsi="Times New Roman" w:cs="Times New Roman"/>
          <w:b/>
          <w:color w:val="333333"/>
          <w:sz w:val="28"/>
          <w:szCs w:val="28"/>
          <w:shd w:val="clear" w:color="auto" w:fill="FFFFFF"/>
        </w:rPr>
        <w:t>)</w:t>
      </w:r>
    </w:p>
    <w:p w14:paraId="6777BDE2" w14:textId="77777777" w:rsidR="00BE3ACC" w:rsidRPr="00B861BD" w:rsidRDefault="00BE3ACC" w:rsidP="00F737A8">
      <w:pPr>
        <w:spacing w:after="0" w:line="240" w:lineRule="auto"/>
        <w:ind w:firstLine="709"/>
        <w:jc w:val="both"/>
        <w:rPr>
          <w:rFonts w:ascii="Times New Roman" w:hAnsi="Times New Roman" w:cs="Times New Roman"/>
          <w:color w:val="333333"/>
          <w:sz w:val="28"/>
          <w:szCs w:val="28"/>
          <w:shd w:val="clear" w:color="auto" w:fill="FFFFFF"/>
        </w:rPr>
      </w:pPr>
    </w:p>
    <w:p w14:paraId="77BC814E" w14:textId="77777777" w:rsidR="00BE3ACC" w:rsidRPr="00B861BD" w:rsidRDefault="00BE3ACC" w:rsidP="00F737A8">
      <w:pPr>
        <w:spacing w:after="0" w:line="240" w:lineRule="auto"/>
        <w:ind w:firstLine="709"/>
        <w:jc w:val="both"/>
        <w:rPr>
          <w:rFonts w:ascii="Times New Roman" w:hAnsi="Times New Roman" w:cs="Times New Roman"/>
          <w:color w:val="333333"/>
          <w:sz w:val="28"/>
          <w:szCs w:val="28"/>
          <w:shd w:val="clear" w:color="auto" w:fill="FFFFFF"/>
        </w:rPr>
      </w:pPr>
      <w:r w:rsidRPr="00B861BD">
        <w:rPr>
          <w:rFonts w:ascii="Times New Roman" w:hAnsi="Times New Roman" w:cs="Times New Roman"/>
          <w:color w:val="333333"/>
          <w:sz w:val="28"/>
          <w:szCs w:val="28"/>
          <w:shd w:val="clear" w:color="auto" w:fill="FFFFFF"/>
        </w:rPr>
        <w:t xml:space="preserve">У Головному юридичному управлінні розглянуто підготовлений до другого читання Комітетом з питань </w:t>
      </w:r>
      <w:r w:rsidR="00B861BD">
        <w:rPr>
          <w:rFonts w:ascii="Times New Roman" w:hAnsi="Times New Roman" w:cs="Times New Roman"/>
          <w:color w:val="333333"/>
          <w:sz w:val="28"/>
          <w:szCs w:val="28"/>
          <w:shd w:val="clear" w:color="auto" w:fill="FFFFFF"/>
        </w:rPr>
        <w:t xml:space="preserve">соціальної політики та захисту прав ветеранів зазначений </w:t>
      </w:r>
      <w:r w:rsidRPr="00B861BD">
        <w:rPr>
          <w:rFonts w:ascii="Times New Roman" w:hAnsi="Times New Roman" w:cs="Times New Roman"/>
          <w:color w:val="333333"/>
          <w:sz w:val="28"/>
          <w:szCs w:val="28"/>
          <w:shd w:val="clear" w:color="auto" w:fill="FFFFFF"/>
        </w:rPr>
        <w:t>проект Закону (далі – проект).</w:t>
      </w:r>
    </w:p>
    <w:p w14:paraId="0BF04804" w14:textId="542A0701" w:rsidR="00465778" w:rsidRDefault="002A1A86" w:rsidP="00F737A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Загалом</w:t>
      </w:r>
      <w:r w:rsidR="00DD6FB0" w:rsidRPr="00C93687">
        <w:rPr>
          <w:rFonts w:ascii="Times New Roman" w:eastAsia="Calibri" w:hAnsi="Times New Roman" w:cs="Times New Roman"/>
          <w:sz w:val="28"/>
          <w:szCs w:val="28"/>
        </w:rPr>
        <w:t xml:space="preserve"> до проекту слід зауважити, що його положення </w:t>
      </w:r>
      <w:r w:rsidR="00DD6FB0">
        <w:rPr>
          <w:rFonts w:ascii="Times New Roman" w:eastAsia="Calibri" w:hAnsi="Times New Roman" w:cs="Times New Roman"/>
          <w:sz w:val="28"/>
          <w:szCs w:val="28"/>
        </w:rPr>
        <w:t>не в повній мірі відповідають поставленій меті</w:t>
      </w:r>
      <w:r w:rsidR="00C93687">
        <w:rPr>
          <w:rFonts w:ascii="Times New Roman" w:eastAsia="Calibri" w:hAnsi="Times New Roman" w:cs="Times New Roman"/>
          <w:sz w:val="28"/>
          <w:szCs w:val="28"/>
        </w:rPr>
        <w:t xml:space="preserve">, а також </w:t>
      </w:r>
      <w:r w:rsidR="00DD6FB0">
        <w:rPr>
          <w:rFonts w:ascii="Times New Roman" w:eastAsia="Calibri" w:hAnsi="Times New Roman" w:cs="Times New Roman"/>
          <w:sz w:val="28"/>
          <w:szCs w:val="28"/>
        </w:rPr>
        <w:t>про відсутність комплексного підходу до вирішення порушеного питання.</w:t>
      </w:r>
    </w:p>
    <w:p w14:paraId="258B905F" w14:textId="5D83FF38" w:rsidR="000668AD" w:rsidRPr="00361B0A" w:rsidRDefault="00596F2A" w:rsidP="00B2238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Як зазначається в пояснювальній записці, проект розроблен</w:t>
      </w:r>
      <w:r w:rsidR="0096155C">
        <w:rPr>
          <w:rFonts w:ascii="Times New Roman" w:eastAsia="Calibri" w:hAnsi="Times New Roman" w:cs="Times New Roman"/>
          <w:sz w:val="28"/>
          <w:szCs w:val="28"/>
        </w:rPr>
        <w:t>о</w:t>
      </w:r>
      <w:bookmarkStart w:id="0" w:name="_GoBack"/>
      <w:bookmarkEnd w:id="0"/>
      <w:r>
        <w:rPr>
          <w:rFonts w:ascii="Times New Roman" w:eastAsia="Calibri" w:hAnsi="Times New Roman" w:cs="Times New Roman"/>
          <w:sz w:val="28"/>
          <w:szCs w:val="28"/>
        </w:rPr>
        <w:t xml:space="preserve"> з </w:t>
      </w:r>
      <w:r w:rsidRPr="00B22388">
        <w:rPr>
          <w:rFonts w:ascii="Times New Roman" w:eastAsia="Calibri" w:hAnsi="Times New Roman" w:cs="Times New Roman"/>
          <w:sz w:val="28"/>
          <w:szCs w:val="28"/>
        </w:rPr>
        <w:t xml:space="preserve">метою усунення </w:t>
      </w:r>
      <w:proofErr w:type="spellStart"/>
      <w:r w:rsidRPr="00B22388">
        <w:rPr>
          <w:rFonts w:ascii="Times New Roman" w:eastAsia="Calibri" w:hAnsi="Times New Roman" w:cs="Times New Roman"/>
          <w:sz w:val="28"/>
          <w:szCs w:val="28"/>
        </w:rPr>
        <w:t>корупціогенного</w:t>
      </w:r>
      <w:proofErr w:type="spellEnd"/>
      <w:r w:rsidRPr="00B22388">
        <w:rPr>
          <w:rFonts w:ascii="Times New Roman" w:eastAsia="Calibri" w:hAnsi="Times New Roman" w:cs="Times New Roman"/>
          <w:sz w:val="28"/>
          <w:szCs w:val="28"/>
        </w:rPr>
        <w:t xml:space="preserve"> </w:t>
      </w:r>
      <w:proofErr w:type="spellStart"/>
      <w:r w:rsidRPr="00B22388">
        <w:rPr>
          <w:rFonts w:ascii="Times New Roman" w:eastAsia="Calibri" w:hAnsi="Times New Roman" w:cs="Times New Roman"/>
          <w:sz w:val="28"/>
          <w:szCs w:val="28"/>
        </w:rPr>
        <w:t>фактора</w:t>
      </w:r>
      <w:proofErr w:type="spellEnd"/>
      <w:r w:rsidRPr="00B22388">
        <w:rPr>
          <w:rFonts w:ascii="Times New Roman" w:eastAsia="Calibri" w:hAnsi="Times New Roman" w:cs="Times New Roman"/>
          <w:sz w:val="28"/>
          <w:szCs w:val="28"/>
        </w:rPr>
        <w:t>, який полягає в нечіткості визначення підстав для прийняття рішення про відшкодування громадянам втрати ч</w:t>
      </w:r>
      <w:r w:rsidR="000668AD" w:rsidRPr="00B22388">
        <w:rPr>
          <w:rFonts w:ascii="Times New Roman" w:eastAsia="Calibri" w:hAnsi="Times New Roman" w:cs="Times New Roman"/>
          <w:sz w:val="28"/>
          <w:szCs w:val="28"/>
        </w:rPr>
        <w:t>а</w:t>
      </w:r>
      <w:r w:rsidRPr="00B22388">
        <w:rPr>
          <w:rFonts w:ascii="Times New Roman" w:eastAsia="Calibri" w:hAnsi="Times New Roman" w:cs="Times New Roman"/>
          <w:sz w:val="28"/>
          <w:szCs w:val="28"/>
        </w:rPr>
        <w:t>стини доходів у зв’язку з порушенням с</w:t>
      </w:r>
      <w:r w:rsidR="000668AD" w:rsidRPr="00B22388">
        <w:rPr>
          <w:rFonts w:ascii="Times New Roman" w:eastAsia="Calibri" w:hAnsi="Times New Roman" w:cs="Times New Roman"/>
          <w:sz w:val="28"/>
          <w:szCs w:val="28"/>
        </w:rPr>
        <w:t>т</w:t>
      </w:r>
      <w:r w:rsidRPr="00B22388">
        <w:rPr>
          <w:rFonts w:ascii="Times New Roman" w:eastAsia="Calibri" w:hAnsi="Times New Roman" w:cs="Times New Roman"/>
          <w:sz w:val="28"/>
          <w:szCs w:val="28"/>
        </w:rPr>
        <w:t>років</w:t>
      </w:r>
      <w:r w:rsidR="000668AD" w:rsidRPr="00B22388">
        <w:rPr>
          <w:rFonts w:ascii="Times New Roman" w:eastAsia="Calibri" w:hAnsi="Times New Roman" w:cs="Times New Roman"/>
          <w:sz w:val="28"/>
          <w:szCs w:val="28"/>
        </w:rPr>
        <w:t xml:space="preserve"> їх виплати. Так, у частині другій статті 2 </w:t>
      </w:r>
      <w:r w:rsidR="000668AD" w:rsidRPr="001E2968">
        <w:rPr>
          <w:rFonts w:ascii="Times New Roman" w:eastAsia="Calibri" w:hAnsi="Times New Roman" w:cs="Times New Roman"/>
          <w:sz w:val="28"/>
          <w:szCs w:val="28"/>
        </w:rPr>
        <w:t>Закону</w:t>
      </w:r>
      <w:r w:rsidR="001E2968">
        <w:rPr>
          <w:rFonts w:ascii="Times New Roman" w:eastAsia="Calibri" w:hAnsi="Times New Roman" w:cs="Times New Roman"/>
          <w:sz w:val="28"/>
          <w:szCs w:val="28"/>
        </w:rPr>
        <w:t xml:space="preserve"> України </w:t>
      </w:r>
      <w:r w:rsidR="001E2968" w:rsidRPr="00D34009">
        <w:rPr>
          <w:rFonts w:ascii="Times New Roman" w:eastAsia="Calibri" w:hAnsi="Times New Roman" w:cs="Times New Roman"/>
          <w:sz w:val="28"/>
          <w:szCs w:val="28"/>
        </w:rPr>
        <w:t>«Про компенсацію громадянам втрати частини доходів у зв’язку з порушенням строків їх виплати»,</w:t>
      </w:r>
      <w:r w:rsidR="000668AD" w:rsidRPr="00B22388">
        <w:rPr>
          <w:rFonts w:ascii="Times New Roman" w:eastAsia="Calibri" w:hAnsi="Times New Roman" w:cs="Times New Roman"/>
          <w:sz w:val="28"/>
          <w:szCs w:val="28"/>
        </w:rPr>
        <w:t xml:space="preserve"> якою передбачено, що під доходами в цьому Законі слід розуміти грошові доходи громадян, які вони одержують на території України і які не мають разового характеру, у переліку видів доходів (пенсії, соціальні виплати, стипендії, заробітна плата, грошове забезпечення) зазначено позицію </w:t>
      </w:r>
      <w:r w:rsidR="00677D7F">
        <w:rPr>
          <w:rFonts w:ascii="Times New Roman" w:eastAsia="Calibri" w:hAnsi="Times New Roman" w:cs="Times New Roman"/>
          <w:sz w:val="28"/>
          <w:szCs w:val="28"/>
        </w:rPr>
        <w:t>«</w:t>
      </w:r>
      <w:r w:rsidR="000668AD" w:rsidRPr="00B22388">
        <w:rPr>
          <w:rFonts w:ascii="Times New Roman" w:eastAsia="Calibri" w:hAnsi="Times New Roman" w:cs="Times New Roman"/>
          <w:sz w:val="28"/>
          <w:szCs w:val="28"/>
        </w:rPr>
        <w:t>та інш</w:t>
      </w:r>
      <w:r w:rsidR="00677D7F">
        <w:rPr>
          <w:rFonts w:ascii="Times New Roman" w:eastAsia="Calibri" w:hAnsi="Times New Roman" w:cs="Times New Roman"/>
          <w:sz w:val="28"/>
          <w:szCs w:val="28"/>
        </w:rPr>
        <w:t>і»</w:t>
      </w:r>
      <w:r w:rsidR="000668AD" w:rsidRPr="00B22388">
        <w:rPr>
          <w:rFonts w:ascii="Times New Roman" w:eastAsia="Calibri" w:hAnsi="Times New Roman" w:cs="Times New Roman"/>
          <w:sz w:val="28"/>
          <w:szCs w:val="28"/>
        </w:rPr>
        <w:t>.</w:t>
      </w:r>
      <w:r w:rsidR="004E7B66">
        <w:rPr>
          <w:rFonts w:ascii="Times New Roman" w:eastAsia="Calibri" w:hAnsi="Times New Roman" w:cs="Times New Roman"/>
          <w:sz w:val="28"/>
          <w:szCs w:val="28"/>
        </w:rPr>
        <w:t xml:space="preserve"> </w:t>
      </w:r>
      <w:r w:rsidR="000668AD" w:rsidRPr="00B22388">
        <w:rPr>
          <w:rFonts w:ascii="Times New Roman" w:eastAsia="Calibri" w:hAnsi="Times New Roman" w:cs="Times New Roman"/>
          <w:sz w:val="28"/>
          <w:szCs w:val="28"/>
        </w:rPr>
        <w:t xml:space="preserve">З метою усунення зазначеного </w:t>
      </w:r>
      <w:proofErr w:type="spellStart"/>
      <w:r w:rsidR="000668AD" w:rsidRPr="00B22388">
        <w:rPr>
          <w:rFonts w:ascii="Times New Roman" w:eastAsia="Calibri" w:hAnsi="Times New Roman" w:cs="Times New Roman"/>
          <w:sz w:val="28"/>
          <w:szCs w:val="28"/>
        </w:rPr>
        <w:t>корупціогенного</w:t>
      </w:r>
      <w:proofErr w:type="spellEnd"/>
      <w:r w:rsidR="000668AD" w:rsidRPr="00B22388">
        <w:rPr>
          <w:rFonts w:ascii="Times New Roman" w:eastAsia="Calibri" w:hAnsi="Times New Roman" w:cs="Times New Roman"/>
          <w:sz w:val="28"/>
          <w:szCs w:val="28"/>
        </w:rPr>
        <w:t xml:space="preserve"> </w:t>
      </w:r>
      <w:proofErr w:type="spellStart"/>
      <w:r w:rsidR="000668AD" w:rsidRPr="00B22388">
        <w:rPr>
          <w:rFonts w:ascii="Times New Roman" w:eastAsia="Calibri" w:hAnsi="Times New Roman" w:cs="Times New Roman"/>
          <w:sz w:val="28"/>
          <w:szCs w:val="28"/>
        </w:rPr>
        <w:t>фактора</w:t>
      </w:r>
      <w:proofErr w:type="spellEnd"/>
      <w:r w:rsidR="000668AD" w:rsidRPr="00B22388">
        <w:rPr>
          <w:rFonts w:ascii="Times New Roman" w:eastAsia="Calibri" w:hAnsi="Times New Roman" w:cs="Times New Roman"/>
          <w:sz w:val="28"/>
          <w:szCs w:val="28"/>
        </w:rPr>
        <w:t xml:space="preserve"> проектом </w:t>
      </w:r>
      <w:r w:rsidR="00F40434" w:rsidRPr="00B22388">
        <w:rPr>
          <w:rFonts w:ascii="Times New Roman" w:eastAsia="Calibri" w:hAnsi="Times New Roman" w:cs="Times New Roman"/>
          <w:sz w:val="28"/>
          <w:szCs w:val="28"/>
        </w:rPr>
        <w:t>передбача</w:t>
      </w:r>
      <w:r w:rsidR="000668AD" w:rsidRPr="00B22388">
        <w:rPr>
          <w:rFonts w:ascii="Times New Roman" w:eastAsia="Calibri" w:hAnsi="Times New Roman" w:cs="Times New Roman"/>
          <w:sz w:val="28"/>
          <w:szCs w:val="28"/>
        </w:rPr>
        <w:t>ється встановити вичерпний перелік видів грошових доходів, за порушення строків виплат яких громадянам має нараховуватись компенсація</w:t>
      </w:r>
      <w:r w:rsidR="00677D7F">
        <w:rPr>
          <w:rFonts w:ascii="Times New Roman" w:eastAsia="Calibri" w:hAnsi="Times New Roman" w:cs="Times New Roman"/>
          <w:sz w:val="28"/>
          <w:szCs w:val="28"/>
        </w:rPr>
        <w:t>, шляхом вилучення позиції «</w:t>
      </w:r>
      <w:r w:rsidR="00677D7F" w:rsidRPr="00B22388">
        <w:rPr>
          <w:rFonts w:ascii="Times New Roman" w:eastAsia="Calibri" w:hAnsi="Times New Roman" w:cs="Times New Roman"/>
          <w:sz w:val="28"/>
          <w:szCs w:val="28"/>
        </w:rPr>
        <w:t>та інш</w:t>
      </w:r>
      <w:r w:rsidR="00677D7F">
        <w:rPr>
          <w:rFonts w:ascii="Times New Roman" w:eastAsia="Calibri" w:hAnsi="Times New Roman" w:cs="Times New Roman"/>
          <w:sz w:val="28"/>
          <w:szCs w:val="28"/>
        </w:rPr>
        <w:t>і»</w:t>
      </w:r>
      <w:r w:rsidR="003F7405">
        <w:rPr>
          <w:rFonts w:ascii="Times New Roman" w:eastAsia="Calibri" w:hAnsi="Times New Roman" w:cs="Times New Roman"/>
          <w:sz w:val="28"/>
          <w:szCs w:val="28"/>
        </w:rPr>
        <w:t xml:space="preserve"> та доповнення переліку такими </w:t>
      </w:r>
      <w:r w:rsidR="004E7B66">
        <w:rPr>
          <w:rFonts w:ascii="Times New Roman" w:eastAsia="Calibri" w:hAnsi="Times New Roman" w:cs="Times New Roman"/>
          <w:sz w:val="28"/>
          <w:szCs w:val="28"/>
        </w:rPr>
        <w:t xml:space="preserve">видами </w:t>
      </w:r>
      <w:r w:rsidR="00361B0A">
        <w:rPr>
          <w:rFonts w:ascii="Times New Roman" w:eastAsia="Calibri" w:hAnsi="Times New Roman" w:cs="Times New Roman"/>
          <w:sz w:val="28"/>
          <w:szCs w:val="28"/>
        </w:rPr>
        <w:t>доход</w:t>
      </w:r>
      <w:r w:rsidR="004E7B66">
        <w:rPr>
          <w:rFonts w:ascii="Times New Roman" w:eastAsia="Calibri" w:hAnsi="Times New Roman" w:cs="Times New Roman"/>
          <w:sz w:val="28"/>
          <w:szCs w:val="28"/>
        </w:rPr>
        <w:t>ів</w:t>
      </w:r>
      <w:r w:rsidR="003F7405">
        <w:rPr>
          <w:rFonts w:ascii="Times New Roman" w:eastAsia="Calibri" w:hAnsi="Times New Roman" w:cs="Times New Roman"/>
          <w:sz w:val="28"/>
          <w:szCs w:val="28"/>
        </w:rPr>
        <w:t xml:space="preserve">: </w:t>
      </w:r>
      <w:r w:rsidR="00361B0A">
        <w:rPr>
          <w:rFonts w:ascii="Times New Roman" w:eastAsia="Calibri" w:hAnsi="Times New Roman" w:cs="Times New Roman"/>
          <w:sz w:val="28"/>
          <w:szCs w:val="28"/>
        </w:rPr>
        <w:t>«</w:t>
      </w:r>
      <w:r w:rsidR="00361B0A" w:rsidRPr="00361B0A">
        <w:rPr>
          <w:rFonts w:ascii="Times New Roman" w:eastAsia="Calibri" w:hAnsi="Times New Roman" w:cs="Times New Roman"/>
          <w:sz w:val="28"/>
          <w:szCs w:val="28"/>
        </w:rPr>
        <w:t>сума індексації грошових доходів громадян»; «суми відшкодування шкоди, заподіяної фізичній особі каліцтвом або іншим ушкодженням здоров’я»; «суми, що виплачуються особам, які мають право на відшкодування шкоди у разі втрати годувальника», «щомісячне довічне грошове утримання».</w:t>
      </w:r>
    </w:p>
    <w:p w14:paraId="04532353" w14:textId="77777777" w:rsidR="001E2968" w:rsidRDefault="00F40434" w:rsidP="00B22388">
      <w:pPr>
        <w:spacing w:after="0" w:line="240" w:lineRule="auto"/>
        <w:ind w:firstLine="709"/>
        <w:jc w:val="both"/>
        <w:rPr>
          <w:rFonts w:ascii="Times New Roman" w:eastAsia="Calibri" w:hAnsi="Times New Roman" w:cs="Times New Roman"/>
          <w:sz w:val="28"/>
          <w:szCs w:val="28"/>
        </w:rPr>
      </w:pPr>
      <w:r w:rsidRPr="00B22388">
        <w:rPr>
          <w:rFonts w:ascii="Times New Roman" w:eastAsia="Calibri" w:hAnsi="Times New Roman" w:cs="Times New Roman"/>
          <w:sz w:val="28"/>
          <w:szCs w:val="28"/>
        </w:rPr>
        <w:t xml:space="preserve">Проте, запропонований перелік </w:t>
      </w:r>
      <w:r w:rsidR="004E7B66">
        <w:rPr>
          <w:rFonts w:ascii="Times New Roman" w:eastAsia="Calibri" w:hAnsi="Times New Roman" w:cs="Times New Roman"/>
          <w:sz w:val="28"/>
          <w:szCs w:val="28"/>
        </w:rPr>
        <w:t xml:space="preserve">видів </w:t>
      </w:r>
      <w:r w:rsidR="00633A3A">
        <w:rPr>
          <w:rFonts w:ascii="Times New Roman" w:eastAsia="Calibri" w:hAnsi="Times New Roman" w:cs="Times New Roman"/>
          <w:sz w:val="28"/>
          <w:szCs w:val="28"/>
        </w:rPr>
        <w:t>доходів</w:t>
      </w:r>
      <w:r w:rsidR="001E2968">
        <w:rPr>
          <w:rFonts w:ascii="Times New Roman" w:eastAsia="Calibri" w:hAnsi="Times New Roman" w:cs="Times New Roman"/>
          <w:sz w:val="28"/>
          <w:szCs w:val="28"/>
        </w:rPr>
        <w:t>,</w:t>
      </w:r>
      <w:r w:rsidR="00633A3A">
        <w:rPr>
          <w:rFonts w:ascii="Times New Roman" w:eastAsia="Calibri" w:hAnsi="Times New Roman" w:cs="Times New Roman"/>
          <w:sz w:val="28"/>
          <w:szCs w:val="28"/>
        </w:rPr>
        <w:t xml:space="preserve"> </w:t>
      </w:r>
      <w:r w:rsidR="004E7B66">
        <w:rPr>
          <w:rFonts w:ascii="Times New Roman" w:eastAsia="Calibri" w:hAnsi="Times New Roman" w:cs="Times New Roman"/>
          <w:sz w:val="28"/>
          <w:szCs w:val="28"/>
        </w:rPr>
        <w:t>у взаємозв’язку із вилученням позиції «</w:t>
      </w:r>
      <w:r w:rsidR="004E7B66" w:rsidRPr="00B22388">
        <w:rPr>
          <w:rFonts w:ascii="Times New Roman" w:eastAsia="Calibri" w:hAnsi="Times New Roman" w:cs="Times New Roman"/>
          <w:sz w:val="28"/>
          <w:szCs w:val="28"/>
        </w:rPr>
        <w:t>та інш</w:t>
      </w:r>
      <w:r w:rsidR="004E7B66">
        <w:rPr>
          <w:rFonts w:ascii="Times New Roman" w:eastAsia="Calibri" w:hAnsi="Times New Roman" w:cs="Times New Roman"/>
          <w:sz w:val="28"/>
          <w:szCs w:val="28"/>
        </w:rPr>
        <w:t>і»</w:t>
      </w:r>
      <w:r w:rsidR="001E2968">
        <w:rPr>
          <w:rFonts w:ascii="Times New Roman" w:eastAsia="Calibri" w:hAnsi="Times New Roman" w:cs="Times New Roman"/>
          <w:sz w:val="28"/>
          <w:szCs w:val="28"/>
        </w:rPr>
        <w:t>,</w:t>
      </w:r>
      <w:r w:rsidR="004E7B66">
        <w:rPr>
          <w:rFonts w:ascii="Times New Roman" w:eastAsia="Calibri" w:hAnsi="Times New Roman" w:cs="Times New Roman"/>
          <w:sz w:val="28"/>
          <w:szCs w:val="28"/>
        </w:rPr>
        <w:t xml:space="preserve"> призведе до позбавлення права на </w:t>
      </w:r>
      <w:r w:rsidRPr="00B22388">
        <w:rPr>
          <w:rFonts w:ascii="Times New Roman" w:eastAsia="Calibri" w:hAnsi="Times New Roman" w:cs="Times New Roman"/>
          <w:sz w:val="28"/>
          <w:szCs w:val="28"/>
        </w:rPr>
        <w:t>нарахування компенсації за порушення строків виплати</w:t>
      </w:r>
      <w:r w:rsidR="004E7B66">
        <w:rPr>
          <w:rFonts w:ascii="Times New Roman" w:eastAsia="Calibri" w:hAnsi="Times New Roman" w:cs="Times New Roman"/>
          <w:sz w:val="28"/>
          <w:szCs w:val="28"/>
        </w:rPr>
        <w:t>, зокрема,</w:t>
      </w:r>
      <w:r w:rsidRPr="00B22388">
        <w:rPr>
          <w:rFonts w:ascii="Times New Roman" w:eastAsia="Calibri" w:hAnsi="Times New Roman" w:cs="Times New Roman"/>
          <w:sz w:val="28"/>
          <w:szCs w:val="28"/>
        </w:rPr>
        <w:t xml:space="preserve"> суддівської винагороди</w:t>
      </w:r>
      <w:r w:rsidR="00C650D6" w:rsidRPr="00B22388">
        <w:rPr>
          <w:rFonts w:ascii="Times New Roman" w:eastAsia="Calibri" w:hAnsi="Times New Roman" w:cs="Times New Roman"/>
          <w:sz w:val="28"/>
          <w:szCs w:val="28"/>
        </w:rPr>
        <w:t>, передбаченої Законом України «</w:t>
      </w:r>
      <w:r w:rsidR="00076413" w:rsidRPr="00B22388">
        <w:rPr>
          <w:rFonts w:ascii="Times New Roman" w:eastAsia="Calibri" w:hAnsi="Times New Roman" w:cs="Times New Roman"/>
          <w:sz w:val="28"/>
          <w:szCs w:val="28"/>
        </w:rPr>
        <w:t>Про судоустрій і статус суддів</w:t>
      </w:r>
      <w:r w:rsidR="00C650D6" w:rsidRPr="00B22388">
        <w:rPr>
          <w:rFonts w:ascii="Times New Roman" w:eastAsia="Calibri" w:hAnsi="Times New Roman" w:cs="Times New Roman"/>
          <w:sz w:val="28"/>
          <w:szCs w:val="28"/>
        </w:rPr>
        <w:t xml:space="preserve">», </w:t>
      </w:r>
      <w:r w:rsidR="001E2968">
        <w:rPr>
          <w:rFonts w:ascii="Times New Roman" w:eastAsia="Calibri" w:hAnsi="Times New Roman" w:cs="Times New Roman"/>
          <w:sz w:val="28"/>
          <w:szCs w:val="28"/>
        </w:rPr>
        <w:t xml:space="preserve">та </w:t>
      </w:r>
      <w:r w:rsidR="00B22388" w:rsidRPr="00B22388">
        <w:rPr>
          <w:rFonts w:ascii="Times New Roman" w:eastAsia="Calibri" w:hAnsi="Times New Roman" w:cs="Times New Roman"/>
          <w:sz w:val="28"/>
          <w:szCs w:val="28"/>
        </w:rPr>
        <w:t xml:space="preserve">посадового окладу, який виплачується замість соціальної стипендії курсантам </w:t>
      </w:r>
      <w:r w:rsidR="00146998">
        <w:rPr>
          <w:rFonts w:ascii="Times New Roman" w:eastAsia="Calibri" w:hAnsi="Times New Roman" w:cs="Times New Roman"/>
          <w:sz w:val="28"/>
          <w:szCs w:val="28"/>
        </w:rPr>
        <w:t>та</w:t>
      </w:r>
      <w:r w:rsidR="00146998" w:rsidRPr="00B22388">
        <w:rPr>
          <w:rFonts w:ascii="Times New Roman" w:eastAsia="Calibri" w:hAnsi="Times New Roman" w:cs="Times New Roman"/>
          <w:sz w:val="28"/>
          <w:szCs w:val="28"/>
        </w:rPr>
        <w:t xml:space="preserve"> </w:t>
      </w:r>
      <w:r w:rsidR="00146998" w:rsidRPr="003D2F7B">
        <w:rPr>
          <w:rFonts w:ascii="Times New Roman" w:eastAsia="Calibri" w:hAnsi="Times New Roman" w:cs="Times New Roman"/>
          <w:sz w:val="28"/>
          <w:szCs w:val="28"/>
        </w:rPr>
        <w:t xml:space="preserve">ліцеїстам </w:t>
      </w:r>
      <w:r w:rsidR="00146998" w:rsidRPr="00B22388">
        <w:rPr>
          <w:rFonts w:ascii="Times New Roman" w:eastAsia="Calibri" w:hAnsi="Times New Roman" w:cs="Times New Roman"/>
          <w:sz w:val="28"/>
          <w:szCs w:val="28"/>
        </w:rPr>
        <w:t>з числа дітей-сиріт та дітей, позбавлених батьківського піклування</w:t>
      </w:r>
      <w:r w:rsidR="00146998">
        <w:rPr>
          <w:rFonts w:ascii="Times New Roman" w:eastAsia="Calibri" w:hAnsi="Times New Roman" w:cs="Times New Roman"/>
          <w:sz w:val="28"/>
          <w:szCs w:val="28"/>
        </w:rPr>
        <w:t xml:space="preserve">, </w:t>
      </w:r>
      <w:r w:rsidR="00146998" w:rsidRPr="00B22388">
        <w:rPr>
          <w:rFonts w:ascii="Times New Roman" w:eastAsia="Calibri" w:hAnsi="Times New Roman" w:cs="Times New Roman"/>
          <w:sz w:val="28"/>
          <w:szCs w:val="28"/>
        </w:rPr>
        <w:t xml:space="preserve"> </w:t>
      </w:r>
      <w:r w:rsidR="00B22388" w:rsidRPr="00B22388">
        <w:rPr>
          <w:rFonts w:ascii="Times New Roman" w:eastAsia="Calibri" w:hAnsi="Times New Roman" w:cs="Times New Roman"/>
          <w:sz w:val="28"/>
          <w:szCs w:val="28"/>
        </w:rPr>
        <w:t>військових навчальних закладів</w:t>
      </w:r>
      <w:r w:rsidR="00146998" w:rsidRPr="00146998">
        <w:rPr>
          <w:rFonts w:ascii="Times New Roman" w:eastAsia="Calibri" w:hAnsi="Times New Roman" w:cs="Times New Roman"/>
          <w:sz w:val="28"/>
          <w:szCs w:val="28"/>
        </w:rPr>
        <w:t xml:space="preserve"> </w:t>
      </w:r>
      <w:r w:rsidR="00146998">
        <w:rPr>
          <w:rFonts w:ascii="Times New Roman" w:eastAsia="Calibri" w:hAnsi="Times New Roman" w:cs="Times New Roman"/>
          <w:sz w:val="28"/>
          <w:szCs w:val="28"/>
        </w:rPr>
        <w:t xml:space="preserve">та інших навчальних закладів, передбачених </w:t>
      </w:r>
      <w:r w:rsidR="00146998" w:rsidRPr="00B22388">
        <w:rPr>
          <w:rFonts w:ascii="Times New Roman" w:eastAsia="Calibri" w:hAnsi="Times New Roman" w:cs="Times New Roman"/>
          <w:sz w:val="28"/>
          <w:szCs w:val="28"/>
        </w:rPr>
        <w:t>статт</w:t>
      </w:r>
      <w:r w:rsidR="00146998">
        <w:rPr>
          <w:rFonts w:ascii="Times New Roman" w:eastAsia="Calibri" w:hAnsi="Times New Roman" w:cs="Times New Roman"/>
          <w:sz w:val="28"/>
          <w:szCs w:val="28"/>
        </w:rPr>
        <w:t>ею</w:t>
      </w:r>
      <w:r w:rsidR="00146998" w:rsidRPr="00B22388">
        <w:rPr>
          <w:rFonts w:ascii="Times New Roman" w:eastAsia="Calibri" w:hAnsi="Times New Roman" w:cs="Times New Roman"/>
          <w:sz w:val="28"/>
          <w:szCs w:val="28"/>
        </w:rPr>
        <w:t xml:space="preserve"> 8 </w:t>
      </w:r>
      <w:r w:rsidR="00146998" w:rsidRPr="00B22388">
        <w:rPr>
          <w:rFonts w:ascii="Times New Roman" w:eastAsia="Calibri" w:hAnsi="Times New Roman" w:cs="Times New Roman"/>
          <w:sz w:val="28"/>
          <w:szCs w:val="28"/>
        </w:rPr>
        <w:lastRenderedPageBreak/>
        <w:t>Закону України «Про забезпечення організаційно-правових умов соціального захисту дітей-сиріт та дітей, позбавлених батьківського піклування»</w:t>
      </w:r>
      <w:r w:rsidR="001E2968">
        <w:rPr>
          <w:rFonts w:ascii="Times New Roman" w:eastAsia="Calibri" w:hAnsi="Times New Roman" w:cs="Times New Roman"/>
          <w:sz w:val="28"/>
          <w:szCs w:val="28"/>
        </w:rPr>
        <w:t xml:space="preserve">. Це обумовлено тим, що у позиціях «заробітна плата» та «стипендії» зазначені види доходів не передбачені ні чинними положеннями </w:t>
      </w:r>
      <w:r w:rsidR="001E2968" w:rsidRPr="001E2968">
        <w:rPr>
          <w:rFonts w:ascii="Times New Roman" w:eastAsia="Calibri" w:hAnsi="Times New Roman" w:cs="Times New Roman"/>
          <w:sz w:val="28"/>
          <w:szCs w:val="28"/>
        </w:rPr>
        <w:t>Закону</w:t>
      </w:r>
      <w:r w:rsidR="001E2968">
        <w:rPr>
          <w:rFonts w:ascii="Times New Roman" w:eastAsia="Calibri" w:hAnsi="Times New Roman" w:cs="Times New Roman"/>
          <w:sz w:val="28"/>
          <w:szCs w:val="28"/>
        </w:rPr>
        <w:t xml:space="preserve"> України </w:t>
      </w:r>
      <w:r w:rsidR="001E2968" w:rsidRPr="00D34009">
        <w:rPr>
          <w:rFonts w:ascii="Times New Roman" w:eastAsia="Calibri" w:hAnsi="Times New Roman" w:cs="Times New Roman"/>
          <w:sz w:val="28"/>
          <w:szCs w:val="28"/>
        </w:rPr>
        <w:t>«Про компенсацію громадянам втрати частини доходів у зв’язку з порушенням строків їх виплати»,</w:t>
      </w:r>
      <w:r w:rsidR="001E2968">
        <w:rPr>
          <w:rFonts w:ascii="Times New Roman" w:eastAsia="Calibri" w:hAnsi="Times New Roman" w:cs="Times New Roman"/>
          <w:sz w:val="28"/>
          <w:szCs w:val="28"/>
        </w:rPr>
        <w:t xml:space="preserve"> ні проектом.</w:t>
      </w:r>
    </w:p>
    <w:p w14:paraId="3DCF8D2E" w14:textId="5086735C" w:rsidR="00791E64" w:rsidRPr="00791E64" w:rsidRDefault="003210C3" w:rsidP="00B22388">
      <w:pPr>
        <w:spacing w:after="0" w:line="240" w:lineRule="auto"/>
        <w:ind w:firstLine="709"/>
        <w:jc w:val="both"/>
        <w:rPr>
          <w:rFonts w:ascii="Times New Roman" w:eastAsia="Calibri" w:hAnsi="Times New Roman" w:cs="Times New Roman"/>
          <w:sz w:val="28"/>
          <w:szCs w:val="28"/>
        </w:rPr>
      </w:pPr>
      <w:r w:rsidRPr="00791E64">
        <w:rPr>
          <w:rFonts w:ascii="Times New Roman" w:eastAsia="Calibri" w:hAnsi="Times New Roman" w:cs="Times New Roman"/>
          <w:sz w:val="28"/>
          <w:szCs w:val="28"/>
        </w:rPr>
        <w:t>Не сприятиме правовій визначеності нечіткість окремих положень законопроекту, що може призвести до їх довільного тлумачення у правозастосовній практиці</w:t>
      </w:r>
      <w:r w:rsidRPr="00791E64">
        <w:rPr>
          <w:rFonts w:ascii="Times New Roman" w:eastAsia="Calibri" w:hAnsi="Times New Roman" w:cs="Times New Roman"/>
          <w:sz w:val="28"/>
          <w:szCs w:val="28"/>
        </w:rPr>
        <w:t xml:space="preserve">. Так, застосування у позиції </w:t>
      </w:r>
      <w:r w:rsidRPr="00361B0A">
        <w:rPr>
          <w:rFonts w:ascii="Times New Roman" w:eastAsia="Calibri" w:hAnsi="Times New Roman" w:cs="Times New Roman"/>
          <w:sz w:val="28"/>
          <w:szCs w:val="28"/>
        </w:rPr>
        <w:t xml:space="preserve">«суми відшкодування шкоди, </w:t>
      </w:r>
      <w:r w:rsidRPr="00791E64">
        <w:rPr>
          <w:rFonts w:ascii="Times New Roman" w:eastAsia="Calibri" w:hAnsi="Times New Roman" w:cs="Times New Roman"/>
          <w:sz w:val="28"/>
          <w:szCs w:val="28"/>
          <w:u w:val="single"/>
        </w:rPr>
        <w:t>заподіяної</w:t>
      </w:r>
      <w:r w:rsidRPr="00361B0A">
        <w:rPr>
          <w:rFonts w:ascii="Times New Roman" w:eastAsia="Calibri" w:hAnsi="Times New Roman" w:cs="Times New Roman"/>
          <w:sz w:val="28"/>
          <w:szCs w:val="28"/>
        </w:rPr>
        <w:t xml:space="preserve"> фізичній особі каліцтвом або іншим ушкодженням здоров’я»</w:t>
      </w:r>
      <w:r>
        <w:rPr>
          <w:rFonts w:ascii="Times New Roman" w:eastAsia="Calibri" w:hAnsi="Times New Roman" w:cs="Times New Roman"/>
          <w:sz w:val="28"/>
          <w:szCs w:val="28"/>
        </w:rPr>
        <w:t xml:space="preserve"> слова «заподіяної», а у позиції </w:t>
      </w:r>
      <w:r w:rsidRPr="00361B0A">
        <w:rPr>
          <w:rFonts w:ascii="Times New Roman" w:eastAsia="Calibri" w:hAnsi="Times New Roman" w:cs="Times New Roman"/>
          <w:sz w:val="28"/>
          <w:szCs w:val="28"/>
        </w:rPr>
        <w:t xml:space="preserve">«суми, що виплачуються особам, які мають право на відшкодування шкоди </w:t>
      </w:r>
      <w:r w:rsidRPr="00791E64">
        <w:rPr>
          <w:rFonts w:ascii="Times New Roman" w:eastAsia="Calibri" w:hAnsi="Times New Roman" w:cs="Times New Roman"/>
          <w:sz w:val="28"/>
          <w:szCs w:val="28"/>
          <w:u w:val="single"/>
        </w:rPr>
        <w:t>у разі втрати годувальника</w:t>
      </w:r>
      <w:r w:rsidRPr="00361B0A">
        <w:rPr>
          <w:rFonts w:ascii="Times New Roman" w:eastAsia="Calibri" w:hAnsi="Times New Roman" w:cs="Times New Roman"/>
          <w:sz w:val="28"/>
          <w:szCs w:val="28"/>
        </w:rPr>
        <w:t>»</w:t>
      </w:r>
      <w:r w:rsidR="00791E64">
        <w:rPr>
          <w:rFonts w:ascii="Times New Roman" w:eastAsia="Calibri" w:hAnsi="Times New Roman" w:cs="Times New Roman"/>
          <w:sz w:val="28"/>
          <w:szCs w:val="28"/>
        </w:rPr>
        <w:t xml:space="preserve"> - </w:t>
      </w:r>
      <w:r>
        <w:rPr>
          <w:rFonts w:ascii="Times New Roman" w:eastAsia="Calibri" w:hAnsi="Times New Roman" w:cs="Times New Roman"/>
          <w:sz w:val="28"/>
          <w:szCs w:val="28"/>
        </w:rPr>
        <w:t>словосполучення «</w:t>
      </w:r>
      <w:r w:rsidRPr="003210C3">
        <w:rPr>
          <w:rFonts w:ascii="Times New Roman" w:eastAsia="Calibri" w:hAnsi="Times New Roman" w:cs="Times New Roman"/>
          <w:sz w:val="28"/>
          <w:szCs w:val="28"/>
        </w:rPr>
        <w:t>у разі втрати годувальника</w:t>
      </w:r>
      <w:r w:rsidRPr="003210C3">
        <w:rPr>
          <w:rFonts w:ascii="Times New Roman" w:eastAsia="Calibri" w:hAnsi="Times New Roman" w:cs="Times New Roman"/>
          <w:sz w:val="28"/>
          <w:szCs w:val="28"/>
        </w:rPr>
        <w:t>»,</w:t>
      </w:r>
      <w:r>
        <w:rPr>
          <w:rFonts w:ascii="Times New Roman" w:eastAsia="Calibri" w:hAnsi="Times New Roman" w:cs="Times New Roman"/>
          <w:sz w:val="28"/>
          <w:szCs w:val="28"/>
        </w:rPr>
        <w:t xml:space="preserve"> не узгоджується із положеннями </w:t>
      </w:r>
      <w:r w:rsidR="00791E64">
        <w:rPr>
          <w:rFonts w:ascii="Times New Roman" w:eastAsia="Calibri" w:hAnsi="Times New Roman" w:cs="Times New Roman"/>
          <w:sz w:val="28"/>
          <w:szCs w:val="28"/>
        </w:rPr>
        <w:t>статей 1195 та 1200 Цивільного кодексу України, в яких застосовуються, відповідно, слово «завданої» та словосполучення «</w:t>
      </w:r>
      <w:r w:rsidR="00791E64" w:rsidRPr="00791E64">
        <w:rPr>
          <w:rFonts w:ascii="Times New Roman" w:eastAsia="Calibri" w:hAnsi="Times New Roman" w:cs="Times New Roman"/>
          <w:sz w:val="28"/>
          <w:szCs w:val="28"/>
        </w:rPr>
        <w:t>завданої смертю потерпілого</w:t>
      </w:r>
      <w:r w:rsidR="00791E64" w:rsidRPr="00791E64">
        <w:rPr>
          <w:rFonts w:ascii="Times New Roman" w:eastAsia="Calibri" w:hAnsi="Times New Roman" w:cs="Times New Roman"/>
          <w:sz w:val="28"/>
          <w:szCs w:val="28"/>
        </w:rPr>
        <w:t>».</w:t>
      </w:r>
    </w:p>
    <w:p w14:paraId="32A14C7B" w14:textId="028EF90D" w:rsidR="00146998" w:rsidRPr="00315EF8" w:rsidRDefault="007F213B" w:rsidP="00315EF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Зазначене</w:t>
      </w:r>
      <w:r w:rsidR="00146998" w:rsidRPr="00315EF8">
        <w:rPr>
          <w:rFonts w:ascii="Times New Roman" w:eastAsia="Calibri" w:hAnsi="Times New Roman" w:cs="Times New Roman"/>
          <w:sz w:val="28"/>
          <w:szCs w:val="28"/>
        </w:rPr>
        <w:t xml:space="preserve"> не відповіда</w:t>
      </w:r>
      <w:r>
        <w:rPr>
          <w:rFonts w:ascii="Times New Roman" w:eastAsia="Calibri" w:hAnsi="Times New Roman" w:cs="Times New Roman"/>
          <w:sz w:val="28"/>
          <w:szCs w:val="28"/>
        </w:rPr>
        <w:t>є</w:t>
      </w:r>
      <w:r w:rsidR="00146998" w:rsidRPr="00315EF8">
        <w:rPr>
          <w:rFonts w:ascii="Times New Roman" w:eastAsia="Calibri" w:hAnsi="Times New Roman" w:cs="Times New Roman"/>
          <w:sz w:val="28"/>
          <w:szCs w:val="28"/>
        </w:rPr>
        <w:t xml:space="preserve"> конституційним приписам щодо проголошення України соціальною, правовою державою, </w:t>
      </w:r>
      <w:r w:rsidR="00C46C0F" w:rsidRPr="00C46C0F">
        <w:rPr>
          <w:rFonts w:ascii="Times New Roman" w:eastAsia="Calibri" w:hAnsi="Times New Roman" w:cs="Times New Roman"/>
          <w:sz w:val="28"/>
          <w:szCs w:val="28"/>
        </w:rPr>
        <w:t>недопустимості при прийнятті нових законів або внесенні змін до чинних законів звуження змісту та обсягу існуючих прав</w:t>
      </w:r>
      <w:r w:rsidR="00C46C0F">
        <w:rPr>
          <w:rFonts w:ascii="Times New Roman" w:eastAsia="Calibri" w:hAnsi="Times New Roman"/>
          <w:sz w:val="20"/>
          <w:szCs w:val="20"/>
        </w:rPr>
        <w:t>,</w:t>
      </w:r>
      <w:r w:rsidR="00C46C0F" w:rsidRPr="00315EF8">
        <w:rPr>
          <w:rFonts w:ascii="Times New Roman" w:eastAsia="Calibri" w:hAnsi="Times New Roman" w:cs="Times New Roman"/>
          <w:sz w:val="28"/>
          <w:szCs w:val="28"/>
        </w:rPr>
        <w:t xml:space="preserve"> </w:t>
      </w:r>
      <w:r w:rsidR="00146998" w:rsidRPr="00315EF8">
        <w:rPr>
          <w:rFonts w:ascii="Times New Roman" w:eastAsia="Calibri" w:hAnsi="Times New Roman" w:cs="Times New Roman"/>
          <w:sz w:val="28"/>
          <w:szCs w:val="28"/>
        </w:rPr>
        <w:t>рівності конституційних прав громадян незалежно від соціального походження і майнового стану, права кожного володіти, користуватися і розпоряджатися своєю власністю, захисту права на своєчасне одержання винагороди за працю</w:t>
      </w:r>
      <w:r w:rsidR="00C86D5F">
        <w:rPr>
          <w:rFonts w:ascii="Times New Roman" w:eastAsia="Calibri" w:hAnsi="Times New Roman" w:cs="Times New Roman"/>
          <w:sz w:val="28"/>
          <w:szCs w:val="28"/>
        </w:rPr>
        <w:t xml:space="preserve">, </w:t>
      </w:r>
      <w:r w:rsidR="00C86D5F" w:rsidRPr="00315EF8">
        <w:rPr>
          <w:rFonts w:ascii="Times New Roman" w:eastAsia="Calibri" w:hAnsi="Times New Roman" w:cs="Times New Roman"/>
          <w:sz w:val="28"/>
          <w:szCs w:val="28"/>
        </w:rPr>
        <w:t xml:space="preserve">якою є також і </w:t>
      </w:r>
      <w:r w:rsidR="00C86D5F">
        <w:rPr>
          <w:rFonts w:ascii="Times New Roman" w:eastAsia="Calibri" w:hAnsi="Times New Roman" w:cs="Times New Roman"/>
          <w:sz w:val="28"/>
          <w:szCs w:val="28"/>
        </w:rPr>
        <w:t>суддівська винагорода  та посадовий оклад</w:t>
      </w:r>
      <w:r w:rsidR="00146998" w:rsidRPr="00315EF8">
        <w:rPr>
          <w:rFonts w:ascii="Times New Roman" w:eastAsia="Calibri" w:hAnsi="Times New Roman" w:cs="Times New Roman"/>
          <w:sz w:val="28"/>
          <w:szCs w:val="28"/>
        </w:rPr>
        <w:t xml:space="preserve"> (статті 1, </w:t>
      </w:r>
      <w:r w:rsidR="00C46C0F">
        <w:rPr>
          <w:rFonts w:ascii="Times New Roman" w:eastAsia="Calibri" w:hAnsi="Times New Roman" w:cs="Times New Roman"/>
          <w:sz w:val="28"/>
          <w:szCs w:val="28"/>
        </w:rPr>
        <w:t xml:space="preserve">22, </w:t>
      </w:r>
      <w:r w:rsidR="00146998" w:rsidRPr="00315EF8">
        <w:rPr>
          <w:rFonts w:ascii="Times New Roman" w:eastAsia="Calibri" w:hAnsi="Times New Roman" w:cs="Times New Roman"/>
          <w:sz w:val="28"/>
          <w:szCs w:val="28"/>
        </w:rPr>
        <w:t>24, 41 і 43 Конституції України).</w:t>
      </w:r>
    </w:p>
    <w:p w14:paraId="0C09058F" w14:textId="77777777" w:rsidR="00315EF8" w:rsidRDefault="00315EF8" w:rsidP="00596F2A">
      <w:pPr>
        <w:spacing w:line="228" w:lineRule="auto"/>
        <w:ind w:firstLine="709"/>
        <w:jc w:val="both"/>
        <w:rPr>
          <w:rFonts w:ascii="Times New Roman" w:eastAsia="Calibri" w:hAnsi="Times New Roman" w:cs="Times New Roman"/>
          <w:sz w:val="28"/>
          <w:szCs w:val="28"/>
        </w:rPr>
      </w:pPr>
    </w:p>
    <w:p w14:paraId="27620750" w14:textId="6ED2CC2D" w:rsidR="00633A3A" w:rsidRDefault="00633A3A" w:rsidP="00596F2A">
      <w:pPr>
        <w:spacing w:line="228" w:lineRule="auto"/>
        <w:ind w:firstLine="709"/>
        <w:jc w:val="both"/>
        <w:rPr>
          <w:rFonts w:ascii="Times New Roman" w:eastAsia="Calibri" w:hAnsi="Times New Roman" w:cs="Times New Roman"/>
          <w:sz w:val="28"/>
          <w:szCs w:val="28"/>
        </w:rPr>
      </w:pPr>
      <w:r w:rsidRPr="00D34009">
        <w:rPr>
          <w:rFonts w:ascii="Times New Roman" w:eastAsia="Calibri" w:hAnsi="Times New Roman" w:cs="Times New Roman"/>
          <w:sz w:val="28"/>
          <w:szCs w:val="28"/>
        </w:rPr>
        <w:t xml:space="preserve">Проектом </w:t>
      </w:r>
      <w:r w:rsidR="008349D9" w:rsidRPr="00D34009">
        <w:rPr>
          <w:rFonts w:ascii="Times New Roman" w:eastAsia="Calibri" w:hAnsi="Times New Roman" w:cs="Times New Roman"/>
          <w:sz w:val="28"/>
          <w:szCs w:val="28"/>
        </w:rPr>
        <w:t xml:space="preserve">не </w:t>
      </w:r>
      <w:r w:rsidR="00730291">
        <w:rPr>
          <w:rFonts w:ascii="Times New Roman" w:eastAsia="Calibri" w:hAnsi="Times New Roman" w:cs="Times New Roman"/>
          <w:sz w:val="28"/>
          <w:szCs w:val="28"/>
        </w:rPr>
        <w:t xml:space="preserve">передбачено </w:t>
      </w:r>
      <w:r w:rsidR="008349D9" w:rsidRPr="00D34009">
        <w:rPr>
          <w:rFonts w:ascii="Times New Roman" w:eastAsia="Calibri" w:hAnsi="Times New Roman" w:cs="Times New Roman"/>
          <w:sz w:val="28"/>
          <w:szCs w:val="28"/>
        </w:rPr>
        <w:t>вн</w:t>
      </w:r>
      <w:r w:rsidR="00730291">
        <w:rPr>
          <w:rFonts w:ascii="Times New Roman" w:eastAsia="Calibri" w:hAnsi="Times New Roman" w:cs="Times New Roman"/>
          <w:sz w:val="28"/>
          <w:szCs w:val="28"/>
        </w:rPr>
        <w:t xml:space="preserve">есення </w:t>
      </w:r>
      <w:r w:rsidR="008349D9" w:rsidRPr="00D34009">
        <w:rPr>
          <w:rFonts w:ascii="Times New Roman" w:eastAsia="Calibri" w:hAnsi="Times New Roman" w:cs="Times New Roman"/>
          <w:sz w:val="28"/>
          <w:szCs w:val="28"/>
        </w:rPr>
        <w:t>змін до абзацу третього частини другої статті 2 Закону України «Про компенсацію громадянам втрати частини доходів у зв’язку з порушенням строків їх виплати», яким передбачено</w:t>
      </w:r>
      <w:r w:rsidR="008349D9" w:rsidRPr="00D34009">
        <w:rPr>
          <w:rFonts w:ascii="Times New Roman" w:hAnsi="Times New Roman" w:cs="Times New Roman"/>
          <w:color w:val="333333"/>
          <w:sz w:val="28"/>
          <w:szCs w:val="28"/>
          <w:shd w:val="clear" w:color="auto" w:fill="FFFFFF"/>
        </w:rPr>
        <w:t xml:space="preserve"> </w:t>
      </w:r>
      <w:r w:rsidR="008349D9" w:rsidRPr="00D34009">
        <w:rPr>
          <w:rFonts w:ascii="Times New Roman" w:eastAsia="Calibri" w:hAnsi="Times New Roman" w:cs="Times New Roman"/>
          <w:sz w:val="28"/>
          <w:szCs w:val="28"/>
        </w:rPr>
        <w:t>нарахування</w:t>
      </w:r>
      <w:r w:rsidR="008349D9" w:rsidRPr="00B22388">
        <w:rPr>
          <w:rFonts w:ascii="Times New Roman" w:eastAsia="Calibri" w:hAnsi="Times New Roman" w:cs="Times New Roman"/>
          <w:sz w:val="28"/>
          <w:szCs w:val="28"/>
        </w:rPr>
        <w:t xml:space="preserve">  компенсації за порушення строків виплати</w:t>
      </w:r>
      <w:r w:rsidR="008349D9">
        <w:rPr>
          <w:rFonts w:ascii="Times New Roman" w:eastAsia="Calibri" w:hAnsi="Times New Roman" w:cs="Times New Roman"/>
          <w:sz w:val="28"/>
          <w:szCs w:val="28"/>
        </w:rPr>
        <w:t xml:space="preserve"> «соціальних виплат». </w:t>
      </w:r>
    </w:p>
    <w:p w14:paraId="05E1F713" w14:textId="26EA2448" w:rsidR="00CC309C" w:rsidRPr="008D5457" w:rsidRDefault="00352B42" w:rsidP="008D5457">
      <w:pPr>
        <w:spacing w:line="228"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На думку Управління, з</w:t>
      </w:r>
      <w:r w:rsidR="00740497">
        <w:rPr>
          <w:rFonts w:ascii="Times New Roman" w:eastAsia="Calibri" w:hAnsi="Times New Roman" w:cs="Times New Roman"/>
          <w:sz w:val="28"/>
          <w:szCs w:val="28"/>
        </w:rPr>
        <w:t>алишаючи</w:t>
      </w:r>
      <w:r w:rsidR="008349D9">
        <w:rPr>
          <w:rFonts w:ascii="Times New Roman" w:eastAsia="Calibri" w:hAnsi="Times New Roman" w:cs="Times New Roman"/>
          <w:sz w:val="28"/>
          <w:szCs w:val="28"/>
        </w:rPr>
        <w:t xml:space="preserve"> зазначену позицію без змін, </w:t>
      </w:r>
      <w:r>
        <w:rPr>
          <w:rFonts w:ascii="Times New Roman" w:eastAsia="Calibri" w:hAnsi="Times New Roman" w:cs="Times New Roman"/>
          <w:sz w:val="28"/>
          <w:szCs w:val="28"/>
        </w:rPr>
        <w:t xml:space="preserve">тим самим в Законі України </w:t>
      </w:r>
      <w:r w:rsidRPr="00000B80">
        <w:rPr>
          <w:rFonts w:ascii="Times New Roman" w:eastAsia="Calibri" w:hAnsi="Times New Roman" w:cs="Times New Roman"/>
          <w:sz w:val="28"/>
          <w:szCs w:val="28"/>
        </w:rPr>
        <w:t xml:space="preserve">«Про компенсацію громадянам втрати частини доходів у зв’язку з порушенням строків їх виплати» зберігається </w:t>
      </w:r>
      <w:proofErr w:type="spellStart"/>
      <w:r w:rsidRPr="00B22388">
        <w:rPr>
          <w:rFonts w:ascii="Times New Roman" w:eastAsia="Calibri" w:hAnsi="Times New Roman" w:cs="Times New Roman"/>
          <w:sz w:val="28"/>
          <w:szCs w:val="28"/>
        </w:rPr>
        <w:t>корупціогенн</w:t>
      </w:r>
      <w:r>
        <w:rPr>
          <w:rFonts w:ascii="Times New Roman" w:eastAsia="Calibri" w:hAnsi="Times New Roman" w:cs="Times New Roman"/>
          <w:sz w:val="28"/>
          <w:szCs w:val="28"/>
        </w:rPr>
        <w:t>ий</w:t>
      </w:r>
      <w:proofErr w:type="spellEnd"/>
      <w:r w:rsidRPr="00B22388">
        <w:rPr>
          <w:rFonts w:ascii="Times New Roman" w:eastAsia="Calibri" w:hAnsi="Times New Roman" w:cs="Times New Roman"/>
          <w:sz w:val="28"/>
          <w:szCs w:val="28"/>
        </w:rPr>
        <w:t xml:space="preserve"> фактор</w:t>
      </w:r>
      <w:r w:rsidR="009277BE">
        <w:rPr>
          <w:rFonts w:ascii="Times New Roman" w:eastAsia="Calibri" w:hAnsi="Times New Roman" w:cs="Times New Roman"/>
          <w:sz w:val="28"/>
          <w:szCs w:val="28"/>
        </w:rPr>
        <w:t xml:space="preserve">, оскільки </w:t>
      </w:r>
      <w:r w:rsidR="009277BE" w:rsidRPr="00000B80">
        <w:rPr>
          <w:rFonts w:ascii="Times New Roman" w:eastAsia="Calibri" w:hAnsi="Times New Roman" w:cs="Times New Roman"/>
          <w:sz w:val="28"/>
          <w:szCs w:val="28"/>
        </w:rPr>
        <w:t>термін «соціальні виплати» законодавчо не визначений.</w:t>
      </w:r>
      <w:r w:rsidR="00000B80" w:rsidRPr="00000B80">
        <w:rPr>
          <w:rFonts w:ascii="Times New Roman" w:eastAsia="Calibri" w:hAnsi="Times New Roman" w:cs="Times New Roman"/>
          <w:sz w:val="28"/>
          <w:szCs w:val="28"/>
        </w:rPr>
        <w:t xml:space="preserve"> </w:t>
      </w:r>
      <w:r w:rsidR="008D5457">
        <w:rPr>
          <w:rFonts w:ascii="Times New Roman" w:eastAsia="Calibri" w:hAnsi="Times New Roman" w:cs="Times New Roman"/>
          <w:sz w:val="28"/>
          <w:szCs w:val="28"/>
        </w:rPr>
        <w:t>З огляду на зазначене</w:t>
      </w:r>
      <w:r w:rsidR="009277BE" w:rsidRPr="00000B80">
        <w:rPr>
          <w:rFonts w:ascii="Times New Roman" w:eastAsia="Calibri" w:hAnsi="Times New Roman" w:cs="Times New Roman"/>
          <w:sz w:val="28"/>
          <w:szCs w:val="28"/>
        </w:rPr>
        <w:t>,</w:t>
      </w:r>
      <w:r w:rsidR="00000B80" w:rsidRPr="00000B80">
        <w:rPr>
          <w:rFonts w:ascii="Times New Roman" w:eastAsia="Calibri" w:hAnsi="Times New Roman" w:cs="Times New Roman"/>
          <w:sz w:val="28"/>
          <w:szCs w:val="28"/>
        </w:rPr>
        <w:t xml:space="preserve"> </w:t>
      </w:r>
      <w:r w:rsidR="003D2F7B">
        <w:rPr>
          <w:rFonts w:ascii="Times New Roman" w:eastAsia="Calibri" w:hAnsi="Times New Roman" w:cs="Times New Roman"/>
          <w:sz w:val="28"/>
          <w:szCs w:val="28"/>
        </w:rPr>
        <w:t xml:space="preserve">в </w:t>
      </w:r>
      <w:r w:rsidR="00000B80" w:rsidRPr="00000B80">
        <w:rPr>
          <w:rFonts w:ascii="Times New Roman" w:eastAsia="Calibri" w:hAnsi="Times New Roman" w:cs="Times New Roman"/>
          <w:sz w:val="28"/>
          <w:szCs w:val="28"/>
        </w:rPr>
        <w:t>Поряд</w:t>
      </w:r>
      <w:r w:rsidR="003D2F7B">
        <w:rPr>
          <w:rFonts w:ascii="Times New Roman" w:eastAsia="Calibri" w:hAnsi="Times New Roman" w:cs="Times New Roman"/>
          <w:sz w:val="28"/>
          <w:szCs w:val="28"/>
        </w:rPr>
        <w:t>ку</w:t>
      </w:r>
      <w:r w:rsidR="00000B80" w:rsidRPr="00000B80">
        <w:rPr>
          <w:rFonts w:ascii="Times New Roman" w:eastAsia="Calibri" w:hAnsi="Times New Roman" w:cs="Times New Roman"/>
          <w:sz w:val="28"/>
          <w:szCs w:val="28"/>
        </w:rPr>
        <w:t xml:space="preserve"> проведення компенсації громадянам втрати частини грошових доходів у зв'язку з порушенням термінів їх виплати</w:t>
      </w:r>
      <w:r w:rsidR="003D2F7B">
        <w:rPr>
          <w:rFonts w:ascii="Times New Roman" w:eastAsia="Calibri" w:hAnsi="Times New Roman" w:cs="Times New Roman"/>
          <w:sz w:val="28"/>
          <w:szCs w:val="28"/>
        </w:rPr>
        <w:t xml:space="preserve">, затвердженому </w:t>
      </w:r>
      <w:r w:rsidR="00000B80" w:rsidRPr="007F213B">
        <w:rPr>
          <w:rFonts w:ascii="Times New Roman" w:eastAsia="Calibri" w:hAnsi="Times New Roman" w:cs="Times New Roman"/>
          <w:sz w:val="28"/>
          <w:szCs w:val="28"/>
        </w:rPr>
        <w:t>постанов</w:t>
      </w:r>
      <w:r w:rsidR="003D2F7B" w:rsidRPr="007F213B">
        <w:rPr>
          <w:rFonts w:ascii="Times New Roman" w:eastAsia="Calibri" w:hAnsi="Times New Roman" w:cs="Times New Roman"/>
          <w:sz w:val="28"/>
          <w:szCs w:val="28"/>
        </w:rPr>
        <w:t>ою</w:t>
      </w:r>
      <w:r w:rsidR="00000B80" w:rsidRPr="007F213B">
        <w:rPr>
          <w:rFonts w:ascii="Times New Roman" w:eastAsia="Calibri" w:hAnsi="Times New Roman" w:cs="Times New Roman"/>
          <w:sz w:val="28"/>
          <w:szCs w:val="28"/>
        </w:rPr>
        <w:t xml:space="preserve"> Кабінету Міністрів України від 21.02.2001 р. N 159</w:t>
      </w:r>
      <w:r w:rsidR="00740497" w:rsidRPr="007F213B">
        <w:rPr>
          <w:rFonts w:ascii="Times New Roman" w:eastAsia="Calibri" w:hAnsi="Times New Roman" w:cs="Times New Roman"/>
          <w:sz w:val="28"/>
          <w:szCs w:val="28"/>
        </w:rPr>
        <w:t xml:space="preserve">, при визначенні переліку «соціальних виплат», </w:t>
      </w:r>
      <w:r w:rsidR="00740497" w:rsidRPr="00B22388">
        <w:rPr>
          <w:rFonts w:ascii="Times New Roman" w:eastAsia="Calibri" w:hAnsi="Times New Roman" w:cs="Times New Roman"/>
          <w:sz w:val="28"/>
          <w:szCs w:val="28"/>
        </w:rPr>
        <w:t>за порушення строків виплати</w:t>
      </w:r>
      <w:r w:rsidR="00740497">
        <w:rPr>
          <w:rFonts w:ascii="Times New Roman" w:eastAsia="Calibri" w:hAnsi="Times New Roman" w:cs="Times New Roman"/>
          <w:sz w:val="28"/>
          <w:szCs w:val="28"/>
        </w:rPr>
        <w:t xml:space="preserve"> яких </w:t>
      </w:r>
      <w:r w:rsidR="00740497" w:rsidRPr="00D34009">
        <w:rPr>
          <w:rFonts w:ascii="Times New Roman" w:eastAsia="Calibri" w:hAnsi="Times New Roman" w:cs="Times New Roman"/>
          <w:sz w:val="28"/>
          <w:szCs w:val="28"/>
        </w:rPr>
        <w:t>нарах</w:t>
      </w:r>
      <w:r w:rsidR="00740497">
        <w:rPr>
          <w:rFonts w:ascii="Times New Roman" w:eastAsia="Calibri" w:hAnsi="Times New Roman" w:cs="Times New Roman"/>
          <w:sz w:val="28"/>
          <w:szCs w:val="28"/>
        </w:rPr>
        <w:t xml:space="preserve">овується </w:t>
      </w:r>
      <w:r w:rsidR="00740497" w:rsidRPr="00B22388">
        <w:rPr>
          <w:rFonts w:ascii="Times New Roman" w:eastAsia="Calibri" w:hAnsi="Times New Roman" w:cs="Times New Roman"/>
          <w:sz w:val="28"/>
          <w:szCs w:val="28"/>
        </w:rPr>
        <w:t>компенсаці</w:t>
      </w:r>
      <w:r w:rsidR="00740497">
        <w:rPr>
          <w:rFonts w:ascii="Times New Roman" w:eastAsia="Calibri" w:hAnsi="Times New Roman" w:cs="Times New Roman"/>
          <w:sz w:val="28"/>
          <w:szCs w:val="28"/>
        </w:rPr>
        <w:t xml:space="preserve">я, зберігається </w:t>
      </w:r>
      <w:r w:rsidR="00CC309C">
        <w:rPr>
          <w:rFonts w:ascii="Times New Roman" w:eastAsia="Calibri" w:hAnsi="Times New Roman" w:cs="Times New Roman"/>
          <w:sz w:val="28"/>
          <w:szCs w:val="28"/>
        </w:rPr>
        <w:t>слово</w:t>
      </w:r>
      <w:r w:rsidR="00740497">
        <w:rPr>
          <w:rFonts w:ascii="Times New Roman" w:eastAsia="Calibri" w:hAnsi="Times New Roman" w:cs="Times New Roman"/>
          <w:sz w:val="28"/>
          <w:szCs w:val="28"/>
        </w:rPr>
        <w:t xml:space="preserve"> «тощо»</w:t>
      </w:r>
      <w:r w:rsidR="00CC309C">
        <w:rPr>
          <w:rFonts w:ascii="Times New Roman" w:eastAsia="Calibri" w:hAnsi="Times New Roman" w:cs="Times New Roman"/>
          <w:sz w:val="28"/>
          <w:szCs w:val="28"/>
        </w:rPr>
        <w:t xml:space="preserve">. Відтак, </w:t>
      </w:r>
      <w:r w:rsidR="00847431">
        <w:rPr>
          <w:rFonts w:ascii="Times New Roman" w:eastAsia="Calibri" w:hAnsi="Times New Roman" w:cs="Times New Roman"/>
          <w:sz w:val="28"/>
          <w:szCs w:val="28"/>
        </w:rPr>
        <w:t>відповідн</w:t>
      </w:r>
      <w:r w:rsidR="00847431">
        <w:rPr>
          <w:rFonts w:ascii="Times New Roman" w:eastAsia="Calibri" w:hAnsi="Times New Roman" w:cs="Times New Roman"/>
          <w:sz w:val="28"/>
          <w:szCs w:val="28"/>
        </w:rPr>
        <w:t>і</w:t>
      </w:r>
      <w:r w:rsidR="00847431">
        <w:rPr>
          <w:rFonts w:ascii="Times New Roman" w:eastAsia="Calibri" w:hAnsi="Times New Roman" w:cs="Times New Roman"/>
          <w:sz w:val="28"/>
          <w:szCs w:val="28"/>
        </w:rPr>
        <w:t xml:space="preserve"> державн</w:t>
      </w:r>
      <w:r w:rsidR="00847431">
        <w:rPr>
          <w:rFonts w:ascii="Times New Roman" w:eastAsia="Calibri" w:hAnsi="Times New Roman" w:cs="Times New Roman"/>
          <w:sz w:val="28"/>
          <w:szCs w:val="28"/>
        </w:rPr>
        <w:t>і</w:t>
      </w:r>
      <w:r w:rsidR="00847431">
        <w:rPr>
          <w:rFonts w:ascii="Times New Roman" w:eastAsia="Calibri" w:hAnsi="Times New Roman" w:cs="Times New Roman"/>
          <w:sz w:val="28"/>
          <w:szCs w:val="28"/>
        </w:rPr>
        <w:t xml:space="preserve"> орган</w:t>
      </w:r>
      <w:r w:rsidR="00847431">
        <w:rPr>
          <w:rFonts w:ascii="Times New Roman" w:eastAsia="Calibri" w:hAnsi="Times New Roman" w:cs="Times New Roman"/>
          <w:sz w:val="28"/>
          <w:szCs w:val="28"/>
        </w:rPr>
        <w:t>и</w:t>
      </w:r>
      <w:r w:rsidR="00847431">
        <w:rPr>
          <w:rFonts w:ascii="Times New Roman" w:eastAsia="Calibri" w:hAnsi="Times New Roman" w:cs="Times New Roman"/>
          <w:sz w:val="28"/>
          <w:szCs w:val="28"/>
        </w:rPr>
        <w:t xml:space="preserve"> </w:t>
      </w:r>
      <w:r w:rsidR="00847431">
        <w:rPr>
          <w:rFonts w:ascii="Times New Roman" w:eastAsia="Calibri" w:hAnsi="Times New Roman" w:cs="Times New Roman"/>
          <w:sz w:val="28"/>
          <w:szCs w:val="28"/>
        </w:rPr>
        <w:t xml:space="preserve">на власний розсуд будуть прийматися рішення щодо </w:t>
      </w:r>
      <w:r w:rsidR="00CC309C">
        <w:rPr>
          <w:rFonts w:ascii="Times New Roman" w:eastAsia="Calibri" w:hAnsi="Times New Roman" w:cs="Times New Roman"/>
          <w:sz w:val="28"/>
          <w:szCs w:val="28"/>
        </w:rPr>
        <w:t xml:space="preserve">нарахування компенсації за порушення строків виплати таких </w:t>
      </w:r>
      <w:r w:rsidR="008D5457">
        <w:rPr>
          <w:rFonts w:ascii="Times New Roman" w:eastAsia="Calibri" w:hAnsi="Times New Roman" w:cs="Times New Roman"/>
          <w:sz w:val="28"/>
          <w:szCs w:val="28"/>
        </w:rPr>
        <w:t xml:space="preserve">не передбачених зазначеним Порядком «соціальних виплат»: </w:t>
      </w:r>
      <w:r w:rsidR="00CC309C" w:rsidRPr="008D5457">
        <w:rPr>
          <w:rFonts w:ascii="Times New Roman" w:eastAsia="Calibri" w:hAnsi="Times New Roman" w:cs="Times New Roman"/>
          <w:sz w:val="28"/>
          <w:szCs w:val="28"/>
        </w:rPr>
        <w:t>державн</w:t>
      </w:r>
      <w:r w:rsidR="008D5457" w:rsidRPr="008D5457">
        <w:rPr>
          <w:rFonts w:ascii="Times New Roman" w:eastAsia="Calibri" w:hAnsi="Times New Roman" w:cs="Times New Roman"/>
          <w:sz w:val="28"/>
          <w:szCs w:val="28"/>
        </w:rPr>
        <w:t>ої</w:t>
      </w:r>
      <w:r w:rsidR="00CC309C" w:rsidRPr="008D5457">
        <w:rPr>
          <w:rFonts w:ascii="Times New Roman" w:eastAsia="Calibri" w:hAnsi="Times New Roman" w:cs="Times New Roman"/>
          <w:sz w:val="28"/>
          <w:szCs w:val="28"/>
        </w:rPr>
        <w:t xml:space="preserve"> соціальн</w:t>
      </w:r>
      <w:r w:rsidR="008D5457" w:rsidRPr="008D5457">
        <w:rPr>
          <w:rFonts w:ascii="Times New Roman" w:eastAsia="Calibri" w:hAnsi="Times New Roman" w:cs="Times New Roman"/>
          <w:sz w:val="28"/>
          <w:szCs w:val="28"/>
        </w:rPr>
        <w:t>ої</w:t>
      </w:r>
      <w:r w:rsidR="00CC309C" w:rsidRPr="008D5457">
        <w:rPr>
          <w:rFonts w:ascii="Times New Roman" w:eastAsia="Calibri" w:hAnsi="Times New Roman" w:cs="Times New Roman"/>
          <w:sz w:val="28"/>
          <w:szCs w:val="28"/>
        </w:rPr>
        <w:t xml:space="preserve"> допомог</w:t>
      </w:r>
      <w:r w:rsidR="008D5457" w:rsidRPr="008D5457">
        <w:rPr>
          <w:rFonts w:ascii="Times New Roman" w:eastAsia="Calibri" w:hAnsi="Times New Roman" w:cs="Times New Roman"/>
          <w:sz w:val="28"/>
          <w:szCs w:val="28"/>
        </w:rPr>
        <w:t>и</w:t>
      </w:r>
      <w:r w:rsidR="00CC309C" w:rsidRPr="008D5457">
        <w:rPr>
          <w:rFonts w:ascii="Times New Roman" w:eastAsia="Calibri" w:hAnsi="Times New Roman" w:cs="Times New Roman"/>
          <w:sz w:val="28"/>
          <w:szCs w:val="28"/>
        </w:rPr>
        <w:t xml:space="preserve"> на дітей-сиріт та дітей, позбавлених батьківського піклування, які перебувають у дитячих будинках сімейного типу та прийомних сім’ях</w:t>
      </w:r>
      <w:r w:rsidR="008D5457" w:rsidRPr="008D5457">
        <w:rPr>
          <w:rFonts w:ascii="Times New Roman" w:eastAsia="Calibri" w:hAnsi="Times New Roman" w:cs="Times New Roman"/>
          <w:sz w:val="28"/>
          <w:szCs w:val="28"/>
        </w:rPr>
        <w:t xml:space="preserve">; </w:t>
      </w:r>
      <w:r w:rsidR="00CC309C" w:rsidRPr="008D5457">
        <w:rPr>
          <w:rFonts w:ascii="Times New Roman" w:eastAsia="Calibri" w:hAnsi="Times New Roman" w:cs="Times New Roman"/>
          <w:sz w:val="28"/>
          <w:szCs w:val="28"/>
        </w:rPr>
        <w:t>державн</w:t>
      </w:r>
      <w:r w:rsidR="008D5457" w:rsidRPr="008D5457">
        <w:rPr>
          <w:rFonts w:ascii="Times New Roman" w:eastAsia="Calibri" w:hAnsi="Times New Roman" w:cs="Times New Roman"/>
          <w:sz w:val="28"/>
          <w:szCs w:val="28"/>
        </w:rPr>
        <w:t>ої</w:t>
      </w:r>
      <w:r w:rsidR="00CC309C" w:rsidRPr="008D5457">
        <w:rPr>
          <w:rFonts w:ascii="Times New Roman" w:eastAsia="Calibri" w:hAnsi="Times New Roman" w:cs="Times New Roman"/>
          <w:sz w:val="28"/>
          <w:szCs w:val="28"/>
        </w:rPr>
        <w:t xml:space="preserve"> соціальн</w:t>
      </w:r>
      <w:r w:rsidR="008D5457" w:rsidRPr="008D5457">
        <w:rPr>
          <w:rFonts w:ascii="Times New Roman" w:eastAsia="Calibri" w:hAnsi="Times New Roman" w:cs="Times New Roman"/>
          <w:sz w:val="28"/>
          <w:szCs w:val="28"/>
        </w:rPr>
        <w:t>ої</w:t>
      </w:r>
      <w:r w:rsidR="00CC309C" w:rsidRPr="008D5457">
        <w:rPr>
          <w:rFonts w:ascii="Times New Roman" w:eastAsia="Calibri" w:hAnsi="Times New Roman" w:cs="Times New Roman"/>
          <w:sz w:val="28"/>
          <w:szCs w:val="28"/>
        </w:rPr>
        <w:t xml:space="preserve"> допомог</w:t>
      </w:r>
      <w:r w:rsidR="008D5457" w:rsidRPr="008D5457">
        <w:rPr>
          <w:rFonts w:ascii="Times New Roman" w:eastAsia="Calibri" w:hAnsi="Times New Roman" w:cs="Times New Roman"/>
          <w:sz w:val="28"/>
          <w:szCs w:val="28"/>
        </w:rPr>
        <w:t>и</w:t>
      </w:r>
      <w:r w:rsidR="00CC309C" w:rsidRPr="008D5457">
        <w:rPr>
          <w:rFonts w:ascii="Times New Roman" w:eastAsia="Calibri" w:hAnsi="Times New Roman" w:cs="Times New Roman"/>
          <w:sz w:val="28"/>
          <w:szCs w:val="28"/>
        </w:rPr>
        <w:t xml:space="preserve"> особам, які не мають права на пенсію, та особам з інвалідністю</w:t>
      </w:r>
      <w:r w:rsidR="008D5457" w:rsidRPr="008D5457">
        <w:rPr>
          <w:rFonts w:ascii="Times New Roman" w:eastAsia="Calibri" w:hAnsi="Times New Roman" w:cs="Times New Roman"/>
          <w:sz w:val="28"/>
          <w:szCs w:val="28"/>
        </w:rPr>
        <w:t xml:space="preserve">; </w:t>
      </w:r>
      <w:r w:rsidR="00CC309C" w:rsidRPr="008D5457">
        <w:rPr>
          <w:rFonts w:ascii="Times New Roman" w:eastAsia="Calibri" w:hAnsi="Times New Roman" w:cs="Times New Roman"/>
          <w:sz w:val="28"/>
          <w:szCs w:val="28"/>
        </w:rPr>
        <w:t>компенсаці</w:t>
      </w:r>
      <w:r w:rsidR="008D5457">
        <w:rPr>
          <w:rFonts w:ascii="Times New Roman" w:eastAsia="Calibri" w:hAnsi="Times New Roman" w:cs="Times New Roman"/>
          <w:sz w:val="28"/>
          <w:szCs w:val="28"/>
        </w:rPr>
        <w:t>ї</w:t>
      </w:r>
      <w:r w:rsidR="00CC309C" w:rsidRPr="008D5457">
        <w:rPr>
          <w:rFonts w:ascii="Times New Roman" w:eastAsia="Calibri" w:hAnsi="Times New Roman" w:cs="Times New Roman"/>
          <w:sz w:val="28"/>
          <w:szCs w:val="28"/>
        </w:rPr>
        <w:t xml:space="preserve"> особам, які надають соціальні послуги</w:t>
      </w:r>
      <w:r w:rsidR="008D5457" w:rsidRPr="008D5457">
        <w:rPr>
          <w:rFonts w:ascii="Times New Roman" w:eastAsia="Calibri" w:hAnsi="Times New Roman" w:cs="Times New Roman"/>
          <w:sz w:val="28"/>
          <w:szCs w:val="28"/>
        </w:rPr>
        <w:t xml:space="preserve">; </w:t>
      </w:r>
      <w:r w:rsidR="00CC309C" w:rsidRPr="008D5457">
        <w:rPr>
          <w:rFonts w:ascii="Times New Roman" w:eastAsia="Calibri" w:hAnsi="Times New Roman" w:cs="Times New Roman"/>
          <w:sz w:val="28"/>
          <w:szCs w:val="28"/>
        </w:rPr>
        <w:t xml:space="preserve"> державн</w:t>
      </w:r>
      <w:r w:rsidR="008D5457" w:rsidRPr="008D5457">
        <w:rPr>
          <w:rFonts w:ascii="Times New Roman" w:eastAsia="Calibri" w:hAnsi="Times New Roman" w:cs="Times New Roman"/>
          <w:sz w:val="28"/>
          <w:szCs w:val="28"/>
        </w:rPr>
        <w:t>ої</w:t>
      </w:r>
      <w:r w:rsidR="00CC309C" w:rsidRPr="008D5457">
        <w:rPr>
          <w:rFonts w:ascii="Times New Roman" w:eastAsia="Calibri" w:hAnsi="Times New Roman" w:cs="Times New Roman"/>
          <w:sz w:val="28"/>
          <w:szCs w:val="28"/>
        </w:rPr>
        <w:t xml:space="preserve"> соціальн</w:t>
      </w:r>
      <w:r w:rsidR="008D5457" w:rsidRPr="008D5457">
        <w:rPr>
          <w:rFonts w:ascii="Times New Roman" w:eastAsia="Calibri" w:hAnsi="Times New Roman" w:cs="Times New Roman"/>
          <w:sz w:val="28"/>
          <w:szCs w:val="28"/>
        </w:rPr>
        <w:t>ої</w:t>
      </w:r>
      <w:r w:rsidR="00CC309C" w:rsidRPr="008D5457">
        <w:rPr>
          <w:rFonts w:ascii="Times New Roman" w:eastAsia="Calibri" w:hAnsi="Times New Roman" w:cs="Times New Roman"/>
          <w:sz w:val="28"/>
          <w:szCs w:val="28"/>
        </w:rPr>
        <w:t xml:space="preserve"> допомог</w:t>
      </w:r>
      <w:r w:rsidR="008D5457" w:rsidRPr="008D5457">
        <w:rPr>
          <w:rFonts w:ascii="Times New Roman" w:eastAsia="Calibri" w:hAnsi="Times New Roman" w:cs="Times New Roman"/>
          <w:sz w:val="28"/>
          <w:szCs w:val="28"/>
        </w:rPr>
        <w:t>и</w:t>
      </w:r>
      <w:r w:rsidR="00CC309C" w:rsidRPr="008D5457">
        <w:rPr>
          <w:rFonts w:ascii="Times New Roman" w:eastAsia="Calibri" w:hAnsi="Times New Roman" w:cs="Times New Roman"/>
          <w:sz w:val="28"/>
          <w:szCs w:val="28"/>
        </w:rPr>
        <w:t xml:space="preserve"> малозабезпеченим </w:t>
      </w:r>
      <w:r w:rsidR="00CC309C" w:rsidRPr="008D5457">
        <w:rPr>
          <w:rFonts w:ascii="Times New Roman" w:eastAsia="Calibri" w:hAnsi="Times New Roman" w:cs="Times New Roman"/>
          <w:sz w:val="28"/>
          <w:szCs w:val="28"/>
        </w:rPr>
        <w:lastRenderedPageBreak/>
        <w:t>сім’ям</w:t>
      </w:r>
      <w:r w:rsidR="008D5457" w:rsidRPr="008D5457">
        <w:rPr>
          <w:rFonts w:ascii="Times New Roman" w:eastAsia="Calibri" w:hAnsi="Times New Roman" w:cs="Times New Roman"/>
          <w:sz w:val="28"/>
          <w:szCs w:val="28"/>
        </w:rPr>
        <w:t xml:space="preserve">; </w:t>
      </w:r>
      <w:r w:rsidR="00CC309C" w:rsidRPr="008D5457">
        <w:rPr>
          <w:rFonts w:ascii="Times New Roman" w:eastAsia="Calibri" w:hAnsi="Times New Roman" w:cs="Times New Roman"/>
          <w:sz w:val="28"/>
          <w:szCs w:val="28"/>
        </w:rPr>
        <w:t>грошов</w:t>
      </w:r>
      <w:r w:rsidR="008D5457" w:rsidRPr="008D5457">
        <w:rPr>
          <w:rFonts w:ascii="Times New Roman" w:eastAsia="Calibri" w:hAnsi="Times New Roman" w:cs="Times New Roman"/>
          <w:sz w:val="28"/>
          <w:szCs w:val="28"/>
        </w:rPr>
        <w:t>ої</w:t>
      </w:r>
      <w:r w:rsidR="00CC309C" w:rsidRPr="008D5457">
        <w:rPr>
          <w:rFonts w:ascii="Times New Roman" w:eastAsia="Calibri" w:hAnsi="Times New Roman" w:cs="Times New Roman"/>
          <w:sz w:val="28"/>
          <w:szCs w:val="28"/>
        </w:rPr>
        <w:t xml:space="preserve"> допомог</w:t>
      </w:r>
      <w:r w:rsidR="008D5457" w:rsidRPr="008D5457">
        <w:rPr>
          <w:rFonts w:ascii="Times New Roman" w:eastAsia="Calibri" w:hAnsi="Times New Roman" w:cs="Times New Roman"/>
          <w:sz w:val="28"/>
          <w:szCs w:val="28"/>
        </w:rPr>
        <w:t>и</w:t>
      </w:r>
      <w:r w:rsidR="00CC309C" w:rsidRPr="008D5457">
        <w:rPr>
          <w:rFonts w:ascii="Times New Roman" w:eastAsia="Calibri" w:hAnsi="Times New Roman" w:cs="Times New Roman"/>
          <w:sz w:val="28"/>
          <w:szCs w:val="28"/>
        </w:rPr>
        <w:t xml:space="preserve"> особі,  яка проживає разом з особою з інвалідністю I чи II групи внаслідок психічного розладу і доглядає  за нею.</w:t>
      </w:r>
    </w:p>
    <w:p w14:paraId="188D81C6" w14:textId="77777777" w:rsidR="008C0559" w:rsidRPr="00CC309C" w:rsidRDefault="008C0559" w:rsidP="008C0559">
      <w:pPr>
        <w:pStyle w:val="af5"/>
        <w:ind w:firstLine="709"/>
        <w:jc w:val="both"/>
        <w:rPr>
          <w:rFonts w:ascii="Times New Roman" w:hAnsi="Times New Roman"/>
          <w:sz w:val="24"/>
          <w:szCs w:val="24"/>
          <w:lang w:val="ru-RU"/>
        </w:rPr>
      </w:pPr>
    </w:p>
    <w:p w14:paraId="5F0B27E7" w14:textId="7D5EF2FB" w:rsidR="003E1DBE" w:rsidRDefault="008C0559" w:rsidP="003E1DBE">
      <w:pPr>
        <w:pStyle w:val="StyleZakonu"/>
        <w:spacing w:after="0" w:line="240" w:lineRule="auto"/>
        <w:ind w:firstLine="720"/>
        <w:rPr>
          <w:rFonts w:cs="TimesNewRomanPSMT"/>
          <w:sz w:val="28"/>
        </w:rPr>
      </w:pPr>
      <w:r>
        <w:rPr>
          <w:rFonts w:cs="TimesNewRomanPSMT"/>
          <w:sz w:val="28"/>
        </w:rPr>
        <w:t xml:space="preserve">Положення пункту 1 розділу ІІ «Прикінцеві положення» проекту щодо набрання чинності цим Законом з дня , наступного за днем його опублікування, унеможливлює застосування його норм з дня набрання ним чинності, оскільки пунктом 2 цього ж розділу </w:t>
      </w:r>
      <w:r w:rsidR="003E1DBE">
        <w:rPr>
          <w:rFonts w:cs="TimesNewRomanPSMT"/>
          <w:sz w:val="28"/>
        </w:rPr>
        <w:t xml:space="preserve">Кабінету Міністрів України </w:t>
      </w:r>
      <w:r>
        <w:rPr>
          <w:rFonts w:cs="TimesNewRomanPSMT"/>
          <w:sz w:val="28"/>
        </w:rPr>
        <w:t xml:space="preserve">доручено </w:t>
      </w:r>
      <w:r w:rsidR="003E1DBE">
        <w:rPr>
          <w:rFonts w:cs="TimesNewRomanPSMT"/>
          <w:sz w:val="28"/>
        </w:rPr>
        <w:t>привести у відповідність із цим Законом (без визначення строків виконання цього доручення)</w:t>
      </w:r>
      <w:r w:rsidR="003E1DBE" w:rsidRPr="003E1DBE">
        <w:rPr>
          <w:rFonts w:cs="TimesNewRomanPSMT"/>
          <w:sz w:val="28"/>
        </w:rPr>
        <w:t xml:space="preserve"> </w:t>
      </w:r>
      <w:r w:rsidR="003E1DBE">
        <w:rPr>
          <w:rFonts w:cs="TimesNewRomanPSMT"/>
          <w:sz w:val="28"/>
        </w:rPr>
        <w:t>свої  нормативно-правові акти та забезпечити перегляд і приведення міністерствами та іншими центральними органами виконавчої влади їх нормативно правових актів.</w:t>
      </w:r>
    </w:p>
    <w:p w14:paraId="0265A3B8" w14:textId="77777777" w:rsidR="003E1DBE" w:rsidRDefault="003E1DBE" w:rsidP="003E1DBE">
      <w:pPr>
        <w:pStyle w:val="StyleZakonu"/>
        <w:spacing w:after="0" w:line="240" w:lineRule="auto"/>
        <w:ind w:firstLine="720"/>
        <w:rPr>
          <w:rFonts w:cs="TimesNewRomanPSMT"/>
          <w:sz w:val="28"/>
        </w:rPr>
      </w:pPr>
    </w:p>
    <w:p w14:paraId="3E83FEBA" w14:textId="45BCC905" w:rsidR="000475B6" w:rsidRPr="000475B6" w:rsidRDefault="000475B6" w:rsidP="00F737A8">
      <w:pPr>
        <w:pStyle w:val="StyleZakonu"/>
        <w:spacing w:after="0" w:line="240" w:lineRule="auto"/>
        <w:ind w:firstLine="709"/>
        <w:rPr>
          <w:sz w:val="28"/>
          <w:szCs w:val="28"/>
        </w:rPr>
      </w:pPr>
      <w:r w:rsidRPr="000475B6">
        <w:rPr>
          <w:sz w:val="28"/>
          <w:szCs w:val="28"/>
        </w:rPr>
        <w:t xml:space="preserve">Зважаючи на характер висловлених зауважень вважаємо, що проект потребує значного доопрацювання з урахуванням можливостей, передбачених частиною шостою статті 118 Регламенту Верховної Ради України, за якою у 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 </w:t>
      </w:r>
    </w:p>
    <w:p w14:paraId="68CFF990" w14:textId="77777777" w:rsidR="000475B6" w:rsidRDefault="000475B6" w:rsidP="00F737A8">
      <w:pPr>
        <w:pStyle w:val="StyleZakonu"/>
        <w:spacing w:after="0" w:line="240" w:lineRule="auto"/>
        <w:ind w:firstLine="709"/>
        <w:rPr>
          <w:sz w:val="28"/>
          <w:szCs w:val="28"/>
        </w:rPr>
      </w:pPr>
    </w:p>
    <w:p w14:paraId="590CAEED" w14:textId="77777777" w:rsidR="00791E64" w:rsidRDefault="00791E64" w:rsidP="00F737A8">
      <w:pPr>
        <w:pStyle w:val="StyleZakonu"/>
        <w:spacing w:after="0" w:line="240" w:lineRule="auto"/>
        <w:ind w:firstLine="709"/>
        <w:rPr>
          <w:sz w:val="28"/>
          <w:szCs w:val="28"/>
        </w:rPr>
      </w:pPr>
    </w:p>
    <w:p w14:paraId="569F9A01" w14:textId="77777777" w:rsidR="00791E64" w:rsidRDefault="00791E64" w:rsidP="00F737A8">
      <w:pPr>
        <w:pStyle w:val="StyleZakonu"/>
        <w:spacing w:after="0" w:line="240" w:lineRule="auto"/>
        <w:ind w:firstLine="709"/>
        <w:rPr>
          <w:sz w:val="28"/>
          <w:szCs w:val="28"/>
        </w:rPr>
      </w:pPr>
    </w:p>
    <w:p w14:paraId="568573A3" w14:textId="77777777" w:rsidR="000475B6" w:rsidRPr="00163708" w:rsidRDefault="000475B6" w:rsidP="000475B6">
      <w:pPr>
        <w:pStyle w:val="StyleZakonu"/>
        <w:spacing w:after="0" w:line="240" w:lineRule="auto"/>
        <w:ind w:firstLine="709"/>
        <w:rPr>
          <w:b/>
          <w:sz w:val="28"/>
          <w:szCs w:val="28"/>
        </w:rPr>
      </w:pPr>
      <w:r w:rsidRPr="00163708">
        <w:rPr>
          <w:b/>
          <w:sz w:val="28"/>
          <w:szCs w:val="28"/>
        </w:rPr>
        <w:t>Заступник керівника</w:t>
      </w:r>
    </w:p>
    <w:p w14:paraId="58B22282" w14:textId="77777777" w:rsidR="000475B6" w:rsidRPr="00163708" w:rsidRDefault="000475B6" w:rsidP="000475B6">
      <w:pPr>
        <w:pStyle w:val="StyleZakonu"/>
        <w:spacing w:after="0" w:line="240" w:lineRule="auto"/>
        <w:ind w:firstLine="709"/>
        <w:rPr>
          <w:b/>
          <w:sz w:val="28"/>
          <w:szCs w:val="28"/>
        </w:rPr>
      </w:pPr>
      <w:r w:rsidRPr="00163708">
        <w:rPr>
          <w:b/>
          <w:sz w:val="28"/>
          <w:szCs w:val="28"/>
        </w:rPr>
        <w:t>Головного управління                                                                 В. МІЛОВАНОВ</w:t>
      </w:r>
    </w:p>
    <w:p w14:paraId="44E2BD74" w14:textId="77777777" w:rsidR="000475B6" w:rsidRPr="00163708" w:rsidRDefault="000475B6" w:rsidP="000475B6">
      <w:pPr>
        <w:ind w:firstLine="709"/>
        <w:textAlignment w:val="baseline"/>
        <w:rPr>
          <w:b/>
        </w:rPr>
      </w:pPr>
    </w:p>
    <w:p w14:paraId="466714D0" w14:textId="77777777" w:rsidR="00102736" w:rsidRDefault="00102736" w:rsidP="00AD288E">
      <w:pPr>
        <w:jc w:val="both"/>
        <w:rPr>
          <w:rFonts w:ascii="Times New Roman" w:hAnsi="Times New Roman" w:cs="Times New Roman"/>
          <w:sz w:val="28"/>
          <w:szCs w:val="28"/>
        </w:rPr>
      </w:pPr>
    </w:p>
    <w:sectPr w:rsidR="00102736" w:rsidSect="00F737A8">
      <w:headerReference w:type="default" r:id="rId7"/>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3278C7" w14:textId="77777777" w:rsidR="004E5A44" w:rsidRDefault="004E5A44" w:rsidP="00F737A8">
      <w:pPr>
        <w:spacing w:after="0" w:line="240" w:lineRule="auto"/>
      </w:pPr>
      <w:r>
        <w:separator/>
      </w:r>
    </w:p>
  </w:endnote>
  <w:endnote w:type="continuationSeparator" w:id="0">
    <w:p w14:paraId="36AE175B" w14:textId="77777777" w:rsidR="004E5A44" w:rsidRDefault="004E5A44" w:rsidP="00F73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2B42D0" w14:textId="77777777" w:rsidR="004E5A44" w:rsidRDefault="004E5A44" w:rsidP="00F737A8">
      <w:pPr>
        <w:spacing w:after="0" w:line="240" w:lineRule="auto"/>
      </w:pPr>
      <w:r>
        <w:separator/>
      </w:r>
    </w:p>
  </w:footnote>
  <w:footnote w:type="continuationSeparator" w:id="0">
    <w:p w14:paraId="6E8C71FF" w14:textId="77777777" w:rsidR="004E5A44" w:rsidRDefault="004E5A44" w:rsidP="00F737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2335148"/>
      <w:docPartObj>
        <w:docPartGallery w:val="Page Numbers (Top of Page)"/>
        <w:docPartUnique/>
      </w:docPartObj>
    </w:sdtPr>
    <w:sdtEndPr/>
    <w:sdtContent>
      <w:p w14:paraId="3CA00485" w14:textId="0D1472C4" w:rsidR="00F737A8" w:rsidRDefault="00F737A8">
        <w:pPr>
          <w:pStyle w:val="a4"/>
          <w:jc w:val="center"/>
        </w:pPr>
        <w:r>
          <w:fldChar w:fldCharType="begin"/>
        </w:r>
        <w:r>
          <w:instrText>PAGE   \* MERGEFORMAT</w:instrText>
        </w:r>
        <w:r>
          <w:fldChar w:fldCharType="separate"/>
        </w:r>
        <w:r w:rsidR="0096155C" w:rsidRPr="0096155C">
          <w:rPr>
            <w:noProof/>
            <w:lang w:val="uk-UA"/>
          </w:rPr>
          <w:t>3</w:t>
        </w:r>
        <w:r>
          <w:fldChar w:fldCharType="end"/>
        </w:r>
      </w:p>
    </w:sdtContent>
  </w:sdt>
  <w:p w14:paraId="72AEA926" w14:textId="77777777" w:rsidR="00F737A8" w:rsidRDefault="00F737A8">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261"/>
    <w:rsid w:val="00000B80"/>
    <w:rsid w:val="00014274"/>
    <w:rsid w:val="00022C56"/>
    <w:rsid w:val="000234FF"/>
    <w:rsid w:val="000428A7"/>
    <w:rsid w:val="000475B6"/>
    <w:rsid w:val="000668AD"/>
    <w:rsid w:val="00076413"/>
    <w:rsid w:val="000B1121"/>
    <w:rsid w:val="000E2DD3"/>
    <w:rsid w:val="000E378A"/>
    <w:rsid w:val="000F2B6B"/>
    <w:rsid w:val="0010263B"/>
    <w:rsid w:val="00102736"/>
    <w:rsid w:val="0011038F"/>
    <w:rsid w:val="001256C4"/>
    <w:rsid w:val="00131EAA"/>
    <w:rsid w:val="0014376D"/>
    <w:rsid w:val="00144F5A"/>
    <w:rsid w:val="0014590B"/>
    <w:rsid w:val="00146998"/>
    <w:rsid w:val="00151060"/>
    <w:rsid w:val="00152E87"/>
    <w:rsid w:val="00161168"/>
    <w:rsid w:val="00161EA2"/>
    <w:rsid w:val="00163708"/>
    <w:rsid w:val="001952B7"/>
    <w:rsid w:val="001A026C"/>
    <w:rsid w:val="001A1288"/>
    <w:rsid w:val="001B2389"/>
    <w:rsid w:val="001B5719"/>
    <w:rsid w:val="001C3BA7"/>
    <w:rsid w:val="001D2A0C"/>
    <w:rsid w:val="001E2968"/>
    <w:rsid w:val="001F41D7"/>
    <w:rsid w:val="001F55AC"/>
    <w:rsid w:val="00200A7D"/>
    <w:rsid w:val="00201375"/>
    <w:rsid w:val="002067F9"/>
    <w:rsid w:val="00213067"/>
    <w:rsid w:val="002204B6"/>
    <w:rsid w:val="00222C7A"/>
    <w:rsid w:val="002466F9"/>
    <w:rsid w:val="002651F5"/>
    <w:rsid w:val="0028506D"/>
    <w:rsid w:val="002915F6"/>
    <w:rsid w:val="00295ED8"/>
    <w:rsid w:val="002A1A86"/>
    <w:rsid w:val="002A35DF"/>
    <w:rsid w:val="002C1CEE"/>
    <w:rsid w:val="002D455B"/>
    <w:rsid w:val="002F34B9"/>
    <w:rsid w:val="002F5AC8"/>
    <w:rsid w:val="00315EF8"/>
    <w:rsid w:val="003210C3"/>
    <w:rsid w:val="00352B42"/>
    <w:rsid w:val="00361B0A"/>
    <w:rsid w:val="00362E4C"/>
    <w:rsid w:val="00367B09"/>
    <w:rsid w:val="00371CEC"/>
    <w:rsid w:val="00374790"/>
    <w:rsid w:val="00381C6F"/>
    <w:rsid w:val="003A5729"/>
    <w:rsid w:val="003B4C71"/>
    <w:rsid w:val="003B7EBA"/>
    <w:rsid w:val="003C62EF"/>
    <w:rsid w:val="003D2F7B"/>
    <w:rsid w:val="003D5CBF"/>
    <w:rsid w:val="003E1DBE"/>
    <w:rsid w:val="003E786B"/>
    <w:rsid w:val="003F373E"/>
    <w:rsid w:val="003F7405"/>
    <w:rsid w:val="004033FF"/>
    <w:rsid w:val="00411FAD"/>
    <w:rsid w:val="00422E89"/>
    <w:rsid w:val="00435B21"/>
    <w:rsid w:val="004414A4"/>
    <w:rsid w:val="00446813"/>
    <w:rsid w:val="00461A8C"/>
    <w:rsid w:val="00463367"/>
    <w:rsid w:val="00464261"/>
    <w:rsid w:val="00465778"/>
    <w:rsid w:val="00494F5A"/>
    <w:rsid w:val="004A462A"/>
    <w:rsid w:val="004A5394"/>
    <w:rsid w:val="004E3E4F"/>
    <w:rsid w:val="004E5A44"/>
    <w:rsid w:val="004E7B66"/>
    <w:rsid w:val="004F22FB"/>
    <w:rsid w:val="00512A84"/>
    <w:rsid w:val="00530699"/>
    <w:rsid w:val="0053238E"/>
    <w:rsid w:val="0055454A"/>
    <w:rsid w:val="005546CC"/>
    <w:rsid w:val="00570F53"/>
    <w:rsid w:val="00596F2A"/>
    <w:rsid w:val="005976A3"/>
    <w:rsid w:val="005A5D3D"/>
    <w:rsid w:val="005B5177"/>
    <w:rsid w:val="00601A80"/>
    <w:rsid w:val="006174F1"/>
    <w:rsid w:val="0062050C"/>
    <w:rsid w:val="00633A3A"/>
    <w:rsid w:val="00633CCD"/>
    <w:rsid w:val="00653C95"/>
    <w:rsid w:val="0066670B"/>
    <w:rsid w:val="00677D7F"/>
    <w:rsid w:val="00687D61"/>
    <w:rsid w:val="006C7209"/>
    <w:rsid w:val="006F3670"/>
    <w:rsid w:val="006F5FDA"/>
    <w:rsid w:val="00715C9B"/>
    <w:rsid w:val="00730291"/>
    <w:rsid w:val="00735445"/>
    <w:rsid w:val="00740497"/>
    <w:rsid w:val="00754CBB"/>
    <w:rsid w:val="00757570"/>
    <w:rsid w:val="00757B12"/>
    <w:rsid w:val="00757E4B"/>
    <w:rsid w:val="00765820"/>
    <w:rsid w:val="007766E9"/>
    <w:rsid w:val="0078525A"/>
    <w:rsid w:val="00791E64"/>
    <w:rsid w:val="007B0098"/>
    <w:rsid w:val="007C54DF"/>
    <w:rsid w:val="007D7B44"/>
    <w:rsid w:val="007E0ABB"/>
    <w:rsid w:val="007F161F"/>
    <w:rsid w:val="007F213B"/>
    <w:rsid w:val="00803782"/>
    <w:rsid w:val="008349D9"/>
    <w:rsid w:val="00847431"/>
    <w:rsid w:val="00865B13"/>
    <w:rsid w:val="00876768"/>
    <w:rsid w:val="008778EE"/>
    <w:rsid w:val="008915C8"/>
    <w:rsid w:val="00893B65"/>
    <w:rsid w:val="00896E60"/>
    <w:rsid w:val="008A502E"/>
    <w:rsid w:val="008B785D"/>
    <w:rsid w:val="008C0559"/>
    <w:rsid w:val="008C4556"/>
    <w:rsid w:val="008D5457"/>
    <w:rsid w:val="008E0E8E"/>
    <w:rsid w:val="008F7478"/>
    <w:rsid w:val="009030C2"/>
    <w:rsid w:val="0091025E"/>
    <w:rsid w:val="009277BE"/>
    <w:rsid w:val="009329B2"/>
    <w:rsid w:val="009369B3"/>
    <w:rsid w:val="009474A7"/>
    <w:rsid w:val="0096155C"/>
    <w:rsid w:val="0099546F"/>
    <w:rsid w:val="009B15E3"/>
    <w:rsid w:val="009C23A8"/>
    <w:rsid w:val="009C2DB1"/>
    <w:rsid w:val="009D774F"/>
    <w:rsid w:val="009E3BEA"/>
    <w:rsid w:val="00A039C1"/>
    <w:rsid w:val="00A13184"/>
    <w:rsid w:val="00A22208"/>
    <w:rsid w:val="00A32B4D"/>
    <w:rsid w:val="00A55494"/>
    <w:rsid w:val="00A57C47"/>
    <w:rsid w:val="00A635EA"/>
    <w:rsid w:val="00A82B17"/>
    <w:rsid w:val="00AA3067"/>
    <w:rsid w:val="00AB2CAA"/>
    <w:rsid w:val="00AB52A5"/>
    <w:rsid w:val="00AC4368"/>
    <w:rsid w:val="00AD288E"/>
    <w:rsid w:val="00AE29A0"/>
    <w:rsid w:val="00AF0173"/>
    <w:rsid w:val="00AF13F9"/>
    <w:rsid w:val="00AF26C9"/>
    <w:rsid w:val="00AF51D6"/>
    <w:rsid w:val="00B1489E"/>
    <w:rsid w:val="00B15076"/>
    <w:rsid w:val="00B22388"/>
    <w:rsid w:val="00B31A47"/>
    <w:rsid w:val="00B42843"/>
    <w:rsid w:val="00B60863"/>
    <w:rsid w:val="00B6652A"/>
    <w:rsid w:val="00B75773"/>
    <w:rsid w:val="00B83728"/>
    <w:rsid w:val="00B861BD"/>
    <w:rsid w:val="00BB1B46"/>
    <w:rsid w:val="00BC07AD"/>
    <w:rsid w:val="00BC6ADC"/>
    <w:rsid w:val="00BE0C3F"/>
    <w:rsid w:val="00BE3ACC"/>
    <w:rsid w:val="00C1269D"/>
    <w:rsid w:val="00C24CB0"/>
    <w:rsid w:val="00C31440"/>
    <w:rsid w:val="00C33002"/>
    <w:rsid w:val="00C46546"/>
    <w:rsid w:val="00C46C0F"/>
    <w:rsid w:val="00C61797"/>
    <w:rsid w:val="00C650D6"/>
    <w:rsid w:val="00C77297"/>
    <w:rsid w:val="00C81B49"/>
    <w:rsid w:val="00C830A7"/>
    <w:rsid w:val="00C86D5F"/>
    <w:rsid w:val="00C91269"/>
    <w:rsid w:val="00C93687"/>
    <w:rsid w:val="00C9569D"/>
    <w:rsid w:val="00C9678C"/>
    <w:rsid w:val="00CB5291"/>
    <w:rsid w:val="00CC079F"/>
    <w:rsid w:val="00CC309C"/>
    <w:rsid w:val="00CF361C"/>
    <w:rsid w:val="00D02425"/>
    <w:rsid w:val="00D13A82"/>
    <w:rsid w:val="00D22359"/>
    <w:rsid w:val="00D34009"/>
    <w:rsid w:val="00D358E1"/>
    <w:rsid w:val="00D37F22"/>
    <w:rsid w:val="00D426B4"/>
    <w:rsid w:val="00D45A02"/>
    <w:rsid w:val="00D47CA0"/>
    <w:rsid w:val="00D658CE"/>
    <w:rsid w:val="00D93A06"/>
    <w:rsid w:val="00DA6747"/>
    <w:rsid w:val="00DB2488"/>
    <w:rsid w:val="00DB7DB1"/>
    <w:rsid w:val="00DC3D00"/>
    <w:rsid w:val="00DD4FA8"/>
    <w:rsid w:val="00DD6FB0"/>
    <w:rsid w:val="00DF579B"/>
    <w:rsid w:val="00DF57DA"/>
    <w:rsid w:val="00E01414"/>
    <w:rsid w:val="00E12B94"/>
    <w:rsid w:val="00E26783"/>
    <w:rsid w:val="00E274DA"/>
    <w:rsid w:val="00E2757F"/>
    <w:rsid w:val="00E31AB5"/>
    <w:rsid w:val="00E57892"/>
    <w:rsid w:val="00EC4ED3"/>
    <w:rsid w:val="00ED68CE"/>
    <w:rsid w:val="00EE0BA8"/>
    <w:rsid w:val="00EE2EAB"/>
    <w:rsid w:val="00F110B5"/>
    <w:rsid w:val="00F1553A"/>
    <w:rsid w:val="00F25AF7"/>
    <w:rsid w:val="00F26AD2"/>
    <w:rsid w:val="00F3259A"/>
    <w:rsid w:val="00F40434"/>
    <w:rsid w:val="00F55AF6"/>
    <w:rsid w:val="00F610B7"/>
    <w:rsid w:val="00F653DF"/>
    <w:rsid w:val="00F737A8"/>
    <w:rsid w:val="00F93F33"/>
    <w:rsid w:val="00F96998"/>
    <w:rsid w:val="00FB1A52"/>
    <w:rsid w:val="00FD61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33DE0"/>
  <w15:chartTrackingRefBased/>
  <w15:docId w15:val="{8A797577-F1BA-4079-BD83-8393CFF0F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rsid w:val="00C24CB0"/>
  </w:style>
  <w:style w:type="paragraph" w:customStyle="1" w:styleId="rvps2">
    <w:name w:val="rvps2"/>
    <w:basedOn w:val="a"/>
    <w:rsid w:val="004A539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6">
    <w:name w:val="rvts46"/>
    <w:basedOn w:val="a0"/>
    <w:rsid w:val="004A5394"/>
  </w:style>
  <w:style w:type="character" w:customStyle="1" w:styleId="rvts11">
    <w:name w:val="rvts11"/>
    <w:basedOn w:val="a0"/>
    <w:rsid w:val="004A5394"/>
  </w:style>
  <w:style w:type="character" w:styleId="a3">
    <w:name w:val="Hyperlink"/>
    <w:basedOn w:val="a0"/>
    <w:uiPriority w:val="99"/>
    <w:semiHidden/>
    <w:unhideWhenUsed/>
    <w:rsid w:val="004A5394"/>
    <w:rPr>
      <w:color w:val="0000FF"/>
      <w:u w:val="single"/>
    </w:rPr>
  </w:style>
  <w:style w:type="paragraph" w:customStyle="1" w:styleId="StyleZakonu">
    <w:name w:val="StyleZakonu"/>
    <w:basedOn w:val="a"/>
    <w:rsid w:val="008778EE"/>
    <w:pPr>
      <w:spacing w:after="60" w:line="220" w:lineRule="exact"/>
      <w:ind w:firstLine="284"/>
      <w:jc w:val="both"/>
    </w:pPr>
    <w:rPr>
      <w:rFonts w:ascii="Times New Roman" w:eastAsia="Times New Roman" w:hAnsi="Times New Roman" w:cs="Times New Roman"/>
      <w:sz w:val="20"/>
      <w:szCs w:val="20"/>
      <w:lang w:eastAsia="ru-RU"/>
    </w:rPr>
  </w:style>
  <w:style w:type="character" w:customStyle="1" w:styleId="rvts0">
    <w:name w:val="rvts0"/>
    <w:basedOn w:val="a0"/>
    <w:rsid w:val="00BE3ACC"/>
  </w:style>
  <w:style w:type="paragraph" w:styleId="a4">
    <w:name w:val="header"/>
    <w:basedOn w:val="a"/>
    <w:link w:val="a5"/>
    <w:uiPriority w:val="99"/>
    <w:rsid w:val="00BE3ACC"/>
    <w:pPr>
      <w:tabs>
        <w:tab w:val="center" w:pos="4677"/>
        <w:tab w:val="right" w:pos="9355"/>
      </w:tabs>
      <w:spacing w:after="0" w:line="240" w:lineRule="auto"/>
    </w:pPr>
    <w:rPr>
      <w:rFonts w:ascii="Calibri" w:eastAsia="Calibri" w:hAnsi="Calibri" w:cs="Times New Roman"/>
      <w:lang w:val="ru-RU"/>
    </w:rPr>
  </w:style>
  <w:style w:type="character" w:customStyle="1" w:styleId="a5">
    <w:name w:val="Верхній колонтитул Знак"/>
    <w:basedOn w:val="a0"/>
    <w:link w:val="a4"/>
    <w:uiPriority w:val="99"/>
    <w:rsid w:val="00BE3ACC"/>
    <w:rPr>
      <w:rFonts w:ascii="Calibri" w:eastAsia="Calibri" w:hAnsi="Calibri" w:cs="Times New Roman"/>
      <w:lang w:val="ru-RU"/>
    </w:rPr>
  </w:style>
  <w:style w:type="table" w:styleId="a6">
    <w:name w:val="Table Grid"/>
    <w:basedOn w:val="a1"/>
    <w:uiPriority w:val="39"/>
    <w:rsid w:val="00BE3ACC"/>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rsid w:val="000F2B6B"/>
    <w:rPr>
      <w:sz w:val="16"/>
      <w:szCs w:val="16"/>
    </w:rPr>
  </w:style>
  <w:style w:type="paragraph" w:styleId="a8">
    <w:name w:val="annotation text"/>
    <w:basedOn w:val="a"/>
    <w:link w:val="a9"/>
    <w:uiPriority w:val="99"/>
    <w:semiHidden/>
    <w:unhideWhenUsed/>
    <w:rsid w:val="000F2B6B"/>
    <w:pPr>
      <w:spacing w:line="240" w:lineRule="auto"/>
    </w:pPr>
    <w:rPr>
      <w:sz w:val="20"/>
      <w:szCs w:val="20"/>
    </w:rPr>
  </w:style>
  <w:style w:type="character" w:customStyle="1" w:styleId="a9">
    <w:name w:val="Текст примітки Знак"/>
    <w:basedOn w:val="a0"/>
    <w:link w:val="a8"/>
    <w:uiPriority w:val="99"/>
    <w:semiHidden/>
    <w:rsid w:val="000F2B6B"/>
    <w:rPr>
      <w:sz w:val="20"/>
      <w:szCs w:val="20"/>
    </w:rPr>
  </w:style>
  <w:style w:type="paragraph" w:styleId="aa">
    <w:name w:val="annotation subject"/>
    <w:basedOn w:val="a8"/>
    <w:next w:val="a8"/>
    <w:link w:val="ab"/>
    <w:uiPriority w:val="99"/>
    <w:semiHidden/>
    <w:unhideWhenUsed/>
    <w:rsid w:val="000F2B6B"/>
    <w:rPr>
      <w:b/>
      <w:bCs/>
    </w:rPr>
  </w:style>
  <w:style w:type="character" w:customStyle="1" w:styleId="ab">
    <w:name w:val="Тема примітки Знак"/>
    <w:basedOn w:val="a9"/>
    <w:link w:val="aa"/>
    <w:uiPriority w:val="99"/>
    <w:semiHidden/>
    <w:rsid w:val="000F2B6B"/>
    <w:rPr>
      <w:b/>
      <w:bCs/>
      <w:sz w:val="20"/>
      <w:szCs w:val="20"/>
    </w:rPr>
  </w:style>
  <w:style w:type="paragraph" w:styleId="ac">
    <w:name w:val="Revision"/>
    <w:hidden/>
    <w:uiPriority w:val="99"/>
    <w:semiHidden/>
    <w:rsid w:val="000F2B6B"/>
    <w:pPr>
      <w:spacing w:after="0" w:line="240" w:lineRule="auto"/>
    </w:pPr>
  </w:style>
  <w:style w:type="paragraph" w:styleId="ad">
    <w:name w:val="Balloon Text"/>
    <w:basedOn w:val="a"/>
    <w:link w:val="ae"/>
    <w:uiPriority w:val="99"/>
    <w:semiHidden/>
    <w:unhideWhenUsed/>
    <w:rsid w:val="000F2B6B"/>
    <w:pPr>
      <w:spacing w:after="0" w:line="240" w:lineRule="auto"/>
    </w:pPr>
    <w:rPr>
      <w:rFonts w:ascii="Segoe UI" w:hAnsi="Segoe UI" w:cs="Segoe UI"/>
      <w:sz w:val="18"/>
      <w:szCs w:val="18"/>
    </w:rPr>
  </w:style>
  <w:style w:type="character" w:customStyle="1" w:styleId="ae">
    <w:name w:val="Текст у виносці Знак"/>
    <w:basedOn w:val="a0"/>
    <w:link w:val="ad"/>
    <w:uiPriority w:val="99"/>
    <w:semiHidden/>
    <w:rsid w:val="000F2B6B"/>
    <w:rPr>
      <w:rFonts w:ascii="Segoe UI" w:hAnsi="Segoe UI" w:cs="Segoe UI"/>
      <w:sz w:val="18"/>
      <w:szCs w:val="18"/>
    </w:rPr>
  </w:style>
  <w:style w:type="paragraph" w:styleId="af">
    <w:name w:val="List Paragraph"/>
    <w:basedOn w:val="a"/>
    <w:uiPriority w:val="34"/>
    <w:qFormat/>
    <w:rsid w:val="009C2DB1"/>
    <w:pPr>
      <w:ind w:left="720"/>
      <w:contextualSpacing/>
    </w:pPr>
  </w:style>
  <w:style w:type="character" w:customStyle="1" w:styleId="rvts37">
    <w:name w:val="rvts37"/>
    <w:basedOn w:val="a0"/>
    <w:rsid w:val="00362E4C"/>
  </w:style>
  <w:style w:type="paragraph" w:customStyle="1" w:styleId="Igor">
    <w:name w:val="Igor"/>
    <w:basedOn w:val="a"/>
    <w:autoRedefine/>
    <w:rsid w:val="00371CEC"/>
    <w:pPr>
      <w:spacing w:before="120" w:after="120" w:line="240" w:lineRule="auto"/>
      <w:ind w:firstLine="709"/>
      <w:jc w:val="both"/>
    </w:pPr>
    <w:rPr>
      <w:rFonts w:ascii="Times New Roman" w:eastAsia="Times New Roman" w:hAnsi="Times New Roman" w:cs="Times New Roman"/>
      <w:sz w:val="28"/>
      <w:szCs w:val="28"/>
      <w:lang w:eastAsia="ru-RU"/>
    </w:rPr>
  </w:style>
  <w:style w:type="paragraph" w:styleId="af0">
    <w:name w:val="footer"/>
    <w:basedOn w:val="a"/>
    <w:link w:val="af1"/>
    <w:uiPriority w:val="99"/>
    <w:unhideWhenUsed/>
    <w:rsid w:val="00F737A8"/>
    <w:pPr>
      <w:tabs>
        <w:tab w:val="center" w:pos="4819"/>
        <w:tab w:val="right" w:pos="9639"/>
      </w:tabs>
      <w:spacing w:after="0" w:line="240" w:lineRule="auto"/>
    </w:pPr>
  </w:style>
  <w:style w:type="character" w:customStyle="1" w:styleId="af1">
    <w:name w:val="Нижній колонтитул Знак"/>
    <w:basedOn w:val="a0"/>
    <w:link w:val="af0"/>
    <w:uiPriority w:val="99"/>
    <w:rsid w:val="00F737A8"/>
  </w:style>
  <w:style w:type="paragraph" w:styleId="af2">
    <w:name w:val="footnote text"/>
    <w:basedOn w:val="a"/>
    <w:link w:val="af3"/>
    <w:uiPriority w:val="99"/>
    <w:semiHidden/>
    <w:unhideWhenUsed/>
    <w:rsid w:val="00596F2A"/>
    <w:pPr>
      <w:spacing w:after="0" w:line="240" w:lineRule="auto"/>
    </w:pPr>
    <w:rPr>
      <w:rFonts w:ascii="Times New Roman" w:eastAsia="Times New Roman" w:hAnsi="Times New Roman" w:cs="Times New Roman"/>
      <w:sz w:val="20"/>
      <w:szCs w:val="20"/>
      <w:lang w:eastAsia="ru-RU"/>
    </w:rPr>
  </w:style>
  <w:style w:type="character" w:customStyle="1" w:styleId="af3">
    <w:name w:val="Текст виноски Знак"/>
    <w:basedOn w:val="a0"/>
    <w:link w:val="af2"/>
    <w:uiPriority w:val="99"/>
    <w:semiHidden/>
    <w:rsid w:val="00596F2A"/>
    <w:rPr>
      <w:rFonts w:ascii="Times New Roman" w:eastAsia="Times New Roman" w:hAnsi="Times New Roman" w:cs="Times New Roman"/>
      <w:sz w:val="20"/>
      <w:szCs w:val="20"/>
      <w:lang w:eastAsia="ru-RU"/>
    </w:rPr>
  </w:style>
  <w:style w:type="character" w:styleId="af4">
    <w:name w:val="footnote reference"/>
    <w:basedOn w:val="a0"/>
    <w:uiPriority w:val="99"/>
    <w:semiHidden/>
    <w:unhideWhenUsed/>
    <w:rsid w:val="00596F2A"/>
    <w:rPr>
      <w:vertAlign w:val="superscript"/>
    </w:rPr>
  </w:style>
  <w:style w:type="paragraph" w:customStyle="1" w:styleId="1">
    <w:name w:val="Без інтервалів1"/>
    <w:rsid w:val="00146998"/>
    <w:pPr>
      <w:spacing w:after="0" w:line="240" w:lineRule="auto"/>
    </w:pPr>
    <w:rPr>
      <w:rFonts w:ascii="Calibri" w:eastAsia="Times New Roman" w:hAnsi="Calibri" w:cs="Times New Roman"/>
    </w:rPr>
  </w:style>
  <w:style w:type="paragraph" w:styleId="af5">
    <w:name w:val="No Spacing"/>
    <w:uiPriority w:val="1"/>
    <w:qFormat/>
    <w:rsid w:val="008C0559"/>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133926">
      <w:bodyDiv w:val="1"/>
      <w:marLeft w:val="0"/>
      <w:marRight w:val="0"/>
      <w:marTop w:val="0"/>
      <w:marBottom w:val="0"/>
      <w:divBdr>
        <w:top w:val="none" w:sz="0" w:space="0" w:color="auto"/>
        <w:left w:val="none" w:sz="0" w:space="0" w:color="auto"/>
        <w:bottom w:val="none" w:sz="0" w:space="0" w:color="auto"/>
        <w:right w:val="none" w:sz="0" w:space="0" w:color="auto"/>
      </w:divBdr>
    </w:div>
    <w:div w:id="240599265">
      <w:bodyDiv w:val="1"/>
      <w:marLeft w:val="0"/>
      <w:marRight w:val="0"/>
      <w:marTop w:val="0"/>
      <w:marBottom w:val="0"/>
      <w:divBdr>
        <w:top w:val="none" w:sz="0" w:space="0" w:color="auto"/>
        <w:left w:val="none" w:sz="0" w:space="0" w:color="auto"/>
        <w:bottom w:val="none" w:sz="0" w:space="0" w:color="auto"/>
        <w:right w:val="none" w:sz="0" w:space="0" w:color="auto"/>
      </w:divBdr>
      <w:divsChild>
        <w:div w:id="443309638">
          <w:marLeft w:val="0"/>
          <w:marRight w:val="0"/>
          <w:marTop w:val="0"/>
          <w:marBottom w:val="0"/>
          <w:divBdr>
            <w:top w:val="none" w:sz="0" w:space="0" w:color="auto"/>
            <w:left w:val="none" w:sz="0" w:space="0" w:color="auto"/>
            <w:bottom w:val="none" w:sz="0" w:space="0" w:color="auto"/>
            <w:right w:val="none" w:sz="0" w:space="0" w:color="auto"/>
          </w:divBdr>
        </w:div>
        <w:div w:id="971906631">
          <w:marLeft w:val="0"/>
          <w:marRight w:val="0"/>
          <w:marTop w:val="0"/>
          <w:marBottom w:val="0"/>
          <w:divBdr>
            <w:top w:val="none" w:sz="0" w:space="0" w:color="auto"/>
            <w:left w:val="none" w:sz="0" w:space="0" w:color="auto"/>
            <w:bottom w:val="none" w:sz="0" w:space="0" w:color="auto"/>
            <w:right w:val="none" w:sz="0" w:space="0" w:color="auto"/>
          </w:divBdr>
        </w:div>
      </w:divsChild>
    </w:div>
    <w:div w:id="407533086">
      <w:bodyDiv w:val="1"/>
      <w:marLeft w:val="0"/>
      <w:marRight w:val="0"/>
      <w:marTop w:val="0"/>
      <w:marBottom w:val="0"/>
      <w:divBdr>
        <w:top w:val="none" w:sz="0" w:space="0" w:color="auto"/>
        <w:left w:val="none" w:sz="0" w:space="0" w:color="auto"/>
        <w:bottom w:val="none" w:sz="0" w:space="0" w:color="auto"/>
        <w:right w:val="none" w:sz="0" w:space="0" w:color="auto"/>
      </w:divBdr>
    </w:div>
    <w:div w:id="503210741">
      <w:bodyDiv w:val="1"/>
      <w:marLeft w:val="0"/>
      <w:marRight w:val="0"/>
      <w:marTop w:val="0"/>
      <w:marBottom w:val="0"/>
      <w:divBdr>
        <w:top w:val="none" w:sz="0" w:space="0" w:color="auto"/>
        <w:left w:val="none" w:sz="0" w:space="0" w:color="auto"/>
        <w:bottom w:val="none" w:sz="0" w:space="0" w:color="auto"/>
        <w:right w:val="none" w:sz="0" w:space="0" w:color="auto"/>
      </w:divBdr>
    </w:div>
    <w:div w:id="645010185">
      <w:bodyDiv w:val="1"/>
      <w:marLeft w:val="0"/>
      <w:marRight w:val="0"/>
      <w:marTop w:val="0"/>
      <w:marBottom w:val="0"/>
      <w:divBdr>
        <w:top w:val="none" w:sz="0" w:space="0" w:color="auto"/>
        <w:left w:val="none" w:sz="0" w:space="0" w:color="auto"/>
        <w:bottom w:val="none" w:sz="0" w:space="0" w:color="auto"/>
        <w:right w:val="none" w:sz="0" w:space="0" w:color="auto"/>
      </w:divBdr>
    </w:div>
    <w:div w:id="1123770482">
      <w:bodyDiv w:val="1"/>
      <w:marLeft w:val="0"/>
      <w:marRight w:val="0"/>
      <w:marTop w:val="0"/>
      <w:marBottom w:val="0"/>
      <w:divBdr>
        <w:top w:val="none" w:sz="0" w:space="0" w:color="auto"/>
        <w:left w:val="none" w:sz="0" w:space="0" w:color="auto"/>
        <w:bottom w:val="none" w:sz="0" w:space="0" w:color="auto"/>
        <w:right w:val="none" w:sz="0" w:space="0" w:color="auto"/>
      </w:divBdr>
    </w:div>
    <w:div w:id="1568371795">
      <w:bodyDiv w:val="1"/>
      <w:marLeft w:val="0"/>
      <w:marRight w:val="0"/>
      <w:marTop w:val="0"/>
      <w:marBottom w:val="0"/>
      <w:divBdr>
        <w:top w:val="none" w:sz="0" w:space="0" w:color="auto"/>
        <w:left w:val="none" w:sz="0" w:space="0" w:color="auto"/>
        <w:bottom w:val="none" w:sz="0" w:space="0" w:color="auto"/>
        <w:right w:val="none" w:sz="0" w:space="0" w:color="auto"/>
      </w:divBdr>
    </w:div>
    <w:div w:id="1815413812">
      <w:bodyDiv w:val="1"/>
      <w:marLeft w:val="0"/>
      <w:marRight w:val="0"/>
      <w:marTop w:val="0"/>
      <w:marBottom w:val="0"/>
      <w:divBdr>
        <w:top w:val="none" w:sz="0" w:space="0" w:color="auto"/>
        <w:left w:val="none" w:sz="0" w:space="0" w:color="auto"/>
        <w:bottom w:val="none" w:sz="0" w:space="0" w:color="auto"/>
        <w:right w:val="none" w:sz="0" w:space="0" w:color="auto"/>
      </w:divBdr>
      <w:divsChild>
        <w:div w:id="110125829">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381</TotalTime>
  <Pages>3</Pages>
  <Words>4350</Words>
  <Characters>2480</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Shambir</dc:creator>
  <cp:keywords/>
  <dc:description/>
  <cp:lastModifiedBy>Shambir</cp:lastModifiedBy>
  <cp:revision>37</cp:revision>
  <cp:lastPrinted>2021-01-11T09:01:00Z</cp:lastPrinted>
  <dcterms:created xsi:type="dcterms:W3CDTF">2020-12-29T13:25:00Z</dcterms:created>
  <dcterms:modified xsi:type="dcterms:W3CDTF">2021-01-11T09:51:00Z</dcterms:modified>
</cp:coreProperties>
</file>