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1C" w:rsidRDefault="00B526D7" w:rsidP="00AB0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ДОВІДКА</w:t>
      </w:r>
      <w:r w:rsidR="009A27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щодо відповідності зобов’язанням України у сфері</w:t>
      </w:r>
      <w:r w:rsidR="009A27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9A27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br/>
      </w: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європейської інтеграції та праву Європейського Союзу (acquis ЄС) </w:t>
      </w:r>
    </w:p>
    <w:p w:rsidR="003132D6" w:rsidRPr="00AB091C" w:rsidRDefault="00AB091C" w:rsidP="00AB0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AB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проєкт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у</w:t>
      </w:r>
      <w:r w:rsidRPr="00AB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Закону України «Про ратифікацію Фінансової угоди (Проект «Транспортний зв'язок в Україні – Фаза І») між Україною та Європейським інвестиційним банком»</w:t>
      </w:r>
    </w:p>
    <w:p w:rsidR="007133EC" w:rsidRDefault="007133EC" w:rsidP="00FF3A3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526D7" w:rsidRPr="001720A1" w:rsidRDefault="00AB091C" w:rsidP="00CF35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r w:rsidRPr="00AB091C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ратифікацію Фінансової угоди (Проект «Транспортний зв'язок в Україні – Фаза І») між Україною та Європейським інвестиційним банком»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(далі – проєкт акта)</w:t>
      </w:r>
      <w:r w:rsidR="00CF35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EBE" w:rsidRPr="001720A1">
        <w:rPr>
          <w:rFonts w:ascii="Times New Roman" w:hAnsi="Times New Roman" w:cs="Times New Roman"/>
          <w:sz w:val="28"/>
          <w:szCs w:val="28"/>
          <w:lang w:val="uk-UA"/>
        </w:rPr>
        <w:t>розроблено Міністерством інфраструктури України</w:t>
      </w:r>
      <w:r w:rsidR="002476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1EBE" w:rsidRPr="001720A1" w:rsidRDefault="00B81EBE" w:rsidP="00FF3A3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B7E3B" w:rsidRDefault="008B0833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1. Належність проє</w:t>
      </w:r>
      <w:r w:rsidR="00B81EBE"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кту </w:t>
      </w:r>
      <w:r w:rsidR="00AB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акта</w:t>
      </w:r>
      <w:r w:rsidR="00CF35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B81EBE"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 сфер, правовідносини в яких регулюються правом Європейського Союзу (acquis ЄС)</w:t>
      </w:r>
    </w:p>
    <w:p w:rsidR="00B81EBE" w:rsidRPr="001720A1" w:rsidRDefault="008B0833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</w:t>
      </w:r>
      <w:r w:rsidR="00B81EBE" w:rsidRPr="005402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кт 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 w:rsidR="00CF35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81EBE" w:rsidRPr="005402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 належить до сфер,</w:t>
      </w:r>
      <w:r w:rsidR="00B81EBE"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правовідносини в яких регулюються правом Європейського Союзу (acquis ЄС).</w:t>
      </w:r>
    </w:p>
    <w:p w:rsidR="00B81EBE" w:rsidRPr="005402D8" w:rsidRDefault="00B81EBE" w:rsidP="00FF3A3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9B7E3B" w:rsidRDefault="00B81EBE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2. Зобов’язання України у сфері європейської інтеграції (у тому числі міжнародно-правові)</w:t>
      </w:r>
    </w:p>
    <w:p w:rsidR="00B81EBE" w:rsidRPr="005402D8" w:rsidRDefault="00E2448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Міжнародно-правові зобов’язання України у сфері європейської інтеграції щодо предмета прав</w:t>
      </w:r>
      <w:r w:rsidR="008B0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ового регулювання проє</w:t>
      </w:r>
      <w:r w:rsidR="00CF35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кту 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 w:rsidR="00CF35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відсутні.</w:t>
      </w:r>
    </w:p>
    <w:p w:rsidR="00B81EBE" w:rsidRPr="005402D8" w:rsidRDefault="00B81EBE" w:rsidP="00FF3A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7E3B" w:rsidRDefault="00B81EBE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3. Програмні документи у сфері європейської інтеграції</w:t>
      </w:r>
    </w:p>
    <w:p w:rsidR="00B81EBE" w:rsidRPr="005402D8" w:rsidRDefault="001720A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402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Розроб</w:t>
      </w:r>
      <w:r w:rsidR="009A27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лення</w:t>
      </w:r>
      <w:r w:rsidR="00EE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B0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</w:t>
      </w:r>
      <w:r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кту</w:t>
      </w:r>
      <w:r w:rsidR="00CF35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 w:rsidR="00CF35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 передбачен</w:t>
      </w:r>
      <w:r w:rsidR="00E2448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програмними документами у сфері європейської інтеграції Президента України та/або Кабінету Міністрів.</w:t>
      </w:r>
    </w:p>
    <w:p w:rsidR="001720A1" w:rsidRPr="001720A1" w:rsidRDefault="001720A1" w:rsidP="00FF3A3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B7E3B" w:rsidRDefault="001720A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4. Порівняльно-правовий аналіз</w:t>
      </w:r>
    </w:p>
    <w:p w:rsidR="00E24481" w:rsidRDefault="00E2448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Порівняльно-правова таблиця відсутня, оскіл</w:t>
      </w:r>
      <w:r w:rsidR="008B0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ьки питання, що порушуються </w:t>
      </w:r>
      <w:r w:rsidR="002476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проєктом 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нормами законодавства </w:t>
      </w:r>
      <w:r w:rsidR="001720A1"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Європейського Союзу (acquis ЄС)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 вирішуються.</w:t>
      </w:r>
    </w:p>
    <w:p w:rsidR="00B81EBE" w:rsidRPr="001720A1" w:rsidRDefault="00B81EBE" w:rsidP="00FF3A3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B7E3B" w:rsidRDefault="001720A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5. Очікувані результати</w:t>
      </w:r>
    </w:p>
    <w:p w:rsidR="00CF02B1" w:rsidRDefault="00AB091C" w:rsidP="00A13D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Прийняття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 w:rsidRP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створить правові підстави для р</w:t>
      </w:r>
      <w:r w:rsidR="00633DB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еалізації Фінансової угоди (Прое</w:t>
      </w:r>
      <w:r w:rsidRP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кт «Транспортний зв'язок в Україні – Фаза І») між Україною та Європейським інвестиційним банком.</w:t>
      </w:r>
    </w:p>
    <w:p w:rsidR="00AB091C" w:rsidRDefault="00AB091C" w:rsidP="00FF3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B7E3B" w:rsidRDefault="001720A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72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6. Узагальнений висновок</w:t>
      </w:r>
    </w:p>
    <w:p w:rsidR="00E24481" w:rsidRDefault="00E24481" w:rsidP="009B7E3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Питання, що порушу</w:t>
      </w:r>
      <w:r w:rsidR="00EE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</w:t>
      </w:r>
      <w:r w:rsidR="008B0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ться проє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ктом 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не належать до міжнародно-правових з</w:t>
      </w:r>
      <w:r w:rsidR="00EE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бов</w:t>
      </w:r>
      <w:r w:rsidR="00EE552B"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зань </w:t>
      </w:r>
      <w:r w:rsidR="009B7E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сфері європейської інтеграції та не вирішуються відповідними положеннями права </w:t>
      </w:r>
      <w:r w:rsidR="001720A1" w:rsidRPr="001720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Європейського Союзу (acquis ЄС)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24481" w:rsidRDefault="00E24481" w:rsidP="00FF3A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C0868" w:rsidRPr="005900EB" w:rsidRDefault="000C0868" w:rsidP="00FF3A3B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900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</w:t>
      </w:r>
      <w:r w:rsidR="00AB09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ністр інфраструктури України                                           Владислав КРИКЛІЙ</w:t>
      </w:r>
    </w:p>
    <w:p w:rsidR="00CF3564" w:rsidRPr="00CF3564" w:rsidRDefault="00AB091C" w:rsidP="00FF3A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0"/>
          <w:szCs w:val="10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10"/>
          <w:szCs w:val="10"/>
          <w:lang w:val="uk-UA"/>
        </w:rPr>
        <w:t xml:space="preserve"> </w:t>
      </w:r>
    </w:p>
    <w:p w:rsidR="00B81EBE" w:rsidRPr="005900EB" w:rsidRDefault="000C0868" w:rsidP="00FF3A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00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«___» </w:t>
      </w:r>
      <w:r w:rsidR="001070C0" w:rsidRPr="008B083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 w:rsidR="00922B59" w:rsidRPr="005900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602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2020</w:t>
      </w:r>
      <w:r w:rsidRPr="005900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</w:t>
      </w:r>
      <w:r w:rsidR="007602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sectPr w:rsidR="00B81EBE" w:rsidRPr="005900EB" w:rsidSect="00CF3564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5DB" w:rsidRDefault="007525DB" w:rsidP="009A27C9">
      <w:pPr>
        <w:spacing w:after="0" w:line="240" w:lineRule="auto"/>
      </w:pPr>
      <w:r>
        <w:separator/>
      </w:r>
    </w:p>
  </w:endnote>
  <w:endnote w:type="continuationSeparator" w:id="0">
    <w:p w:rsidR="007525DB" w:rsidRDefault="007525DB" w:rsidP="009A2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5DB" w:rsidRDefault="007525DB" w:rsidP="009A27C9">
      <w:pPr>
        <w:spacing w:after="0" w:line="240" w:lineRule="auto"/>
      </w:pPr>
      <w:r>
        <w:separator/>
      </w:r>
    </w:p>
  </w:footnote>
  <w:footnote w:type="continuationSeparator" w:id="0">
    <w:p w:rsidR="007525DB" w:rsidRDefault="007525DB" w:rsidP="009A2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5890422"/>
      <w:docPartObj>
        <w:docPartGallery w:val="Page Numbers (Top of Page)"/>
        <w:docPartUnique/>
      </w:docPartObj>
    </w:sdtPr>
    <w:sdtEndPr/>
    <w:sdtContent>
      <w:p w:rsidR="009A27C9" w:rsidRDefault="009A27C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91C" w:rsidRPr="00AB091C">
          <w:rPr>
            <w:noProof/>
            <w:lang w:val="uk-UA"/>
          </w:rPr>
          <w:t>2</w:t>
        </w:r>
        <w:r>
          <w:fldChar w:fldCharType="end"/>
        </w:r>
      </w:p>
    </w:sdtContent>
  </w:sdt>
  <w:p w:rsidR="009A27C9" w:rsidRDefault="009A27C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4A31"/>
    <w:multiLevelType w:val="hybridMultilevel"/>
    <w:tmpl w:val="34D4333A"/>
    <w:lvl w:ilvl="0" w:tplc="D736D40A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D7"/>
    <w:rsid w:val="0001205E"/>
    <w:rsid w:val="000C0868"/>
    <w:rsid w:val="001070C0"/>
    <w:rsid w:val="001720A1"/>
    <w:rsid w:val="0019231D"/>
    <w:rsid w:val="001A1B4C"/>
    <w:rsid w:val="00205581"/>
    <w:rsid w:val="002476AD"/>
    <w:rsid w:val="002A5F2A"/>
    <w:rsid w:val="00312802"/>
    <w:rsid w:val="003132D6"/>
    <w:rsid w:val="00330B9F"/>
    <w:rsid w:val="0037596B"/>
    <w:rsid w:val="003F2EC2"/>
    <w:rsid w:val="0047311C"/>
    <w:rsid w:val="00526EFA"/>
    <w:rsid w:val="005402D8"/>
    <w:rsid w:val="00551299"/>
    <w:rsid w:val="00586657"/>
    <w:rsid w:val="005900EB"/>
    <w:rsid w:val="006055DA"/>
    <w:rsid w:val="00633DB6"/>
    <w:rsid w:val="006A43A9"/>
    <w:rsid w:val="007133EC"/>
    <w:rsid w:val="007525DB"/>
    <w:rsid w:val="0076026D"/>
    <w:rsid w:val="008263AC"/>
    <w:rsid w:val="008B0833"/>
    <w:rsid w:val="008D34F3"/>
    <w:rsid w:val="00922B59"/>
    <w:rsid w:val="00951E39"/>
    <w:rsid w:val="009766D0"/>
    <w:rsid w:val="009A27C9"/>
    <w:rsid w:val="009B7E3B"/>
    <w:rsid w:val="00A13D3D"/>
    <w:rsid w:val="00AB091C"/>
    <w:rsid w:val="00AB78EC"/>
    <w:rsid w:val="00AC7A08"/>
    <w:rsid w:val="00B526D7"/>
    <w:rsid w:val="00B81EBE"/>
    <w:rsid w:val="00CF02B1"/>
    <w:rsid w:val="00CF3564"/>
    <w:rsid w:val="00DB341A"/>
    <w:rsid w:val="00E24481"/>
    <w:rsid w:val="00E65D56"/>
    <w:rsid w:val="00EE552B"/>
    <w:rsid w:val="00F03BAB"/>
    <w:rsid w:val="00F064FC"/>
    <w:rsid w:val="00F203F0"/>
    <w:rsid w:val="00F47627"/>
    <w:rsid w:val="00FA4E55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18BC0-A08D-4D84-B470-1B6C626D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EB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27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A27C9"/>
  </w:style>
  <w:style w:type="paragraph" w:styleId="a6">
    <w:name w:val="footer"/>
    <w:basedOn w:val="a"/>
    <w:link w:val="a7"/>
    <w:uiPriority w:val="99"/>
    <w:unhideWhenUsed/>
    <w:rsid w:val="009A27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A27C9"/>
  </w:style>
  <w:style w:type="paragraph" w:styleId="a8">
    <w:name w:val="Balloon Text"/>
    <w:basedOn w:val="a"/>
    <w:link w:val="a9"/>
    <w:uiPriority w:val="99"/>
    <w:semiHidden/>
    <w:unhideWhenUsed/>
    <w:rsid w:val="00FF3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F3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58F5C-D01B-4634-A685-4B66ED4F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Укрсервис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lavrynenko</dc:creator>
  <cp:lastModifiedBy>Марченко Людмила Іванівна</cp:lastModifiedBy>
  <cp:revision>2</cp:revision>
  <cp:lastPrinted>2019-11-28T08:36:00Z</cp:lastPrinted>
  <dcterms:created xsi:type="dcterms:W3CDTF">2020-06-22T08:12:00Z</dcterms:created>
  <dcterms:modified xsi:type="dcterms:W3CDTF">2020-06-22T08:12:00Z</dcterms:modified>
</cp:coreProperties>
</file>