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61E" w:rsidRPr="005E51A4" w:rsidRDefault="00F4461E" w:rsidP="00F4461E">
      <w:pPr>
        <w:keepNext/>
        <w:spacing w:after="0" w:line="240" w:lineRule="auto"/>
        <w:ind w:left="57" w:right="57"/>
        <w:contextualSpacing/>
        <w:jc w:val="center"/>
        <w:rPr>
          <w:rFonts w:ascii="Times New Roman" w:hAnsi="Times New Roman"/>
          <w:noProof w:val="0"/>
          <w:sz w:val="28"/>
          <w:szCs w:val="28"/>
          <w:lang w:val="uk-UA"/>
        </w:rPr>
      </w:pPr>
      <w:bookmarkStart w:id="0" w:name="_GoBack"/>
      <w:bookmarkEnd w:id="0"/>
      <w:r w:rsidRPr="005E51A4">
        <w:rPr>
          <w:rFonts w:ascii="Times New Roman" w:hAnsi="Times New Roman"/>
          <w:b/>
          <w:noProof w:val="0"/>
          <w:sz w:val="28"/>
          <w:szCs w:val="28"/>
          <w:lang w:val="uk-UA"/>
        </w:rPr>
        <w:t>ПОРІВНЯЛЬНА ТАБЛИЦЯ</w:t>
      </w:r>
    </w:p>
    <w:p w:rsidR="00F4461E" w:rsidRPr="005E51A4" w:rsidRDefault="00F4461E" w:rsidP="00F4461E">
      <w:pPr>
        <w:keepNext/>
        <w:spacing w:after="0" w:line="240" w:lineRule="auto"/>
        <w:ind w:left="57" w:right="57" w:firstLine="720"/>
        <w:contextualSpacing/>
        <w:jc w:val="center"/>
        <w:rPr>
          <w:rFonts w:ascii="Times New Roman" w:hAnsi="Times New Roman"/>
          <w:b/>
          <w:noProof w:val="0"/>
          <w:sz w:val="28"/>
          <w:szCs w:val="28"/>
          <w:lang w:val="uk-UA"/>
        </w:rPr>
      </w:pPr>
      <w:r w:rsidRPr="005E51A4">
        <w:rPr>
          <w:rFonts w:ascii="Times New Roman" w:hAnsi="Times New Roman"/>
          <w:b/>
          <w:noProof w:val="0"/>
          <w:sz w:val="28"/>
          <w:szCs w:val="28"/>
          <w:lang w:val="uk-UA"/>
        </w:rPr>
        <w:t>до про</w:t>
      </w:r>
      <w:r w:rsidR="00EB2CBD">
        <w:rPr>
          <w:rFonts w:ascii="Times New Roman" w:hAnsi="Times New Roman"/>
          <w:b/>
          <w:noProof w:val="0"/>
          <w:sz w:val="28"/>
          <w:szCs w:val="28"/>
          <w:lang w:val="uk-UA"/>
        </w:rPr>
        <w:t>є</w:t>
      </w:r>
      <w:r w:rsidRPr="005E51A4">
        <w:rPr>
          <w:rFonts w:ascii="Times New Roman" w:hAnsi="Times New Roman"/>
          <w:b/>
          <w:noProof w:val="0"/>
          <w:sz w:val="28"/>
          <w:szCs w:val="28"/>
          <w:lang w:val="uk-UA"/>
        </w:rPr>
        <w:t>кту Закону України “Про внесення змін до дея</w:t>
      </w:r>
      <w:r>
        <w:rPr>
          <w:rFonts w:ascii="Times New Roman" w:hAnsi="Times New Roman"/>
          <w:b/>
          <w:noProof w:val="0"/>
          <w:sz w:val="28"/>
          <w:szCs w:val="28"/>
          <w:lang w:val="uk-UA"/>
        </w:rPr>
        <w:t>ких законів</w:t>
      </w:r>
      <w:r w:rsidRPr="005E51A4">
        <w:rPr>
          <w:rFonts w:ascii="Times New Roman" w:hAnsi="Times New Roman"/>
          <w:b/>
          <w:noProof w:val="0"/>
          <w:sz w:val="28"/>
          <w:szCs w:val="28"/>
          <w:lang w:val="uk-UA"/>
        </w:rPr>
        <w:t xml:space="preserve"> України</w:t>
      </w:r>
    </w:p>
    <w:p w:rsidR="00F4461E" w:rsidRPr="005E51A4" w:rsidRDefault="00F4461E" w:rsidP="00F4461E">
      <w:pPr>
        <w:keepNext/>
        <w:spacing w:after="0" w:line="240" w:lineRule="auto"/>
        <w:ind w:left="57" w:right="57" w:firstLine="720"/>
        <w:contextualSpacing/>
        <w:jc w:val="center"/>
        <w:rPr>
          <w:rFonts w:ascii="Times New Roman" w:hAnsi="Times New Roman"/>
          <w:b/>
          <w:noProof w:val="0"/>
          <w:sz w:val="28"/>
          <w:szCs w:val="28"/>
          <w:lang w:val="uk-UA"/>
        </w:rPr>
      </w:pPr>
      <w:r w:rsidRPr="005E51A4">
        <w:rPr>
          <w:rFonts w:ascii="Times New Roman" w:hAnsi="Times New Roman"/>
          <w:b/>
          <w:noProof w:val="0"/>
          <w:sz w:val="28"/>
          <w:szCs w:val="28"/>
          <w:lang w:val="uk-UA"/>
        </w:rPr>
        <w:t>щодо уточнення особливостей оплати праці п</w:t>
      </w:r>
      <w:r>
        <w:rPr>
          <w:rFonts w:ascii="Times New Roman" w:hAnsi="Times New Roman"/>
          <w:b/>
          <w:noProof w:val="0"/>
          <w:sz w:val="28"/>
          <w:szCs w:val="28"/>
          <w:lang w:val="uk-UA"/>
        </w:rPr>
        <w:t>рокурорів</w:t>
      </w:r>
      <w:r w:rsidRPr="005E51A4">
        <w:rPr>
          <w:rFonts w:ascii="Times New Roman" w:hAnsi="Times New Roman"/>
          <w:b/>
          <w:noProof w:val="0"/>
          <w:sz w:val="28"/>
          <w:szCs w:val="28"/>
          <w:lang w:val="uk-UA"/>
        </w:rPr>
        <w:t>”</w:t>
      </w:r>
    </w:p>
    <w:p w:rsidR="00F4461E" w:rsidRPr="005E51A4" w:rsidRDefault="00F4461E" w:rsidP="00F4461E">
      <w:pPr>
        <w:keepNext/>
        <w:spacing w:after="0" w:line="240" w:lineRule="auto"/>
        <w:ind w:left="57" w:right="57" w:firstLine="720"/>
        <w:contextualSpacing/>
        <w:jc w:val="center"/>
        <w:rPr>
          <w:rFonts w:ascii="Times New Roman" w:hAnsi="Times New Roman"/>
          <w:noProof w:val="0"/>
          <w:sz w:val="28"/>
          <w:szCs w:val="28"/>
          <w:lang w:val="uk-UA"/>
        </w:rPr>
      </w:pPr>
    </w:p>
    <w:tbl>
      <w:tblPr>
        <w:tblW w:w="5000" w:type="pct"/>
        <w:tblInd w:w="-134" w:type="dxa"/>
        <w:tblCellMar>
          <w:left w:w="0" w:type="dxa"/>
          <w:right w:w="0" w:type="dxa"/>
        </w:tblCellMar>
        <w:tblLook w:val="0000" w:firstRow="0" w:lastRow="0" w:firstColumn="0" w:lastColumn="0" w:noHBand="0" w:noVBand="0"/>
      </w:tblPr>
      <w:tblGrid>
        <w:gridCol w:w="7370"/>
        <w:gridCol w:w="7782"/>
      </w:tblGrid>
      <w:tr w:rsidR="00F4461E" w:rsidRPr="005E51A4" w:rsidTr="001D7C8F">
        <w:trPr>
          <w:trHeight w:val="277"/>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shd w:val="clear" w:color="auto" w:fill="FFFFFF"/>
              <w:spacing w:after="0" w:line="240" w:lineRule="auto"/>
              <w:ind w:right="152" w:firstLine="450"/>
              <w:jc w:val="both"/>
              <w:rPr>
                <w:rFonts w:ascii="Times New Roman" w:hAnsi="Times New Roman"/>
                <w:b/>
                <w:bCs/>
                <w:noProof w:val="0"/>
                <w:sz w:val="28"/>
                <w:szCs w:val="28"/>
                <w:lang w:val="uk-UA" w:eastAsia="uk-UA"/>
              </w:rPr>
            </w:pPr>
            <w:r w:rsidRPr="005E51A4">
              <w:rPr>
                <w:rFonts w:ascii="Times New Roman" w:hAnsi="Times New Roman"/>
                <w:b/>
                <w:noProof w:val="0"/>
                <w:kern w:val="28"/>
                <w:sz w:val="28"/>
                <w:szCs w:val="28"/>
                <w:lang w:val="uk-UA"/>
              </w:rPr>
              <w:t>Зміст положення (норми) чинного законодавства</w:t>
            </w: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shd w:val="clear" w:color="auto" w:fill="FFFFFF"/>
              <w:spacing w:after="0" w:line="240" w:lineRule="auto"/>
              <w:ind w:right="143" w:firstLine="450"/>
              <w:jc w:val="both"/>
              <w:rPr>
                <w:rFonts w:ascii="Times New Roman" w:hAnsi="Times New Roman"/>
                <w:b/>
                <w:noProof w:val="0"/>
                <w:kern w:val="28"/>
                <w:sz w:val="28"/>
                <w:szCs w:val="28"/>
                <w:lang w:val="uk-UA"/>
              </w:rPr>
            </w:pPr>
            <w:r w:rsidRPr="005E51A4">
              <w:rPr>
                <w:rFonts w:ascii="Times New Roman" w:hAnsi="Times New Roman"/>
                <w:b/>
                <w:noProof w:val="0"/>
                <w:kern w:val="28"/>
                <w:sz w:val="28"/>
                <w:szCs w:val="28"/>
                <w:lang w:val="uk-UA"/>
              </w:rPr>
              <w:t>Зміст від</w:t>
            </w:r>
            <w:r w:rsidR="00EB2CBD">
              <w:rPr>
                <w:rFonts w:ascii="Times New Roman" w:hAnsi="Times New Roman"/>
                <w:b/>
                <w:noProof w:val="0"/>
                <w:kern w:val="28"/>
                <w:sz w:val="28"/>
                <w:szCs w:val="28"/>
                <w:lang w:val="uk-UA"/>
              </w:rPr>
              <w:t>повідного положення (норми) проє</w:t>
            </w:r>
            <w:r w:rsidRPr="005E51A4">
              <w:rPr>
                <w:rFonts w:ascii="Times New Roman" w:hAnsi="Times New Roman"/>
                <w:b/>
                <w:noProof w:val="0"/>
                <w:kern w:val="28"/>
                <w:sz w:val="28"/>
                <w:szCs w:val="28"/>
                <w:lang w:val="uk-UA"/>
              </w:rPr>
              <w:t xml:space="preserve">кту акта </w:t>
            </w:r>
          </w:p>
        </w:tc>
      </w:tr>
      <w:tr w:rsidR="00F4461E" w:rsidRPr="005E51A4" w:rsidTr="001D7C8F">
        <w:trPr>
          <w:trHeight w:val="277"/>
        </w:trPr>
        <w:tc>
          <w:tcPr>
            <w:tcW w:w="5000" w:type="pct"/>
            <w:gridSpan w:val="2"/>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shd w:val="clear" w:color="auto" w:fill="FFFFFF"/>
              <w:spacing w:after="0" w:line="240" w:lineRule="auto"/>
              <w:ind w:right="143" w:firstLine="450"/>
              <w:jc w:val="center"/>
              <w:rPr>
                <w:rFonts w:ascii="Times New Roman" w:hAnsi="Times New Roman"/>
                <w:b/>
                <w:noProof w:val="0"/>
                <w:sz w:val="28"/>
                <w:szCs w:val="28"/>
                <w:lang w:val="uk-UA"/>
              </w:rPr>
            </w:pPr>
            <w:r w:rsidRPr="005E51A4">
              <w:rPr>
                <w:rFonts w:ascii="Times New Roman" w:hAnsi="Times New Roman"/>
                <w:b/>
                <w:noProof w:val="0"/>
                <w:sz w:val="28"/>
                <w:szCs w:val="28"/>
                <w:lang w:val="uk-UA"/>
              </w:rPr>
              <w:t>Закон України “Про прокуратуру”</w:t>
            </w:r>
          </w:p>
        </w:tc>
      </w:tr>
      <w:tr w:rsidR="00F4461E" w:rsidRPr="005E51A4" w:rsidTr="001D7C8F">
        <w:trPr>
          <w:trHeight w:val="3242"/>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Style w:val="rvts9"/>
                <w:rFonts w:hAnsi="Times New Roman"/>
                <w:b/>
                <w:bCs/>
                <w:sz w:val="28"/>
                <w:szCs w:val="28"/>
                <w:lang w:val="uk-UA"/>
              </w:rPr>
              <w:t>Стаття 81.</w:t>
            </w:r>
            <w:r w:rsidRPr="005E51A4">
              <w:rPr>
                <w:rFonts w:hAnsi="Times New Roman"/>
                <w:sz w:val="28"/>
                <w:szCs w:val="28"/>
                <w:lang w:val="uk-UA"/>
              </w:rPr>
              <w:t> Заробітна плата прокурора</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2. Заробітна плата прокурора складається з посадового окладу, премій та надбавок за:</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1) вислугу років;</w:t>
            </w:r>
          </w:p>
          <w:p w:rsidR="00F4461E" w:rsidRPr="005E51A4" w:rsidRDefault="00F4461E" w:rsidP="001D7C8F">
            <w:pPr>
              <w:pStyle w:val="rvps2"/>
              <w:shd w:val="clear" w:color="auto" w:fill="FFFFFF"/>
              <w:spacing w:before="0" w:after="0"/>
              <w:ind w:firstLine="448"/>
              <w:jc w:val="both"/>
              <w:rPr>
                <w:rStyle w:val="rvts9"/>
                <w:rFonts w:hAnsi="Times New Roman"/>
                <w:sz w:val="28"/>
                <w:szCs w:val="28"/>
                <w:lang w:val="uk-UA"/>
              </w:rPr>
            </w:pPr>
            <w:r w:rsidRPr="005E51A4">
              <w:rPr>
                <w:rFonts w:hAnsi="Times New Roman"/>
                <w:sz w:val="28"/>
                <w:szCs w:val="28"/>
                <w:lang w:val="uk-UA"/>
              </w:rPr>
              <w:t>2) виконання обов’язків</w:t>
            </w:r>
            <w:r w:rsidRPr="005E51A4">
              <w:rPr>
                <w:rFonts w:hAnsi="Times New Roman"/>
                <w:b/>
                <w:sz w:val="28"/>
                <w:szCs w:val="28"/>
                <w:lang w:val="uk-UA"/>
              </w:rPr>
              <w:t xml:space="preserve"> </w:t>
            </w:r>
            <w:r w:rsidRPr="005E51A4">
              <w:rPr>
                <w:rFonts w:hAnsi="Times New Roman"/>
                <w:sz w:val="28"/>
                <w:szCs w:val="28"/>
                <w:lang w:val="uk-UA"/>
              </w:rPr>
              <w:t>на адміністративній посаді</w:t>
            </w:r>
            <w:r w:rsidRPr="005E51A4">
              <w:rPr>
                <w:rFonts w:hAnsi="Times New Roman"/>
                <w:b/>
                <w:sz w:val="28"/>
                <w:szCs w:val="28"/>
                <w:lang w:val="uk-UA"/>
              </w:rPr>
              <w:t xml:space="preserve"> та інших виплат, передбачених законодавством.</w:t>
            </w: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Style w:val="rvts9"/>
                <w:rFonts w:hAnsi="Times New Roman"/>
                <w:b/>
                <w:bCs/>
                <w:sz w:val="28"/>
                <w:szCs w:val="28"/>
                <w:lang w:val="uk-UA"/>
              </w:rPr>
              <w:t>Стаття 81.</w:t>
            </w:r>
            <w:r w:rsidRPr="005E51A4">
              <w:rPr>
                <w:rFonts w:hAnsi="Times New Roman"/>
                <w:sz w:val="28"/>
                <w:szCs w:val="28"/>
                <w:lang w:val="uk-UA"/>
              </w:rPr>
              <w:t> Заробітна плата прокурора</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2. Заробітна плата прокурора складається з посадового окладу, премій та надбавок за:</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1) вислугу років;</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2) виконання обов’язків</w:t>
            </w:r>
            <w:r w:rsidRPr="005E51A4">
              <w:rPr>
                <w:rFonts w:hAnsi="Times New Roman"/>
                <w:b/>
                <w:sz w:val="28"/>
                <w:szCs w:val="28"/>
                <w:lang w:val="uk-UA"/>
              </w:rPr>
              <w:t xml:space="preserve"> тимчасово відсутнього прокурора, що перебуває </w:t>
            </w:r>
            <w:r w:rsidRPr="005E51A4">
              <w:rPr>
                <w:rFonts w:hAnsi="Times New Roman"/>
                <w:sz w:val="28"/>
                <w:szCs w:val="28"/>
                <w:lang w:val="uk-UA"/>
              </w:rPr>
              <w:t>на адміністративній посаді</w:t>
            </w:r>
            <w:r w:rsidRPr="005E51A4">
              <w:rPr>
                <w:rFonts w:hAnsi="Times New Roman"/>
                <w:b/>
                <w:sz w:val="28"/>
                <w:szCs w:val="28"/>
                <w:lang w:val="uk-UA"/>
              </w:rPr>
              <w:t>, або за вакантною адміністративною посадою;</w:t>
            </w:r>
          </w:p>
          <w:p w:rsidR="00F4461E" w:rsidRPr="005E51A4" w:rsidRDefault="00F4461E" w:rsidP="001D7C8F">
            <w:pPr>
              <w:pStyle w:val="rvps2"/>
              <w:shd w:val="clear" w:color="auto" w:fill="FFFFFF"/>
              <w:spacing w:before="0" w:after="0"/>
              <w:ind w:firstLine="448"/>
              <w:jc w:val="both"/>
              <w:rPr>
                <w:rFonts w:hAnsi="Times New Roman"/>
                <w:b/>
                <w:kern w:val="0"/>
                <w:sz w:val="28"/>
                <w:szCs w:val="28"/>
                <w:lang w:val="uk-UA" w:eastAsia="uk-UA"/>
              </w:rPr>
            </w:pPr>
            <w:r w:rsidRPr="005E51A4">
              <w:rPr>
                <w:rFonts w:hAnsi="Times New Roman"/>
                <w:b/>
                <w:sz w:val="28"/>
                <w:szCs w:val="28"/>
                <w:lang w:val="uk-UA"/>
              </w:rPr>
              <w:t xml:space="preserve">3) </w:t>
            </w:r>
            <w:r w:rsidRPr="005E51A4">
              <w:rPr>
                <w:rFonts w:hAnsi="Times New Roman"/>
                <w:b/>
                <w:kern w:val="0"/>
                <w:sz w:val="28"/>
                <w:szCs w:val="28"/>
                <w:lang w:val="uk-UA" w:eastAsia="uk-UA"/>
              </w:rPr>
              <w:t>науковий ступінь;</w:t>
            </w:r>
          </w:p>
          <w:p w:rsidR="00F4461E" w:rsidRPr="005E51A4" w:rsidRDefault="00F4461E" w:rsidP="001D7C8F">
            <w:pPr>
              <w:shd w:val="clear" w:color="auto" w:fill="FFFFFF"/>
              <w:spacing w:after="0" w:line="240" w:lineRule="auto"/>
              <w:ind w:firstLine="448"/>
              <w:jc w:val="both"/>
              <w:rPr>
                <w:rStyle w:val="rvts9"/>
                <w:rFonts w:ascii="Times New Roman" w:hAnsi="Times New Roman"/>
                <w:noProof w:val="0"/>
                <w:color w:val="000000"/>
                <w:sz w:val="28"/>
                <w:szCs w:val="28"/>
                <w:lang w:val="uk-UA" w:eastAsia="uk-UA"/>
              </w:rPr>
            </w:pPr>
            <w:r w:rsidRPr="005E51A4">
              <w:rPr>
                <w:rFonts w:ascii="Times New Roman" w:hAnsi="Times New Roman"/>
                <w:b/>
                <w:noProof w:val="0"/>
                <w:color w:val="000000"/>
                <w:sz w:val="28"/>
                <w:szCs w:val="28"/>
                <w:lang w:val="uk-UA" w:eastAsia="uk-UA"/>
              </w:rPr>
              <w:t>4) роботу, що передбачає доступ до державної таємниці</w:t>
            </w:r>
            <w:r w:rsidRPr="005E51A4">
              <w:rPr>
                <w:rFonts w:ascii="Times New Roman" w:hAnsi="Times New Roman"/>
                <w:noProof w:val="0"/>
                <w:color w:val="000000"/>
                <w:sz w:val="28"/>
                <w:szCs w:val="28"/>
                <w:lang w:val="uk-UA" w:eastAsia="uk-UA"/>
              </w:rPr>
              <w:t>.</w:t>
            </w:r>
          </w:p>
        </w:tc>
      </w:tr>
      <w:tr w:rsidR="00F4461E" w:rsidRPr="005E51A4" w:rsidTr="001D7C8F">
        <w:trPr>
          <w:trHeight w:val="3763"/>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Fonts w:hAnsi="Times New Roman"/>
                <w:sz w:val="28"/>
                <w:szCs w:val="28"/>
                <w:lang w:val="uk-UA"/>
              </w:rPr>
            </w:pPr>
            <w:bookmarkStart w:id="1" w:name="n739"/>
            <w:bookmarkEnd w:id="1"/>
            <w:r w:rsidRPr="005E51A4">
              <w:rPr>
                <w:rFonts w:hAnsi="Times New Roman"/>
                <w:sz w:val="28"/>
                <w:szCs w:val="28"/>
                <w:lang w:val="uk-UA"/>
              </w:rPr>
              <w:t>…</w:t>
            </w:r>
            <w:bookmarkStart w:id="2" w:name="n1911"/>
            <w:bookmarkStart w:id="3" w:name="n747"/>
            <w:bookmarkEnd w:id="2"/>
            <w:bookmarkEnd w:id="3"/>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bookmarkStart w:id="4" w:name="n2636"/>
            <w:bookmarkStart w:id="5" w:name="n750"/>
            <w:bookmarkEnd w:id="4"/>
            <w:bookmarkEnd w:id="5"/>
            <w:r w:rsidRPr="005E51A4">
              <w:rPr>
                <w:rFonts w:hAnsi="Times New Roman"/>
                <w:sz w:val="28"/>
                <w:szCs w:val="28"/>
                <w:lang w:val="uk-UA"/>
              </w:rPr>
              <w:t>5. Посадові оклади прокурорів, які перебувають на адміністративних посадах, встановлюються у такому розмірі:</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bookmarkStart w:id="6" w:name="n751"/>
            <w:bookmarkEnd w:id="6"/>
            <w:r w:rsidRPr="005E51A4">
              <w:rPr>
                <w:rFonts w:hAnsi="Times New Roman"/>
                <w:sz w:val="28"/>
                <w:szCs w:val="28"/>
                <w:lang w:val="uk-UA"/>
              </w:rPr>
              <w:t>…</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bookmarkStart w:id="7" w:name="n754"/>
            <w:bookmarkEnd w:id="7"/>
            <w:r w:rsidRPr="005E51A4">
              <w:rPr>
                <w:rFonts w:hAnsi="Times New Roman"/>
                <w:sz w:val="28"/>
                <w:szCs w:val="28"/>
                <w:lang w:val="uk-UA"/>
              </w:rPr>
              <w:t>4) керівника підрозділу Офісу Генерального прокурора - 1,27-</w:t>
            </w:r>
            <w:r w:rsidRPr="005E51A4">
              <w:rPr>
                <w:rFonts w:hAnsi="Times New Roman"/>
                <w:b/>
                <w:sz w:val="28"/>
                <w:szCs w:val="28"/>
                <w:lang w:val="uk-UA"/>
              </w:rPr>
              <w:t>1,20</w:t>
            </w:r>
            <w:r w:rsidRPr="005E51A4">
              <w:rPr>
                <w:rFonts w:hAnsi="Times New Roman"/>
                <w:sz w:val="28"/>
                <w:szCs w:val="28"/>
                <w:lang w:val="uk-UA"/>
              </w:rPr>
              <w:t xml:space="preserve"> посадового окладу прокурора Офісу Генерального прокурора;</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bookmarkStart w:id="8" w:name="n755"/>
            <w:bookmarkEnd w:id="8"/>
            <w:r w:rsidRPr="005E51A4">
              <w:rPr>
                <w:rFonts w:hAnsi="Times New Roman"/>
                <w:sz w:val="28"/>
                <w:szCs w:val="28"/>
                <w:lang w:val="uk-UA"/>
              </w:rPr>
              <w:t>…</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bookmarkStart w:id="9" w:name="n759"/>
            <w:bookmarkEnd w:id="9"/>
            <w:r w:rsidRPr="005E51A4">
              <w:rPr>
                <w:rFonts w:hAnsi="Times New Roman"/>
                <w:sz w:val="28"/>
                <w:szCs w:val="28"/>
                <w:lang w:val="uk-UA"/>
              </w:rPr>
              <w:t>9) керівника підрозділу обласної прокуратури - 1,27-</w:t>
            </w:r>
            <w:r w:rsidRPr="005E51A4">
              <w:rPr>
                <w:rFonts w:hAnsi="Times New Roman"/>
                <w:b/>
                <w:sz w:val="28"/>
                <w:szCs w:val="28"/>
                <w:lang w:val="uk-UA"/>
              </w:rPr>
              <w:t>1,20</w:t>
            </w:r>
            <w:r w:rsidRPr="005E51A4">
              <w:rPr>
                <w:rFonts w:hAnsi="Times New Roman"/>
                <w:sz w:val="28"/>
                <w:szCs w:val="28"/>
                <w:lang w:val="uk-UA"/>
              </w:rPr>
              <w:t xml:space="preserve"> посадового окладу прокурора обласної прокуратури;</w:t>
            </w:r>
          </w:p>
          <w:p w:rsidR="00F4461E" w:rsidRPr="005E51A4" w:rsidRDefault="00F4461E" w:rsidP="001D7C8F">
            <w:pPr>
              <w:pStyle w:val="rvps2"/>
              <w:shd w:val="clear" w:color="auto" w:fill="FFFFFF"/>
              <w:spacing w:before="0" w:after="0"/>
              <w:ind w:firstLine="448"/>
              <w:jc w:val="both"/>
              <w:rPr>
                <w:rStyle w:val="rvts9"/>
                <w:sz w:val="28"/>
                <w:szCs w:val="28"/>
                <w:lang w:val="uk-UA"/>
              </w:rPr>
            </w:pPr>
            <w:bookmarkStart w:id="10" w:name="n760"/>
            <w:bookmarkEnd w:id="10"/>
            <w:r w:rsidRPr="005E51A4">
              <w:rPr>
                <w:rFonts w:hAnsi="Times New Roman"/>
                <w:sz w:val="28"/>
                <w:szCs w:val="28"/>
                <w:lang w:val="uk-UA"/>
              </w:rPr>
              <w:t>…</w:t>
            </w: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5. Посадові оклади прокурорів, які перебувають на адміністративних посадах, встановлюються у такому розмірі:</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4) керівника підрозділу Офісу Генерального прокурора - 1,27-</w:t>
            </w:r>
            <w:r w:rsidRPr="005E51A4">
              <w:rPr>
                <w:rFonts w:hAnsi="Times New Roman"/>
                <w:b/>
                <w:sz w:val="28"/>
                <w:szCs w:val="28"/>
                <w:lang w:val="uk-UA"/>
              </w:rPr>
              <w:t>1,10</w:t>
            </w:r>
            <w:r w:rsidRPr="005E51A4">
              <w:rPr>
                <w:rFonts w:hAnsi="Times New Roman"/>
                <w:sz w:val="28"/>
                <w:szCs w:val="28"/>
                <w:lang w:val="uk-UA"/>
              </w:rPr>
              <w:t xml:space="preserve"> посадового окладу прокурора Офісу Генерального прокурора;</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r w:rsidRPr="005E51A4">
              <w:rPr>
                <w:rFonts w:hAnsi="Times New Roman"/>
                <w:sz w:val="28"/>
                <w:szCs w:val="28"/>
                <w:lang w:val="uk-UA"/>
              </w:rPr>
              <w:t>9) керівника підрозділу обласної прокуратури - 1,27-</w:t>
            </w:r>
            <w:r w:rsidRPr="005E51A4">
              <w:rPr>
                <w:rFonts w:hAnsi="Times New Roman"/>
                <w:b/>
                <w:sz w:val="28"/>
                <w:szCs w:val="28"/>
                <w:lang w:val="uk-UA"/>
              </w:rPr>
              <w:t>1,10</w:t>
            </w:r>
            <w:r w:rsidRPr="005E51A4">
              <w:rPr>
                <w:rFonts w:hAnsi="Times New Roman"/>
                <w:sz w:val="28"/>
                <w:szCs w:val="28"/>
                <w:lang w:val="uk-UA"/>
              </w:rPr>
              <w:t xml:space="preserve"> посадового окладу прокурора обласної прокуратури;</w:t>
            </w:r>
          </w:p>
          <w:p w:rsidR="00F4461E" w:rsidRPr="005E51A4" w:rsidRDefault="00F4461E" w:rsidP="001D7C8F">
            <w:pPr>
              <w:shd w:val="clear" w:color="auto" w:fill="FFFFFF"/>
              <w:spacing w:after="0" w:line="240" w:lineRule="auto"/>
              <w:ind w:right="152" w:firstLine="450"/>
              <w:jc w:val="both"/>
              <w:rPr>
                <w:rStyle w:val="rvts9"/>
                <w:rFonts w:ascii="Times New Roman" w:hAnsi="Times New Roman"/>
                <w:b/>
                <w:bCs/>
                <w:noProof w:val="0"/>
                <w:sz w:val="28"/>
                <w:szCs w:val="28"/>
                <w:lang w:val="uk-UA" w:eastAsia="uk-UA"/>
              </w:rPr>
            </w:pPr>
            <w:r w:rsidRPr="005E51A4">
              <w:rPr>
                <w:rStyle w:val="rvts9"/>
                <w:rFonts w:ascii="Times New Roman" w:hAnsi="Times New Roman"/>
                <w:b/>
                <w:bCs/>
                <w:noProof w:val="0"/>
                <w:sz w:val="28"/>
                <w:szCs w:val="28"/>
                <w:lang w:val="uk-UA" w:eastAsia="uk-UA"/>
              </w:rPr>
              <w:t>…</w:t>
            </w:r>
          </w:p>
        </w:tc>
      </w:tr>
      <w:tr w:rsidR="00F4461E" w:rsidRPr="005E51A4" w:rsidTr="001D7C8F">
        <w:trPr>
          <w:trHeight w:val="2992"/>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shd w:val="clear" w:color="auto" w:fill="FFFFFF"/>
              <w:spacing w:after="0" w:line="240" w:lineRule="auto"/>
              <w:ind w:firstLine="450"/>
              <w:jc w:val="both"/>
              <w:rPr>
                <w:rFonts w:ascii="Times New Roman" w:hAnsi="Times New Roman"/>
                <w:noProof w:val="0"/>
                <w:color w:val="000000"/>
                <w:sz w:val="28"/>
                <w:szCs w:val="28"/>
                <w:lang w:val="uk-UA" w:eastAsia="uk-UA"/>
              </w:rPr>
            </w:pPr>
            <w:r w:rsidRPr="005E51A4">
              <w:rPr>
                <w:rFonts w:ascii="Times New Roman" w:hAnsi="Times New Roman"/>
                <w:noProof w:val="0"/>
                <w:color w:val="000000"/>
                <w:sz w:val="28"/>
                <w:szCs w:val="28"/>
                <w:lang w:val="uk-UA" w:eastAsia="uk-UA"/>
              </w:rPr>
              <w:lastRenderedPageBreak/>
              <w:t>7. Прокурорам виплачується щомісячна надбавка за вислугу років у розмірах: за наявності стажу роботи понад один рік - 10 відсотків, понад 3 роки - 15 відсотків, понад 5 років - 18 відсотків, понад 10 років - 20 відсотків, понад 15 років - 25 відсотків, понад 20 років - 30 відсотків, понад 25 років - 40 відсотків, понад 30 років - 45 відсотків, понад 35 років - 50 відсотків посадового окладу.</w:t>
            </w:r>
          </w:p>
          <w:p w:rsidR="00F4461E" w:rsidRPr="005E51A4" w:rsidRDefault="00F4461E" w:rsidP="001D7C8F">
            <w:pPr>
              <w:shd w:val="clear" w:color="auto" w:fill="FFFFFF"/>
              <w:spacing w:after="0" w:line="240" w:lineRule="auto"/>
              <w:ind w:firstLine="450"/>
              <w:jc w:val="both"/>
              <w:rPr>
                <w:rFonts w:ascii="Times New Roman" w:hAnsi="Times New Roman"/>
                <w:noProof w:val="0"/>
                <w:color w:val="000000"/>
                <w:sz w:val="28"/>
                <w:szCs w:val="28"/>
                <w:lang w:val="uk-UA" w:eastAsia="uk-UA"/>
              </w:rPr>
            </w:pPr>
            <w:bookmarkStart w:id="11" w:name="n1915"/>
            <w:bookmarkEnd w:id="11"/>
            <w:r w:rsidRPr="005E51A4">
              <w:rPr>
                <w:rFonts w:ascii="Times New Roman" w:hAnsi="Times New Roman"/>
                <w:noProof w:val="0"/>
                <w:color w:val="000000"/>
                <w:sz w:val="28"/>
                <w:szCs w:val="28"/>
                <w:lang w:val="uk-UA" w:eastAsia="uk-UA"/>
              </w:rPr>
              <w:t>Порядок виплати щомісячної надбавки за вислугу років прокурорам затверджується Кабінетом Міністрів України.</w:t>
            </w:r>
          </w:p>
          <w:p w:rsidR="00F4461E" w:rsidRPr="005E51A4" w:rsidRDefault="00F4461E" w:rsidP="001D7C8F">
            <w:pPr>
              <w:pStyle w:val="rvps2"/>
              <w:shd w:val="clear" w:color="auto" w:fill="FFFFFF"/>
              <w:spacing w:before="0" w:after="0"/>
              <w:ind w:firstLine="448"/>
              <w:jc w:val="both"/>
              <w:rPr>
                <w:rFonts w:hAnsi="Times New Roman"/>
                <w:sz w:val="28"/>
                <w:szCs w:val="28"/>
                <w:lang w:val="uk-UA"/>
              </w:rPr>
            </w:pP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shd w:val="clear" w:color="auto" w:fill="FFFFFF"/>
              <w:spacing w:after="0" w:line="240" w:lineRule="auto"/>
              <w:ind w:firstLine="450"/>
              <w:jc w:val="both"/>
              <w:rPr>
                <w:rFonts w:ascii="Times New Roman" w:hAnsi="Times New Roman"/>
                <w:noProof w:val="0"/>
                <w:color w:val="000000"/>
                <w:sz w:val="28"/>
                <w:szCs w:val="28"/>
                <w:lang w:val="uk-UA" w:eastAsia="uk-UA"/>
              </w:rPr>
            </w:pPr>
            <w:r w:rsidRPr="005E51A4">
              <w:rPr>
                <w:rFonts w:ascii="Times New Roman" w:hAnsi="Times New Roman"/>
                <w:noProof w:val="0"/>
                <w:color w:val="000000"/>
                <w:sz w:val="28"/>
                <w:szCs w:val="28"/>
                <w:lang w:val="uk-UA" w:eastAsia="uk-UA"/>
              </w:rPr>
              <w:t>7. Прокурорам виплачується щомісячна надбавка за вислугу років у розмірах: за наявності стажу роботи понад один рік - 10 відсотків, понад 3 роки - 15 відсотків, понад 5 років - 18 відсотків, понад 10 років - 20 відсотків, понад 15 років - 25 відсотків, понад 20 років - 30 відсотків, понад 25 років - 40 відсотків, понад 30 років - 45 відсотків, понад 35 років - 50 відсотків посадового окладу.</w:t>
            </w:r>
          </w:p>
          <w:p w:rsidR="00F4461E" w:rsidRPr="005E51A4" w:rsidRDefault="00F4461E" w:rsidP="001D7C8F">
            <w:pPr>
              <w:shd w:val="clear" w:color="auto" w:fill="FFFFFF"/>
              <w:spacing w:after="0" w:line="240" w:lineRule="auto"/>
              <w:ind w:firstLine="450"/>
              <w:jc w:val="both"/>
              <w:rPr>
                <w:rFonts w:ascii="Times New Roman" w:hAnsi="Times New Roman"/>
                <w:noProof w:val="0"/>
                <w:color w:val="000000"/>
                <w:sz w:val="28"/>
                <w:szCs w:val="28"/>
                <w:lang w:val="uk-UA" w:eastAsia="uk-UA"/>
              </w:rPr>
            </w:pPr>
            <w:r w:rsidRPr="005E51A4">
              <w:rPr>
                <w:rFonts w:ascii="Times New Roman" w:hAnsi="Times New Roman"/>
                <w:noProof w:val="0"/>
                <w:color w:val="000000"/>
                <w:sz w:val="28"/>
                <w:szCs w:val="28"/>
                <w:lang w:val="uk-UA" w:eastAsia="uk-UA"/>
              </w:rPr>
              <w:t>Порядок виплати щомісячної надбавки за вислугу років прокурорам затверджується Кабінетом Міністрів України.</w:t>
            </w:r>
          </w:p>
          <w:p w:rsidR="00F4461E" w:rsidRPr="005E51A4" w:rsidRDefault="00F4461E" w:rsidP="001D7C8F">
            <w:pPr>
              <w:shd w:val="clear" w:color="auto" w:fill="FFFFFF"/>
              <w:spacing w:after="0" w:line="240" w:lineRule="auto"/>
              <w:ind w:firstLine="450"/>
              <w:jc w:val="both"/>
              <w:rPr>
                <w:rFonts w:ascii="Times New Roman" w:hAnsi="Times New Roman"/>
                <w:b/>
                <w:noProof w:val="0"/>
                <w:color w:val="000000"/>
                <w:sz w:val="28"/>
                <w:szCs w:val="28"/>
                <w:lang w:val="uk-UA" w:eastAsia="uk-UA"/>
              </w:rPr>
            </w:pPr>
            <w:r w:rsidRPr="005E51A4">
              <w:rPr>
                <w:rFonts w:ascii="Times New Roman" w:hAnsi="Times New Roman"/>
                <w:b/>
                <w:noProof w:val="0"/>
                <w:color w:val="000000"/>
                <w:sz w:val="28"/>
                <w:szCs w:val="28"/>
                <w:lang w:val="uk-UA" w:eastAsia="uk-UA"/>
              </w:rPr>
              <w:t>Прокурорам виплачується надбавка за науковий ступінь кандидата (доктора філософії) або доктора наук із відповідної спеціальності в розмірі відповідно 15 і 20 відсотків посадового окладу.</w:t>
            </w:r>
          </w:p>
          <w:p w:rsidR="00F4461E" w:rsidRPr="005E51A4" w:rsidRDefault="00F4461E" w:rsidP="001D7C8F">
            <w:pPr>
              <w:shd w:val="clear" w:color="auto" w:fill="FFFFFF"/>
              <w:spacing w:after="0" w:line="240" w:lineRule="auto"/>
              <w:ind w:firstLine="450"/>
              <w:jc w:val="both"/>
              <w:rPr>
                <w:rFonts w:ascii="Times New Roman" w:hAnsi="Times New Roman"/>
                <w:b/>
                <w:noProof w:val="0"/>
                <w:color w:val="000000"/>
                <w:sz w:val="28"/>
                <w:szCs w:val="28"/>
                <w:lang w:val="uk-UA" w:eastAsia="uk-UA"/>
              </w:rPr>
            </w:pPr>
            <w:r w:rsidRPr="005E51A4">
              <w:rPr>
                <w:rFonts w:ascii="Times New Roman" w:hAnsi="Times New Roman"/>
                <w:b/>
                <w:noProof w:val="0"/>
                <w:color w:val="000000"/>
                <w:sz w:val="28"/>
                <w:szCs w:val="28"/>
                <w:lang w:val="uk-UA" w:eastAsia="uk-UA"/>
              </w:rPr>
              <w:t>Прокурорам виплачується надбавка за роботу, яка передбачає доступ до державної таємниці, у розмірі залежно від ступеня секретності інформації: відомості та їх носії, що мають ступінь секретності “Особливої важливості”, – 20 відсотків посадового окладу, відомості та їх носії, що мають ступінь секретності “Цілком таємно”, - 15 відсотків посадового окладу; відомості та їх носії, що мають ступінь секретності “Таємно”, - 10 відсотків посадового окладу.</w:t>
            </w:r>
          </w:p>
          <w:p w:rsidR="00F4461E" w:rsidRPr="005E51A4" w:rsidRDefault="00F4461E" w:rsidP="001D7C8F">
            <w:pPr>
              <w:shd w:val="clear" w:color="auto" w:fill="FFFFFF"/>
              <w:spacing w:after="0" w:line="240" w:lineRule="auto"/>
              <w:ind w:firstLine="450"/>
              <w:jc w:val="both"/>
              <w:rPr>
                <w:rFonts w:ascii="Times New Roman" w:hAnsi="Times New Roman"/>
                <w:b/>
                <w:noProof w:val="0"/>
                <w:color w:val="000000"/>
                <w:sz w:val="28"/>
                <w:szCs w:val="28"/>
                <w:lang w:val="uk-UA" w:eastAsia="uk-UA"/>
              </w:rPr>
            </w:pPr>
            <w:r w:rsidRPr="005E51A4">
              <w:rPr>
                <w:rFonts w:ascii="Times New Roman" w:hAnsi="Times New Roman"/>
                <w:b/>
                <w:noProof w:val="0"/>
                <w:color w:val="000000"/>
                <w:sz w:val="28"/>
                <w:szCs w:val="28"/>
                <w:lang w:val="uk-UA" w:eastAsia="uk-UA"/>
              </w:rPr>
              <w:t>Прокурорам виплачується надбавка за виконання обов’язків тимчасово відсутнього прокурора, що перебуває на адміністративній посаді, або за вакантною адміністративною посадою — у розмірі 5 відсотків посадового окладу за посадою тимчасово відсутнього прокурора або за вакантною посадою.</w:t>
            </w:r>
          </w:p>
          <w:p w:rsidR="00F4461E" w:rsidRPr="005E51A4" w:rsidRDefault="00F4461E" w:rsidP="001D7C8F">
            <w:pPr>
              <w:pStyle w:val="rvps2"/>
              <w:shd w:val="clear" w:color="auto" w:fill="FFFFFF"/>
              <w:spacing w:before="0" w:after="0"/>
              <w:ind w:firstLine="448"/>
              <w:jc w:val="both"/>
              <w:rPr>
                <w:rFonts w:hAnsi="Times New Roman"/>
                <w:b/>
                <w:sz w:val="28"/>
                <w:szCs w:val="28"/>
                <w:lang w:val="uk-UA"/>
              </w:rPr>
            </w:pPr>
            <w:r w:rsidRPr="005E51A4">
              <w:rPr>
                <w:rFonts w:hAnsi="Times New Roman"/>
                <w:b/>
                <w:sz w:val="28"/>
                <w:szCs w:val="28"/>
                <w:lang w:val="uk-UA"/>
              </w:rPr>
              <w:t xml:space="preserve">8. Оплата праці прокурорів, відряджених відповідно до частини четвертої статті 18 цього Закону на роботу до державних органів, установ та організацій для участі в їх </w:t>
            </w:r>
            <w:r w:rsidRPr="005E51A4">
              <w:rPr>
                <w:rFonts w:hAnsi="Times New Roman"/>
                <w:b/>
                <w:sz w:val="28"/>
                <w:szCs w:val="28"/>
                <w:lang w:val="uk-UA"/>
              </w:rPr>
              <w:lastRenderedPageBreak/>
              <w:t>роботі на постійній основі, проводиться виходячи із розмірів посадових окладів та інших складових заробітної плати (надбавок, доплат, премій, матеріальної допомоги) за посадами, які зазначені прокурори займають у державних органах, установах та організаціях, до яких вони відряджені.</w:t>
            </w:r>
          </w:p>
          <w:p w:rsidR="00F4461E" w:rsidRPr="005E51A4" w:rsidRDefault="00F4461E" w:rsidP="001D7C8F">
            <w:pPr>
              <w:pStyle w:val="rvps2"/>
              <w:shd w:val="clear" w:color="auto" w:fill="FFFFFF"/>
              <w:spacing w:before="0" w:after="0"/>
              <w:ind w:firstLine="448"/>
              <w:jc w:val="both"/>
              <w:rPr>
                <w:rFonts w:hAnsi="Times New Roman"/>
                <w:b/>
                <w:sz w:val="28"/>
                <w:szCs w:val="28"/>
                <w:lang w:val="uk-UA"/>
              </w:rPr>
            </w:pPr>
            <w:r w:rsidRPr="005E51A4">
              <w:rPr>
                <w:rFonts w:hAnsi="Times New Roman"/>
                <w:b/>
                <w:sz w:val="28"/>
                <w:szCs w:val="28"/>
                <w:lang w:val="uk-UA"/>
              </w:rPr>
              <w:t>Якщо розмір нарахованої заробітної плати  відрядженого прокурора є меншим від розміру заробітної плати без урахування виплат, які мають одноразовий характер, і премії за посадою в органах прокуратури, з якої його відряджено, йому виплачується відповідна доплата.</w:t>
            </w:r>
          </w:p>
          <w:p w:rsidR="00F4461E" w:rsidRPr="005E51A4" w:rsidRDefault="00F4461E" w:rsidP="001D7C8F">
            <w:pPr>
              <w:pStyle w:val="rvps2"/>
              <w:shd w:val="clear" w:color="auto" w:fill="FFFFFF"/>
              <w:spacing w:before="0" w:after="0"/>
              <w:ind w:firstLine="448"/>
              <w:jc w:val="both"/>
              <w:rPr>
                <w:rFonts w:hAnsi="Times New Roman"/>
                <w:b/>
                <w:sz w:val="28"/>
                <w:szCs w:val="28"/>
                <w:lang w:val="uk-UA"/>
              </w:rPr>
            </w:pPr>
            <w:r w:rsidRPr="005E51A4">
              <w:rPr>
                <w:rFonts w:hAnsi="Times New Roman"/>
                <w:b/>
                <w:sz w:val="28"/>
                <w:szCs w:val="28"/>
                <w:lang w:val="uk-UA"/>
              </w:rPr>
              <w:t>Виплата заробітної плати та відповідної доплати  відрядженим прокурорам здійснюється за рахунок коштів державних органів, установ та організацій, до яких вони відряджені.</w:t>
            </w:r>
          </w:p>
        </w:tc>
      </w:tr>
      <w:tr w:rsidR="00F4461E" w:rsidRPr="00EB2CBD" w:rsidTr="001D7C8F">
        <w:trPr>
          <w:trHeight w:val="290"/>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p>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r w:rsidRPr="005E51A4">
              <w:rPr>
                <w:rStyle w:val="rvts9"/>
                <w:rFonts w:hAnsi="Times New Roman"/>
                <w:b/>
                <w:bCs/>
                <w:sz w:val="28"/>
                <w:szCs w:val="28"/>
                <w:lang w:val="uk-UA"/>
              </w:rPr>
              <w:t>Відсутній</w:t>
            </w: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r w:rsidRPr="005E51A4">
              <w:rPr>
                <w:rStyle w:val="rvts9"/>
                <w:rFonts w:hAnsi="Times New Roman"/>
                <w:b/>
                <w:bCs/>
                <w:sz w:val="28"/>
                <w:szCs w:val="28"/>
                <w:lang w:val="uk-UA"/>
              </w:rPr>
              <w:t>Розділ XIII</w:t>
            </w:r>
          </w:p>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r w:rsidRPr="005E51A4">
              <w:rPr>
                <w:rStyle w:val="rvts9"/>
                <w:rFonts w:hAnsi="Times New Roman"/>
                <w:b/>
                <w:bCs/>
                <w:sz w:val="28"/>
                <w:szCs w:val="28"/>
                <w:lang w:val="uk-UA"/>
              </w:rPr>
              <w:t>ПЕРЕХІДНІ ПОЛОЖЕННЯ</w:t>
            </w:r>
          </w:p>
          <w:p w:rsidR="00F4461E" w:rsidRPr="005E51A4" w:rsidRDefault="00F4461E" w:rsidP="001D7C8F">
            <w:pPr>
              <w:pStyle w:val="rvps2"/>
              <w:shd w:val="clear" w:color="auto" w:fill="FFFFFF"/>
              <w:spacing w:before="0" w:after="0"/>
              <w:ind w:firstLine="448"/>
              <w:jc w:val="both"/>
              <w:rPr>
                <w:rStyle w:val="rvts9"/>
                <w:rFonts w:hAnsi="Times New Roman"/>
                <w:b/>
                <w:bCs/>
                <w:sz w:val="28"/>
                <w:szCs w:val="28"/>
                <w:lang w:val="uk-UA"/>
              </w:rPr>
            </w:pPr>
            <w:r w:rsidRPr="005E51A4">
              <w:rPr>
                <w:rStyle w:val="rvts9"/>
                <w:rFonts w:hAnsi="Times New Roman"/>
                <w:b/>
                <w:bCs/>
                <w:sz w:val="28"/>
                <w:szCs w:val="28"/>
                <w:lang w:val="uk-UA"/>
              </w:rPr>
              <w:t>12</w:t>
            </w:r>
            <w:r w:rsidRPr="005E51A4">
              <w:rPr>
                <w:rStyle w:val="rvts9"/>
                <w:rFonts w:hAnsi="Times New Roman"/>
                <w:b/>
                <w:bCs/>
                <w:sz w:val="28"/>
                <w:szCs w:val="28"/>
                <w:vertAlign w:val="superscript"/>
                <w:lang w:val="uk-UA"/>
              </w:rPr>
              <w:t>1</w:t>
            </w:r>
            <w:r w:rsidRPr="005E51A4">
              <w:rPr>
                <w:rStyle w:val="rvts9"/>
                <w:rFonts w:hAnsi="Times New Roman"/>
                <w:b/>
                <w:bCs/>
                <w:sz w:val="28"/>
                <w:szCs w:val="28"/>
                <w:lang w:val="uk-UA"/>
              </w:rPr>
              <w:t xml:space="preserve">. Тимчасово, до 1 вересня 2021 року, преміювання прокурорів здійснюється в межах фонду преміювання, утвореного в розмірі не менш як 10 відсотків посадових окладів та економії фонду оплати праці.  </w:t>
            </w:r>
          </w:p>
        </w:tc>
      </w:tr>
      <w:tr w:rsidR="00F4461E" w:rsidRPr="005E51A4" w:rsidTr="001D7C8F">
        <w:trPr>
          <w:trHeight w:val="290"/>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p>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r w:rsidRPr="005E51A4">
              <w:rPr>
                <w:rStyle w:val="rvts9"/>
                <w:rFonts w:hAnsi="Times New Roman"/>
                <w:b/>
                <w:bCs/>
                <w:sz w:val="28"/>
                <w:szCs w:val="28"/>
                <w:lang w:val="uk-UA"/>
              </w:rPr>
              <w:t>Відсутній</w:t>
            </w: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Style w:val="rvts9"/>
                <w:rFonts w:hAnsi="Times New Roman"/>
                <w:b/>
                <w:bCs/>
                <w:sz w:val="28"/>
                <w:szCs w:val="28"/>
                <w:lang w:val="uk-UA"/>
              </w:rPr>
            </w:pPr>
            <w:r w:rsidRPr="005E51A4">
              <w:rPr>
                <w:rStyle w:val="rvts9"/>
                <w:rFonts w:hAnsi="Times New Roman"/>
                <w:b/>
                <w:bCs/>
                <w:sz w:val="28"/>
                <w:szCs w:val="28"/>
                <w:lang w:val="uk-UA"/>
              </w:rPr>
              <w:t>12</w:t>
            </w:r>
            <w:r w:rsidRPr="005E51A4">
              <w:rPr>
                <w:rStyle w:val="rvts9"/>
                <w:rFonts w:hAnsi="Times New Roman"/>
                <w:b/>
                <w:bCs/>
                <w:sz w:val="28"/>
                <w:szCs w:val="28"/>
                <w:vertAlign w:val="superscript"/>
                <w:lang w:val="uk-UA"/>
              </w:rPr>
              <w:t>2</w:t>
            </w:r>
            <w:r w:rsidRPr="005E51A4">
              <w:rPr>
                <w:rStyle w:val="rvts9"/>
                <w:rFonts w:hAnsi="Times New Roman"/>
                <w:b/>
                <w:bCs/>
                <w:sz w:val="28"/>
                <w:szCs w:val="28"/>
                <w:lang w:val="uk-UA"/>
              </w:rPr>
              <w:t>. До початку діяльності обласних і окружних прокуратур оплата праці прокурорів регіональних прокуратур, місцевих прокуратур, військових прокуратур здійснюється на умовах та у розмірах, передбачених для відповідних посад прокурорів обласних і окружних прокуратур.</w:t>
            </w:r>
          </w:p>
        </w:tc>
      </w:tr>
      <w:tr w:rsidR="00F4461E" w:rsidRPr="005E51A4" w:rsidTr="001D7C8F">
        <w:trPr>
          <w:trHeight w:val="290"/>
        </w:trPr>
        <w:tc>
          <w:tcPr>
            <w:tcW w:w="5000" w:type="pct"/>
            <w:gridSpan w:val="2"/>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r w:rsidRPr="005E51A4">
              <w:rPr>
                <w:rStyle w:val="rvts9"/>
                <w:rFonts w:hAnsi="Times New Roman"/>
                <w:b/>
                <w:bCs/>
                <w:sz w:val="28"/>
                <w:szCs w:val="28"/>
                <w:lang w:val="uk-UA"/>
              </w:rPr>
              <w:t>Закон України “Про внесення змін до деяких законодавчих актів України щодо першочергових заходів із реформи органів прокуратури”</w:t>
            </w:r>
          </w:p>
        </w:tc>
      </w:tr>
      <w:tr w:rsidR="00F4461E" w:rsidRPr="005E51A4" w:rsidTr="001D7C8F">
        <w:trPr>
          <w:trHeight w:val="290"/>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II. Прикінцеві і перехідні положення</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lastRenderedPageBreak/>
              <w:t>3. …</w:t>
            </w:r>
          </w:p>
          <w:p w:rsidR="00F4461E" w:rsidRPr="005E51A4" w:rsidRDefault="00F4461E" w:rsidP="001D7C8F">
            <w:pPr>
              <w:pStyle w:val="rvps2"/>
              <w:shd w:val="clear" w:color="auto" w:fill="FFFFFF"/>
              <w:spacing w:before="0" w:after="0"/>
              <w:ind w:firstLine="448"/>
              <w:jc w:val="both"/>
              <w:rPr>
                <w:rStyle w:val="rvts9"/>
                <w:rFonts w:hAnsi="Times New Roman"/>
                <w:b/>
                <w:bCs/>
                <w:sz w:val="28"/>
                <w:szCs w:val="28"/>
                <w:lang w:val="uk-UA"/>
              </w:rPr>
            </w:pPr>
            <w:r w:rsidRPr="005E51A4">
              <w:rPr>
                <w:rStyle w:val="rvts9"/>
                <w:rFonts w:hAnsi="Times New Roman"/>
                <w:bCs/>
                <w:sz w:val="28"/>
                <w:szCs w:val="28"/>
                <w:lang w:val="uk-UA"/>
              </w:rPr>
              <w:t xml:space="preserve">За прокурорами та керівниками регіональних, місцевих і військових прокуратур, прокурорами і керівниками структурних підрозділів Генеральної прокуратури України зберігається відповідний правовий статус, який вони мали до набрання чинності цим Законом, при реалізації функцій прокуратури до дня їх звільнення або переведення до Офісу Генерального прокурора, обласної прокуратури, окружної прокуратури. </w:t>
            </w:r>
            <w:r w:rsidRPr="005E51A4">
              <w:rPr>
                <w:rStyle w:val="rvts9"/>
                <w:rFonts w:hAnsi="Times New Roman"/>
                <w:b/>
                <w:bCs/>
                <w:sz w:val="28"/>
                <w:szCs w:val="28"/>
                <w:lang w:val="uk-UA"/>
              </w:rPr>
              <w:t>На зазначений період оплата праці працівників Генеральної прокуратури України, регіональних прокуратур, місцевих прокуратур, військових прокуратур здійснюється відповідно до постанови Кабінету Міністрів України, яка встановлює оплату праці працівників органів прокуратури.</w:t>
            </w: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lastRenderedPageBreak/>
              <w:t>II. Прикінцеві і перехідні положення</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lastRenderedPageBreak/>
              <w:t>3. …</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За прокурорами та керівниками регіональних, місцевих і військових прокуратур, прокурорами і керівниками структурних підрозділів Генеральної прокуратури України зберігається відповідний правовий статус, який вони мали до набрання чинності цим Законом, при реалізації функцій прокуратури до дня їх звільнення або переведення до Офісу Генерального прокурора, обласної прокуратури, окружної прокуратури.</w:t>
            </w:r>
            <w:r w:rsidRPr="005E51A4">
              <w:rPr>
                <w:rStyle w:val="rvts9"/>
                <w:rFonts w:hAnsi="Times New Roman"/>
                <w:b/>
                <w:bCs/>
                <w:sz w:val="28"/>
                <w:szCs w:val="28"/>
                <w:lang w:val="uk-UA"/>
              </w:rPr>
              <w:t xml:space="preserve"> </w:t>
            </w:r>
          </w:p>
        </w:tc>
      </w:tr>
      <w:tr w:rsidR="00F4461E" w:rsidRPr="005E51A4" w:rsidTr="001D7C8F">
        <w:trPr>
          <w:trHeight w:val="290"/>
        </w:trPr>
        <w:tc>
          <w:tcPr>
            <w:tcW w:w="5000" w:type="pct"/>
            <w:gridSpan w:val="2"/>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center"/>
              <w:rPr>
                <w:rStyle w:val="rvts9"/>
                <w:rFonts w:hAnsi="Times New Roman"/>
                <w:b/>
                <w:bCs/>
                <w:sz w:val="28"/>
                <w:szCs w:val="28"/>
                <w:lang w:val="uk-UA"/>
              </w:rPr>
            </w:pPr>
            <w:r w:rsidRPr="005E51A4">
              <w:rPr>
                <w:rStyle w:val="rvts9"/>
                <w:rFonts w:hAnsi="Times New Roman"/>
                <w:b/>
                <w:bCs/>
                <w:sz w:val="28"/>
                <w:szCs w:val="28"/>
                <w:lang w:val="uk-UA"/>
              </w:rPr>
              <w:lastRenderedPageBreak/>
              <w:t>Закон України “Про внесення змін до деяких законів України щодо перезавантаження влади”</w:t>
            </w:r>
          </w:p>
        </w:tc>
      </w:tr>
      <w:tr w:rsidR="00F4461E" w:rsidRPr="00EB2CBD" w:rsidTr="001D7C8F">
        <w:trPr>
          <w:trHeight w:val="290"/>
        </w:trPr>
        <w:tc>
          <w:tcPr>
            <w:tcW w:w="2432"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II. Прикінцеві та перехідні положення</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 xml:space="preserve">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Державного бюро розслідувань, Національного антикорупційного бюро України, Вищого антикорупційного суду, </w:t>
            </w:r>
            <w:r w:rsidRPr="005E51A4">
              <w:rPr>
                <w:rStyle w:val="rvts9"/>
                <w:rFonts w:hAnsi="Times New Roman"/>
                <w:b/>
                <w:bCs/>
                <w:sz w:val="28"/>
                <w:szCs w:val="28"/>
                <w:lang w:val="uk-UA"/>
              </w:rPr>
              <w:t>Спеціалізованої антикорупційної</w:t>
            </w:r>
            <w:r w:rsidRPr="005E51A4">
              <w:rPr>
                <w:rStyle w:val="rvts9"/>
                <w:rFonts w:hAnsi="Times New Roman"/>
                <w:bCs/>
                <w:sz w:val="28"/>
                <w:szCs w:val="28"/>
                <w:lang w:val="uk-UA"/>
              </w:rPr>
              <w:t xml:space="preserve"> прокуратури, Національного агентства з питань запобігання корупції, Рахункової палати та членів Центральної виборчої комісії, застосовуються в порядку та розмірах, встановлених Кабінетом Міністрів України.</w:t>
            </w:r>
          </w:p>
        </w:tc>
        <w:tc>
          <w:tcPr>
            <w:tcW w:w="2568" w:type="pct"/>
            <w:tcBorders>
              <w:top w:val="single" w:sz="6" w:space="0" w:color="000001"/>
              <w:left w:val="single" w:sz="6" w:space="0" w:color="000001"/>
              <w:bottom w:val="single" w:sz="6" w:space="0" w:color="000001"/>
              <w:right w:val="single" w:sz="6" w:space="0" w:color="000001"/>
            </w:tcBorders>
          </w:tcPr>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II. Прикінцеві та перехідні положення</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w:t>
            </w:r>
          </w:p>
          <w:p w:rsidR="00F4461E" w:rsidRPr="005E51A4" w:rsidRDefault="00F4461E" w:rsidP="001D7C8F">
            <w:pPr>
              <w:pStyle w:val="rvps2"/>
              <w:shd w:val="clear" w:color="auto" w:fill="FFFFFF"/>
              <w:spacing w:before="0" w:after="0"/>
              <w:ind w:firstLine="448"/>
              <w:jc w:val="both"/>
              <w:rPr>
                <w:rStyle w:val="rvts9"/>
                <w:rFonts w:hAnsi="Times New Roman"/>
                <w:bCs/>
                <w:sz w:val="28"/>
                <w:szCs w:val="28"/>
                <w:lang w:val="uk-UA"/>
              </w:rPr>
            </w:pPr>
            <w:r w:rsidRPr="005E51A4">
              <w:rPr>
                <w:rStyle w:val="rvts9"/>
                <w:rFonts w:hAnsi="Times New Roman"/>
                <w:bCs/>
                <w:sz w:val="28"/>
                <w:szCs w:val="28"/>
                <w:lang w:val="uk-UA"/>
              </w:rPr>
              <w:t xml:space="preserve">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Державного бюро розслідувань, Національного антикорупційного бюро України, Вищого антикорупційного суду, </w:t>
            </w:r>
            <w:r w:rsidRPr="005E51A4">
              <w:rPr>
                <w:rStyle w:val="rvts9"/>
                <w:rFonts w:hAnsi="Times New Roman"/>
                <w:b/>
                <w:bCs/>
                <w:sz w:val="28"/>
                <w:szCs w:val="28"/>
                <w:lang w:val="uk-UA"/>
              </w:rPr>
              <w:t xml:space="preserve">органів </w:t>
            </w:r>
            <w:r w:rsidRPr="005E51A4">
              <w:rPr>
                <w:rStyle w:val="rvts9"/>
                <w:rFonts w:hAnsi="Times New Roman"/>
                <w:bCs/>
                <w:sz w:val="28"/>
                <w:szCs w:val="28"/>
                <w:lang w:val="uk-UA"/>
              </w:rPr>
              <w:t>прокуратури, Національного агентства з питань запобігання корупції, Рахункової палати та членів Центральної виборчої комісії, застосовуються в порядку та розмірах, встановлених Кабінетом Міністрів України.</w:t>
            </w:r>
          </w:p>
        </w:tc>
      </w:tr>
    </w:tbl>
    <w:p w:rsidR="00F4461E" w:rsidRDefault="00F4461E" w:rsidP="00F4461E">
      <w:pPr>
        <w:spacing w:after="0" w:line="240" w:lineRule="auto"/>
        <w:jc w:val="both"/>
        <w:rPr>
          <w:rFonts w:ascii="Times New Roman" w:hAnsi="Times New Roman"/>
          <w:b/>
          <w:bCs/>
          <w:noProof w:val="0"/>
          <w:sz w:val="28"/>
          <w:szCs w:val="28"/>
          <w:lang w:val="uk-UA"/>
        </w:rPr>
      </w:pPr>
    </w:p>
    <w:p w:rsidR="00F4461E" w:rsidRPr="00481EAF" w:rsidRDefault="00F4461E" w:rsidP="00F4461E">
      <w:pPr>
        <w:spacing w:after="0" w:line="240" w:lineRule="auto"/>
        <w:jc w:val="both"/>
        <w:rPr>
          <w:rFonts w:ascii="Times New Roman" w:hAnsi="Times New Roman"/>
          <w:b/>
          <w:bCs/>
          <w:noProof w:val="0"/>
          <w:sz w:val="28"/>
          <w:szCs w:val="28"/>
          <w:lang w:val="uk-UA"/>
        </w:rPr>
      </w:pPr>
    </w:p>
    <w:sectPr w:rsidR="00F4461E" w:rsidRPr="00481EAF" w:rsidSect="00C305CE">
      <w:headerReference w:type="default" r:id="rId9"/>
      <w:pgSz w:w="16838" w:h="11906" w:orient="landscape"/>
      <w:pgMar w:top="284" w:right="536"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CD0" w:rsidRDefault="00ED5CD0">
      <w:pPr>
        <w:spacing w:after="0" w:line="240" w:lineRule="auto"/>
      </w:pPr>
      <w:r>
        <w:separator/>
      </w:r>
    </w:p>
  </w:endnote>
  <w:endnote w:type="continuationSeparator" w:id="0">
    <w:p w:rsidR="00ED5CD0" w:rsidRDefault="00ED5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CD0" w:rsidRDefault="00ED5CD0">
      <w:pPr>
        <w:spacing w:after="0" w:line="240" w:lineRule="auto"/>
      </w:pPr>
      <w:r>
        <w:separator/>
      </w:r>
    </w:p>
  </w:footnote>
  <w:footnote w:type="continuationSeparator" w:id="0">
    <w:p w:rsidR="00ED5CD0" w:rsidRDefault="00ED5C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8A5" w:rsidRDefault="00F4461E">
    <w:pPr>
      <w:pStyle w:val="a3"/>
      <w:jc w:val="center"/>
    </w:pPr>
    <w:r>
      <w:fldChar w:fldCharType="begin"/>
    </w:r>
    <w:r>
      <w:instrText>PAGE   \* MERGEFORMAT</w:instrText>
    </w:r>
    <w:r>
      <w:fldChar w:fldCharType="separate"/>
    </w:r>
    <w:r w:rsidR="00856273" w:rsidRPr="00856273">
      <w:rPr>
        <w:lang w:val="uk-UA"/>
      </w:rPr>
      <w:t>2</w:t>
    </w:r>
    <w:r>
      <w:fldChar w:fldCharType="end"/>
    </w:r>
  </w:p>
  <w:p w:rsidR="008418A5" w:rsidRDefault="00ED5CD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1C9"/>
    <w:rsid w:val="002E3A3F"/>
    <w:rsid w:val="003E51C9"/>
    <w:rsid w:val="00856273"/>
    <w:rsid w:val="0091115E"/>
    <w:rsid w:val="00D4267B"/>
    <w:rsid w:val="00EB2CBD"/>
    <w:rsid w:val="00ED5CD0"/>
    <w:rsid w:val="00F446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ED3A63-8ED3-4C45-BB6E-D4EFF72F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461E"/>
    <w:rPr>
      <w:rFonts w:eastAsia="Times New Roman" w:cs="Times New Roman"/>
      <w:noProof/>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F4461E"/>
    <w:pPr>
      <w:autoSpaceDE w:val="0"/>
      <w:autoSpaceDN w:val="0"/>
      <w:adjustRightInd w:val="0"/>
      <w:spacing w:before="280" w:after="280" w:line="240" w:lineRule="auto"/>
    </w:pPr>
    <w:rPr>
      <w:rFonts w:ascii="Times New Roman" w:hAnsi="Liberation Serif"/>
      <w:noProof w:val="0"/>
      <w:color w:val="000000"/>
      <w:kern w:val="1"/>
      <w:sz w:val="24"/>
      <w:szCs w:val="24"/>
      <w:lang w:eastAsia="ru-RU"/>
    </w:rPr>
  </w:style>
  <w:style w:type="character" w:customStyle="1" w:styleId="rvts9">
    <w:name w:val="rvts9"/>
    <w:basedOn w:val="a0"/>
    <w:rsid w:val="00F4461E"/>
    <w:rPr>
      <w:rFonts w:cs="Times New Roman"/>
    </w:rPr>
  </w:style>
  <w:style w:type="paragraph" w:styleId="a3">
    <w:name w:val="header"/>
    <w:basedOn w:val="a"/>
    <w:link w:val="a4"/>
    <w:uiPriority w:val="99"/>
    <w:unhideWhenUsed/>
    <w:rsid w:val="00F4461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F4461E"/>
    <w:rPr>
      <w:rFonts w:eastAsia="Times New Roman" w:cs="Times New Roman"/>
      <w:noProo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E644E5-D994-4BB5-B697-980B888136B1}">
  <ds:schemaRefs>
    <ds:schemaRef ds:uri="http://schemas.microsoft.com/sharepoint/v3/contenttype/forms"/>
  </ds:schemaRefs>
</ds:datastoreItem>
</file>

<file path=customXml/itemProps2.xml><?xml version="1.0" encoding="utf-8"?>
<ds:datastoreItem xmlns:ds="http://schemas.openxmlformats.org/officeDocument/2006/customXml" ds:itemID="{76BC1FD4-6238-44FF-8287-F55B78825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516046-CDAD-4308-BA23-8BB2BD02AA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4782</Words>
  <Characters>2726</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2020-07-16T07:19:00Z</dcterms:created>
  <dcterms:modified xsi:type="dcterms:W3CDTF">2020-07-16T07:19:00Z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