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49CF" w:rsidRDefault="00B149CF" w:rsidP="00B149CF">
      <w:pPr>
        <w:spacing w:after="0" w:line="240" w:lineRule="auto"/>
        <w:ind w:firstLine="709"/>
        <w:jc w:val="center"/>
        <w:rPr>
          <w:rFonts w:ascii="Times New Roman" w:hAnsi="Times New Roman"/>
          <w:b/>
          <w:bCs/>
          <w:sz w:val="28"/>
          <w:szCs w:val="28"/>
          <w:lang w:val="uk-UA"/>
        </w:rPr>
      </w:pPr>
      <w:bookmarkStart w:id="0" w:name="_GoBack"/>
      <w:bookmarkEnd w:id="0"/>
      <w:r>
        <w:rPr>
          <w:rFonts w:ascii="Times New Roman" w:hAnsi="Times New Roman"/>
          <w:b/>
          <w:bCs/>
          <w:sz w:val="28"/>
          <w:szCs w:val="28"/>
          <w:lang w:val="uk-UA"/>
        </w:rPr>
        <w:t>ПОЯСНЮВАЛЬНА ЗАПИСКА</w:t>
      </w:r>
    </w:p>
    <w:p w:rsidR="00B149CF" w:rsidRDefault="00B149CF" w:rsidP="00B149CF">
      <w:pPr>
        <w:spacing w:after="0" w:line="240" w:lineRule="auto"/>
        <w:ind w:firstLine="709"/>
        <w:jc w:val="center"/>
        <w:rPr>
          <w:rFonts w:ascii="Times New Roman" w:hAnsi="Times New Roman"/>
          <w:b/>
          <w:bCs/>
          <w:sz w:val="28"/>
          <w:szCs w:val="28"/>
          <w:lang w:val="uk-UA"/>
        </w:rPr>
      </w:pPr>
    </w:p>
    <w:p w:rsidR="00B149CF" w:rsidRDefault="00FC68D7" w:rsidP="00B149CF">
      <w:pPr>
        <w:keepNext/>
        <w:spacing w:after="0" w:line="240" w:lineRule="auto"/>
        <w:ind w:left="57" w:right="57" w:firstLine="720"/>
        <w:contextualSpacing/>
        <w:jc w:val="center"/>
        <w:rPr>
          <w:rFonts w:ascii="Times New Roman" w:hAnsi="Times New Roman"/>
          <w:b/>
          <w:sz w:val="28"/>
          <w:szCs w:val="28"/>
          <w:lang w:val="uk-UA"/>
        </w:rPr>
      </w:pPr>
      <w:r>
        <w:rPr>
          <w:rFonts w:ascii="Times New Roman" w:hAnsi="Times New Roman"/>
          <w:b/>
          <w:sz w:val="28"/>
          <w:szCs w:val="28"/>
          <w:lang w:val="uk-UA" w:eastAsia="ru-RU"/>
        </w:rPr>
        <w:t>до про</w:t>
      </w:r>
      <w:r>
        <w:rPr>
          <w:rFonts w:ascii="Times New Roman" w:hAnsi="Times New Roman"/>
          <w:b/>
          <w:sz w:val="28"/>
          <w:szCs w:val="28"/>
          <w:lang w:eastAsia="ru-RU"/>
        </w:rPr>
        <w:t>є</w:t>
      </w:r>
      <w:proofErr w:type="spellStart"/>
      <w:r w:rsidR="00B149CF">
        <w:rPr>
          <w:rFonts w:ascii="Times New Roman" w:hAnsi="Times New Roman"/>
          <w:b/>
          <w:sz w:val="28"/>
          <w:szCs w:val="28"/>
          <w:lang w:val="uk-UA" w:eastAsia="ru-RU"/>
        </w:rPr>
        <w:t>кту</w:t>
      </w:r>
      <w:proofErr w:type="spellEnd"/>
      <w:r w:rsidR="00B149CF">
        <w:rPr>
          <w:rFonts w:ascii="Times New Roman" w:hAnsi="Times New Roman"/>
          <w:b/>
          <w:sz w:val="28"/>
          <w:szCs w:val="28"/>
          <w:lang w:val="uk-UA" w:eastAsia="ru-RU"/>
        </w:rPr>
        <w:t xml:space="preserve"> Закону України </w:t>
      </w:r>
      <w:r w:rsidR="00B149CF">
        <w:rPr>
          <w:rFonts w:ascii="Times New Roman" w:hAnsi="Times New Roman"/>
          <w:b/>
          <w:sz w:val="28"/>
          <w:szCs w:val="28"/>
          <w:lang w:val="uk-UA"/>
        </w:rPr>
        <w:t>«</w:t>
      </w:r>
      <w:r w:rsidR="00B149CF">
        <w:rPr>
          <w:rFonts w:ascii="Times New Roman" w:hAnsi="Times New Roman"/>
          <w:b/>
          <w:sz w:val="28"/>
          <w:szCs w:val="28"/>
        </w:rPr>
        <w:t xml:space="preserve">Про </w:t>
      </w:r>
      <w:proofErr w:type="spellStart"/>
      <w:r w:rsidR="00B149CF">
        <w:rPr>
          <w:rFonts w:ascii="Times New Roman" w:hAnsi="Times New Roman"/>
          <w:b/>
          <w:sz w:val="28"/>
          <w:szCs w:val="28"/>
        </w:rPr>
        <w:t>внесення</w:t>
      </w:r>
      <w:proofErr w:type="spellEnd"/>
      <w:r w:rsidR="00B149CF">
        <w:rPr>
          <w:rFonts w:ascii="Times New Roman" w:hAnsi="Times New Roman"/>
          <w:b/>
          <w:sz w:val="28"/>
          <w:szCs w:val="28"/>
        </w:rPr>
        <w:t xml:space="preserve"> </w:t>
      </w:r>
      <w:proofErr w:type="spellStart"/>
      <w:r w:rsidR="00B149CF">
        <w:rPr>
          <w:rFonts w:ascii="Times New Roman" w:hAnsi="Times New Roman"/>
          <w:b/>
          <w:sz w:val="28"/>
          <w:szCs w:val="28"/>
        </w:rPr>
        <w:t>змін</w:t>
      </w:r>
      <w:proofErr w:type="spellEnd"/>
      <w:r w:rsidR="00B149CF">
        <w:rPr>
          <w:rFonts w:ascii="Times New Roman" w:hAnsi="Times New Roman"/>
          <w:b/>
          <w:sz w:val="28"/>
          <w:szCs w:val="28"/>
        </w:rPr>
        <w:t xml:space="preserve"> до </w:t>
      </w:r>
      <w:r w:rsidR="00B149CF">
        <w:rPr>
          <w:rFonts w:ascii="Times New Roman" w:hAnsi="Times New Roman"/>
          <w:b/>
          <w:sz w:val="28"/>
          <w:szCs w:val="28"/>
          <w:lang w:val="uk-UA"/>
        </w:rPr>
        <w:t>де</w:t>
      </w:r>
      <w:r w:rsidR="00B149CF">
        <w:rPr>
          <w:rFonts w:ascii="Times New Roman" w:hAnsi="Times New Roman"/>
          <w:b/>
          <w:sz w:val="28"/>
          <w:szCs w:val="28"/>
        </w:rPr>
        <w:t>я</w:t>
      </w:r>
      <w:proofErr w:type="spellStart"/>
      <w:r w:rsidR="00B149CF">
        <w:rPr>
          <w:rFonts w:ascii="Times New Roman" w:hAnsi="Times New Roman"/>
          <w:b/>
          <w:sz w:val="28"/>
          <w:szCs w:val="28"/>
          <w:lang w:val="uk-UA"/>
        </w:rPr>
        <w:t>ких</w:t>
      </w:r>
      <w:proofErr w:type="spellEnd"/>
      <w:r w:rsidR="00B149CF">
        <w:rPr>
          <w:rFonts w:ascii="Times New Roman" w:hAnsi="Times New Roman"/>
          <w:b/>
          <w:sz w:val="28"/>
          <w:szCs w:val="28"/>
          <w:lang w:val="uk-UA"/>
        </w:rPr>
        <w:t xml:space="preserve"> законів України </w:t>
      </w:r>
      <w:proofErr w:type="spellStart"/>
      <w:r w:rsidR="00B149CF">
        <w:rPr>
          <w:rFonts w:ascii="Times New Roman" w:hAnsi="Times New Roman"/>
          <w:b/>
          <w:sz w:val="28"/>
          <w:szCs w:val="28"/>
        </w:rPr>
        <w:t>щодо</w:t>
      </w:r>
      <w:proofErr w:type="spellEnd"/>
      <w:r w:rsidR="00B149CF">
        <w:rPr>
          <w:rFonts w:ascii="Times New Roman" w:hAnsi="Times New Roman"/>
          <w:b/>
          <w:sz w:val="28"/>
          <w:szCs w:val="28"/>
        </w:rPr>
        <w:t xml:space="preserve"> </w:t>
      </w:r>
      <w:r w:rsidR="00B149CF">
        <w:rPr>
          <w:rFonts w:ascii="Times New Roman" w:hAnsi="Times New Roman"/>
          <w:b/>
          <w:sz w:val="28"/>
          <w:szCs w:val="28"/>
          <w:lang w:val="uk-UA"/>
        </w:rPr>
        <w:t>уточнення особливостей оплати праці прокурорів»</w:t>
      </w:r>
    </w:p>
    <w:p w:rsidR="00B149CF" w:rsidRDefault="00B149CF" w:rsidP="00B149CF">
      <w:pPr>
        <w:keepNext/>
        <w:spacing w:after="0" w:line="240" w:lineRule="auto"/>
        <w:ind w:left="57" w:right="57" w:firstLine="720"/>
        <w:contextualSpacing/>
        <w:jc w:val="center"/>
        <w:rPr>
          <w:rFonts w:ascii="Times New Roman" w:hAnsi="Times New Roman"/>
          <w:b/>
          <w:sz w:val="28"/>
          <w:szCs w:val="28"/>
          <w:lang w:val="uk-UA"/>
        </w:rPr>
      </w:pPr>
    </w:p>
    <w:p w:rsidR="00B149CF" w:rsidRDefault="00B149CF" w:rsidP="00B149CF">
      <w:pPr>
        <w:keepNext/>
        <w:spacing w:after="0" w:line="240" w:lineRule="auto"/>
        <w:ind w:left="57" w:right="57" w:firstLine="720"/>
        <w:contextualSpacing/>
        <w:jc w:val="center"/>
        <w:rPr>
          <w:rFonts w:ascii="Times New Roman" w:hAnsi="Times New Roman"/>
          <w:b/>
          <w:sz w:val="28"/>
          <w:szCs w:val="28"/>
          <w:lang w:eastAsia="ru-RU"/>
        </w:rPr>
      </w:pPr>
    </w:p>
    <w:p w:rsidR="00B149CF" w:rsidRDefault="00B149CF" w:rsidP="00B149CF">
      <w:pPr>
        <w:spacing w:after="0" w:line="240" w:lineRule="auto"/>
        <w:ind w:firstLine="426"/>
        <w:jc w:val="both"/>
        <w:rPr>
          <w:rFonts w:ascii="Times New Roman" w:hAnsi="Times New Roman"/>
          <w:b/>
          <w:bCs/>
          <w:sz w:val="28"/>
          <w:szCs w:val="28"/>
          <w:lang w:val="uk-UA"/>
        </w:rPr>
      </w:pPr>
      <w:r>
        <w:rPr>
          <w:rFonts w:ascii="Times New Roman" w:hAnsi="Times New Roman"/>
          <w:b/>
          <w:bCs/>
          <w:sz w:val="28"/>
          <w:szCs w:val="28"/>
          <w:lang w:val="uk-UA"/>
        </w:rPr>
        <w:t>1. Обґрунтув</w:t>
      </w:r>
      <w:r w:rsidR="00FC68D7">
        <w:rPr>
          <w:rFonts w:ascii="Times New Roman" w:hAnsi="Times New Roman"/>
          <w:b/>
          <w:bCs/>
          <w:sz w:val="28"/>
          <w:szCs w:val="28"/>
          <w:lang w:val="uk-UA"/>
        </w:rPr>
        <w:t xml:space="preserve">ання необхідності прийняття </w:t>
      </w:r>
      <w:proofErr w:type="spellStart"/>
      <w:r w:rsidR="00FC68D7">
        <w:rPr>
          <w:rFonts w:ascii="Times New Roman" w:hAnsi="Times New Roman"/>
          <w:b/>
          <w:bCs/>
          <w:sz w:val="28"/>
          <w:szCs w:val="28"/>
          <w:lang w:val="uk-UA"/>
        </w:rPr>
        <w:t>проє</w:t>
      </w:r>
      <w:r>
        <w:rPr>
          <w:rFonts w:ascii="Times New Roman" w:hAnsi="Times New Roman"/>
          <w:b/>
          <w:bCs/>
          <w:sz w:val="28"/>
          <w:szCs w:val="28"/>
          <w:lang w:val="uk-UA"/>
        </w:rPr>
        <w:t>кту</w:t>
      </w:r>
      <w:proofErr w:type="spellEnd"/>
    </w:p>
    <w:p w:rsidR="00B149CF" w:rsidRDefault="00B149CF" w:rsidP="00B149CF">
      <w:pPr>
        <w:pStyle w:val="HTML"/>
        <w:widowControl w:val="0"/>
        <w:shd w:val="clear" w:color="auto" w:fill="FFFFFF"/>
        <w:ind w:firstLine="426"/>
        <w:jc w:val="both"/>
        <w:textAlignment w:val="baseline"/>
        <w:rPr>
          <w:rFonts w:ascii="Times New Roman" w:hAnsi="Times New Roman" w:cs="Times New Roman"/>
          <w:sz w:val="28"/>
          <w:szCs w:val="28"/>
        </w:rPr>
      </w:pPr>
      <w:r>
        <w:rPr>
          <w:rFonts w:ascii="Times New Roman" w:hAnsi="Times New Roman" w:cs="Times New Roman"/>
          <w:sz w:val="28"/>
          <w:szCs w:val="28"/>
        </w:rPr>
        <w:t>Великою палатою Конституційного Суду України 26.03.2020 прийнято Рішення № 6-р(ІІ)2020 щодо невідповідності Конституції України (конституційності) окремого положення пункту 26 розділу VI “Прикінцеві та перехідні положення” Бюджетного кодексу України.</w:t>
      </w:r>
    </w:p>
    <w:p w:rsidR="00B149CF" w:rsidRDefault="00B149CF" w:rsidP="00B149CF">
      <w:pPr>
        <w:pStyle w:val="HTML"/>
        <w:widowControl w:val="0"/>
        <w:shd w:val="clear" w:color="auto" w:fill="FFFFFF"/>
        <w:ind w:firstLine="426"/>
        <w:jc w:val="both"/>
        <w:textAlignment w:val="baseline"/>
        <w:rPr>
          <w:rFonts w:ascii="Times New Roman" w:hAnsi="Times New Roman" w:cs="Times New Roman"/>
          <w:sz w:val="28"/>
          <w:szCs w:val="28"/>
        </w:rPr>
      </w:pPr>
      <w:r>
        <w:rPr>
          <w:rFonts w:ascii="Times New Roman" w:hAnsi="Times New Roman" w:cs="Times New Roman"/>
          <w:sz w:val="28"/>
          <w:szCs w:val="28"/>
        </w:rPr>
        <w:t>У мотивувальний частині Рішення Конституційний Суд України зазначив, що заробітна плата прокурорів, як елемент організації та порядку діяльності прокуратури в розумінні статті 131</w:t>
      </w:r>
      <w:r>
        <w:rPr>
          <w:rFonts w:ascii="Times New Roman" w:hAnsi="Times New Roman" w:cs="Times New Roman"/>
          <w:sz w:val="28"/>
          <w:szCs w:val="28"/>
          <w:vertAlign w:val="superscript"/>
        </w:rPr>
        <w:t>1</w:t>
      </w:r>
      <w:r>
        <w:rPr>
          <w:rFonts w:ascii="Times New Roman" w:hAnsi="Times New Roman" w:cs="Times New Roman"/>
          <w:sz w:val="28"/>
          <w:szCs w:val="28"/>
        </w:rPr>
        <w:t xml:space="preserve"> Основного Закону України, має визначатися виключно законом.</w:t>
      </w:r>
    </w:p>
    <w:p w:rsidR="00B149CF" w:rsidRDefault="00B149CF" w:rsidP="00B149CF">
      <w:pPr>
        <w:pStyle w:val="HTML"/>
        <w:widowControl w:val="0"/>
        <w:shd w:val="clear" w:color="auto" w:fill="FFFFFF"/>
        <w:ind w:firstLine="426"/>
        <w:jc w:val="both"/>
        <w:textAlignment w:val="baseline"/>
        <w:rPr>
          <w:rFonts w:ascii="Times New Roman" w:hAnsi="Times New Roman" w:cs="Times New Roman"/>
          <w:sz w:val="28"/>
          <w:szCs w:val="28"/>
        </w:rPr>
      </w:pPr>
      <w:r>
        <w:rPr>
          <w:rFonts w:ascii="Times New Roman" w:hAnsi="Times New Roman" w:cs="Times New Roman"/>
          <w:sz w:val="28"/>
          <w:szCs w:val="28"/>
        </w:rPr>
        <w:t>У зв’язку з цим, Конституційний Суд України визнав таким, що не відповідає Конституції України, окреме положення пункту 26 розділу VI  Бюджетного кодексу України у частині, яка передбачає, що норми і положення статті 81 Закону України “Про прокуратуру“ застосовуються у порядку та розмірах, встановлених Кабінетом Міністрів України, виходячи з наявних фінансових ресурсів державного і місцевого бюджетів та бюджетів фондів загальнообов’язкового державного соціального страхування.</w:t>
      </w:r>
    </w:p>
    <w:p w:rsidR="00B149CF" w:rsidRDefault="00B149CF" w:rsidP="00B149CF">
      <w:pPr>
        <w:pStyle w:val="HTML"/>
        <w:widowControl w:val="0"/>
        <w:shd w:val="clear" w:color="auto" w:fill="FFFFFF"/>
        <w:ind w:firstLine="426"/>
        <w:jc w:val="both"/>
        <w:textAlignment w:val="baseline"/>
        <w:rPr>
          <w:rFonts w:ascii="Times New Roman" w:hAnsi="Times New Roman" w:cs="Times New Roman"/>
          <w:sz w:val="28"/>
          <w:szCs w:val="28"/>
        </w:rPr>
      </w:pPr>
      <w:r>
        <w:rPr>
          <w:rFonts w:ascii="Times New Roman" w:hAnsi="Times New Roman" w:cs="Times New Roman"/>
          <w:sz w:val="28"/>
          <w:szCs w:val="28"/>
        </w:rPr>
        <w:t>З огляду на викладене, визначення питань оплати праці прокурорів, у тому числі регіональних, місцевих та прирівняних до них прокуратур, постановою Кабінету Міністрів України, з огляду на наявність відповідного рішення, суперечитиме статті 131</w:t>
      </w:r>
      <w:r>
        <w:rPr>
          <w:rFonts w:ascii="Times New Roman" w:hAnsi="Times New Roman" w:cs="Times New Roman"/>
          <w:sz w:val="28"/>
          <w:szCs w:val="28"/>
          <w:vertAlign w:val="superscript"/>
        </w:rPr>
        <w:t>1</w:t>
      </w:r>
      <w:r>
        <w:rPr>
          <w:rFonts w:ascii="Times New Roman" w:hAnsi="Times New Roman" w:cs="Times New Roman"/>
          <w:sz w:val="28"/>
          <w:szCs w:val="28"/>
        </w:rPr>
        <w:t xml:space="preserve"> Конституції України.</w:t>
      </w:r>
    </w:p>
    <w:p w:rsidR="00B149CF" w:rsidRDefault="00B149CF" w:rsidP="00B149CF">
      <w:pPr>
        <w:pStyle w:val="HTML"/>
        <w:widowControl w:val="0"/>
        <w:shd w:val="clear" w:color="auto" w:fill="FFFFFF"/>
        <w:ind w:firstLine="426"/>
        <w:jc w:val="both"/>
        <w:textAlignment w:val="baseline"/>
        <w:rPr>
          <w:rFonts w:ascii="Times New Roman" w:hAnsi="Times New Roman" w:cs="Times New Roman"/>
          <w:sz w:val="28"/>
          <w:szCs w:val="28"/>
        </w:rPr>
      </w:pPr>
      <w:r>
        <w:rPr>
          <w:rFonts w:ascii="Times New Roman" w:hAnsi="Times New Roman" w:cs="Times New Roman"/>
          <w:sz w:val="28"/>
          <w:szCs w:val="28"/>
        </w:rPr>
        <w:t>На законодавчому рівні питання оплати праці прокурорів регулюється статтею 81 Закону України “Про прокуратуру”.</w:t>
      </w:r>
    </w:p>
    <w:p w:rsidR="00B149CF" w:rsidRDefault="00B149CF" w:rsidP="00B149CF">
      <w:pPr>
        <w:pStyle w:val="HTML"/>
        <w:widowControl w:val="0"/>
        <w:shd w:val="clear" w:color="auto" w:fill="FFFFFF"/>
        <w:ind w:firstLine="426"/>
        <w:jc w:val="both"/>
        <w:textAlignment w:val="baseline"/>
        <w:rPr>
          <w:rFonts w:ascii="Times New Roman" w:hAnsi="Times New Roman" w:cs="Times New Roman"/>
          <w:sz w:val="28"/>
          <w:szCs w:val="28"/>
        </w:rPr>
      </w:pPr>
      <w:r>
        <w:rPr>
          <w:rFonts w:ascii="Times New Roman" w:hAnsi="Times New Roman" w:cs="Times New Roman"/>
          <w:sz w:val="28"/>
          <w:szCs w:val="28"/>
        </w:rPr>
        <w:t>Проте практика застосування вказаної статті Закону засвідчила наявність окремих проблемних аспектів, які потребують законодавчого унормування, а саме:</w:t>
      </w:r>
    </w:p>
    <w:p w:rsidR="00B149CF" w:rsidRDefault="00B149CF" w:rsidP="00B149CF">
      <w:pPr>
        <w:pStyle w:val="HTML"/>
        <w:widowControl w:val="0"/>
        <w:shd w:val="clear" w:color="auto" w:fill="FFFFFF"/>
        <w:ind w:firstLine="426"/>
        <w:jc w:val="both"/>
        <w:textAlignment w:val="baseline"/>
        <w:rPr>
          <w:rFonts w:ascii="Times New Roman" w:hAnsi="Times New Roman" w:cs="Times New Roman"/>
          <w:sz w:val="28"/>
          <w:szCs w:val="28"/>
        </w:rPr>
      </w:pPr>
      <w:r>
        <w:rPr>
          <w:rFonts w:ascii="Times New Roman" w:hAnsi="Times New Roman" w:cs="Times New Roman"/>
          <w:sz w:val="28"/>
          <w:szCs w:val="28"/>
        </w:rPr>
        <w:t>- неузгодженість у регулюванні складових заробітної плати, зокрема єдиного джерела їх визначення;</w:t>
      </w:r>
    </w:p>
    <w:p w:rsidR="00B149CF" w:rsidRDefault="00B149CF" w:rsidP="00B149CF">
      <w:pPr>
        <w:pStyle w:val="HTML"/>
        <w:widowControl w:val="0"/>
        <w:shd w:val="clear" w:color="auto" w:fill="FFFFFF"/>
        <w:ind w:firstLine="426"/>
        <w:jc w:val="both"/>
        <w:textAlignment w:val="baseline"/>
        <w:rPr>
          <w:rFonts w:ascii="Times New Roman" w:hAnsi="Times New Roman" w:cs="Times New Roman"/>
          <w:sz w:val="28"/>
          <w:szCs w:val="28"/>
        </w:rPr>
      </w:pPr>
      <w:r>
        <w:rPr>
          <w:rFonts w:ascii="Times New Roman" w:hAnsi="Times New Roman" w:cs="Times New Roman"/>
          <w:sz w:val="28"/>
          <w:szCs w:val="28"/>
        </w:rPr>
        <w:t>- відсутність підстав для виплати премії прокурорам з огляду на вимогу Закону здійснювати її виплату за результатами оцінювання якості роботи прокурора (відповідний механізм на сьогодні не визначений);</w:t>
      </w:r>
    </w:p>
    <w:p w:rsidR="00B149CF" w:rsidRDefault="00B149CF" w:rsidP="00B149CF">
      <w:pPr>
        <w:pStyle w:val="HTML"/>
        <w:widowControl w:val="0"/>
        <w:shd w:val="clear" w:color="auto" w:fill="FFFFFF"/>
        <w:ind w:firstLine="426"/>
        <w:jc w:val="both"/>
        <w:textAlignment w:val="baseline"/>
        <w:rPr>
          <w:rFonts w:ascii="Times New Roman" w:hAnsi="Times New Roman" w:cs="Times New Roman"/>
          <w:sz w:val="28"/>
          <w:szCs w:val="28"/>
        </w:rPr>
      </w:pPr>
      <w:r>
        <w:rPr>
          <w:rFonts w:ascii="Times New Roman" w:hAnsi="Times New Roman" w:cs="Times New Roman"/>
          <w:sz w:val="28"/>
          <w:szCs w:val="28"/>
        </w:rPr>
        <w:t>- дисбаланс у розмірах посадових окладів керівників структурних підрозділів та заступників (посадовий оклад начальника відділу є вищим, ніж посадовий оклад заступника начальника Департаменту).</w:t>
      </w:r>
    </w:p>
    <w:p w:rsidR="00B149CF" w:rsidRDefault="00B149CF" w:rsidP="00B149CF">
      <w:pPr>
        <w:pStyle w:val="HTML"/>
        <w:widowControl w:val="0"/>
        <w:shd w:val="clear" w:color="auto" w:fill="FFFFFF"/>
        <w:ind w:firstLine="426"/>
        <w:jc w:val="both"/>
        <w:textAlignment w:val="baseline"/>
        <w:rPr>
          <w:rFonts w:ascii="Times New Roman" w:hAnsi="Times New Roman" w:cs="Times New Roman"/>
          <w:sz w:val="28"/>
          <w:szCs w:val="28"/>
        </w:rPr>
      </w:pPr>
      <w:r>
        <w:rPr>
          <w:rFonts w:ascii="Times New Roman" w:hAnsi="Times New Roman" w:cs="Times New Roman"/>
          <w:sz w:val="28"/>
          <w:szCs w:val="28"/>
        </w:rPr>
        <w:t xml:space="preserve">З метою врегулювання вказаних проблем підготовлено </w:t>
      </w:r>
      <w:proofErr w:type="spellStart"/>
      <w:r>
        <w:rPr>
          <w:rFonts w:ascii="Times New Roman" w:hAnsi="Times New Roman" w:cs="Times New Roman"/>
          <w:sz w:val="28"/>
          <w:szCs w:val="28"/>
        </w:rPr>
        <w:t>проєкт</w:t>
      </w:r>
      <w:proofErr w:type="spellEnd"/>
      <w:r>
        <w:rPr>
          <w:rFonts w:ascii="Times New Roman" w:hAnsi="Times New Roman" w:cs="Times New Roman"/>
          <w:sz w:val="28"/>
          <w:szCs w:val="28"/>
        </w:rPr>
        <w:t>, яким пропонується на законодавчому рівні унормувати відповідні питання.</w:t>
      </w:r>
    </w:p>
    <w:p w:rsidR="00B149CF" w:rsidRDefault="00B149CF" w:rsidP="00B149CF">
      <w:pPr>
        <w:pStyle w:val="HTML"/>
        <w:widowControl w:val="0"/>
        <w:shd w:val="clear" w:color="auto" w:fill="FFFFFF"/>
        <w:ind w:firstLine="426"/>
        <w:jc w:val="both"/>
        <w:textAlignment w:val="baseline"/>
        <w:rPr>
          <w:rFonts w:ascii="Times New Roman" w:hAnsi="Times New Roman" w:cs="Times New Roman"/>
          <w:sz w:val="28"/>
          <w:szCs w:val="28"/>
        </w:rPr>
      </w:pPr>
    </w:p>
    <w:p w:rsidR="00B149CF" w:rsidRDefault="00FC68D7" w:rsidP="00B149CF">
      <w:pPr>
        <w:tabs>
          <w:tab w:val="num"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rFonts w:ascii="Times New Roman" w:hAnsi="Times New Roman"/>
          <w:b/>
          <w:bCs/>
          <w:sz w:val="28"/>
          <w:szCs w:val="28"/>
          <w:lang w:val="uk-UA"/>
        </w:rPr>
      </w:pPr>
      <w:r>
        <w:rPr>
          <w:rFonts w:ascii="Times New Roman" w:hAnsi="Times New Roman"/>
          <w:b/>
          <w:bCs/>
          <w:sz w:val="28"/>
          <w:szCs w:val="28"/>
          <w:lang w:val="uk-UA"/>
        </w:rPr>
        <w:t xml:space="preserve">2. Цілі та завдання </w:t>
      </w:r>
      <w:proofErr w:type="spellStart"/>
      <w:r>
        <w:rPr>
          <w:rFonts w:ascii="Times New Roman" w:hAnsi="Times New Roman"/>
          <w:b/>
          <w:bCs/>
          <w:sz w:val="28"/>
          <w:szCs w:val="28"/>
          <w:lang w:val="uk-UA"/>
        </w:rPr>
        <w:t>законопроє</w:t>
      </w:r>
      <w:r w:rsidR="00B149CF">
        <w:rPr>
          <w:rFonts w:ascii="Times New Roman" w:hAnsi="Times New Roman"/>
          <w:b/>
          <w:bCs/>
          <w:sz w:val="28"/>
          <w:szCs w:val="28"/>
          <w:lang w:val="uk-UA"/>
        </w:rPr>
        <w:t>кту</w:t>
      </w:r>
      <w:proofErr w:type="spellEnd"/>
    </w:p>
    <w:p w:rsidR="00B149CF" w:rsidRDefault="00FC68D7" w:rsidP="00B149CF">
      <w:pPr>
        <w:pStyle w:val="HTML"/>
        <w:ind w:firstLine="426"/>
        <w:jc w:val="both"/>
        <w:rPr>
          <w:rFonts w:ascii="Times New Roman" w:hAnsi="Times New Roman"/>
          <w:sz w:val="28"/>
          <w:szCs w:val="28"/>
          <w:lang w:eastAsia="ru-RU"/>
        </w:rPr>
      </w:pPr>
      <w:proofErr w:type="spellStart"/>
      <w:r>
        <w:rPr>
          <w:rFonts w:ascii="Times New Roman" w:hAnsi="Times New Roman"/>
          <w:bCs/>
          <w:sz w:val="28"/>
          <w:szCs w:val="28"/>
        </w:rPr>
        <w:t>Проє</w:t>
      </w:r>
      <w:r w:rsidR="00B149CF">
        <w:rPr>
          <w:rFonts w:ascii="Times New Roman" w:hAnsi="Times New Roman"/>
          <w:bCs/>
          <w:sz w:val="28"/>
          <w:szCs w:val="28"/>
        </w:rPr>
        <w:t>кт</w:t>
      </w:r>
      <w:proofErr w:type="spellEnd"/>
      <w:r w:rsidR="00B149CF">
        <w:rPr>
          <w:rFonts w:ascii="Times New Roman" w:hAnsi="Times New Roman"/>
          <w:bCs/>
          <w:sz w:val="28"/>
          <w:szCs w:val="28"/>
        </w:rPr>
        <w:t xml:space="preserve"> підготовлено з метою </w:t>
      </w:r>
      <w:r w:rsidR="00B149CF">
        <w:rPr>
          <w:rFonts w:ascii="Times New Roman" w:hAnsi="Times New Roman" w:cs="Times New Roman"/>
          <w:sz w:val="28"/>
          <w:szCs w:val="28"/>
        </w:rPr>
        <w:t xml:space="preserve">забезпечення </w:t>
      </w:r>
      <w:r w:rsidR="00B149CF">
        <w:rPr>
          <w:rFonts w:ascii="Times New Roman" w:hAnsi="Times New Roman"/>
          <w:sz w:val="28"/>
          <w:szCs w:val="28"/>
          <w:lang w:eastAsia="ru-RU"/>
        </w:rPr>
        <w:t>права на законодавче врегулювання питання оплати праці прокурорів у зв’язку з прийняттям Конституційним Судом України відповідного рішення.</w:t>
      </w:r>
    </w:p>
    <w:p w:rsidR="00FC68D7" w:rsidRDefault="00FC68D7" w:rsidP="00B149CF">
      <w:pPr>
        <w:pStyle w:val="HTML"/>
        <w:ind w:firstLine="426"/>
        <w:jc w:val="both"/>
        <w:rPr>
          <w:rFonts w:ascii="Times New Roman" w:hAnsi="Times New Roman" w:cs="Times New Roman"/>
          <w:sz w:val="28"/>
          <w:szCs w:val="28"/>
        </w:rPr>
      </w:pPr>
    </w:p>
    <w:p w:rsidR="00B149CF" w:rsidRDefault="00B149CF" w:rsidP="00B149CF">
      <w:pPr>
        <w:tabs>
          <w:tab w:val="num"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rFonts w:ascii="Times New Roman" w:hAnsi="Times New Roman"/>
          <w:b/>
          <w:bCs/>
          <w:sz w:val="28"/>
          <w:szCs w:val="28"/>
          <w:lang w:val="uk-UA"/>
        </w:rPr>
      </w:pPr>
      <w:r>
        <w:rPr>
          <w:rFonts w:ascii="Times New Roman" w:hAnsi="Times New Roman"/>
          <w:b/>
          <w:bCs/>
          <w:sz w:val="28"/>
          <w:szCs w:val="28"/>
          <w:lang w:val="uk-UA"/>
        </w:rPr>
        <w:lastRenderedPageBreak/>
        <w:t>3. Загальна характер</w:t>
      </w:r>
      <w:r w:rsidR="00FC68D7">
        <w:rPr>
          <w:rFonts w:ascii="Times New Roman" w:hAnsi="Times New Roman"/>
          <w:b/>
          <w:bCs/>
          <w:sz w:val="28"/>
          <w:szCs w:val="28"/>
          <w:lang w:val="uk-UA"/>
        </w:rPr>
        <w:t xml:space="preserve">истика та основні положення </w:t>
      </w:r>
      <w:proofErr w:type="spellStart"/>
      <w:r w:rsidR="00FC68D7">
        <w:rPr>
          <w:rFonts w:ascii="Times New Roman" w:hAnsi="Times New Roman"/>
          <w:b/>
          <w:bCs/>
          <w:sz w:val="28"/>
          <w:szCs w:val="28"/>
          <w:lang w:val="uk-UA"/>
        </w:rPr>
        <w:t>проє</w:t>
      </w:r>
      <w:r>
        <w:rPr>
          <w:rFonts w:ascii="Times New Roman" w:hAnsi="Times New Roman"/>
          <w:b/>
          <w:bCs/>
          <w:sz w:val="28"/>
          <w:szCs w:val="28"/>
          <w:lang w:val="uk-UA"/>
        </w:rPr>
        <w:t>кту</w:t>
      </w:r>
      <w:proofErr w:type="spellEnd"/>
    </w:p>
    <w:p w:rsidR="00B149CF" w:rsidRDefault="00FC68D7" w:rsidP="00B149CF">
      <w:pPr>
        <w:tabs>
          <w:tab w:val="num"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rFonts w:ascii="Times New Roman" w:hAnsi="Times New Roman"/>
          <w:bCs/>
          <w:sz w:val="28"/>
          <w:szCs w:val="28"/>
          <w:lang w:val="uk-UA"/>
        </w:rPr>
      </w:pPr>
      <w:proofErr w:type="spellStart"/>
      <w:r>
        <w:rPr>
          <w:rFonts w:ascii="Times New Roman" w:hAnsi="Times New Roman"/>
          <w:bCs/>
          <w:sz w:val="28"/>
          <w:szCs w:val="28"/>
          <w:lang w:val="uk-UA"/>
        </w:rPr>
        <w:t>Проє</w:t>
      </w:r>
      <w:r w:rsidR="00B149CF">
        <w:rPr>
          <w:rFonts w:ascii="Times New Roman" w:hAnsi="Times New Roman"/>
          <w:bCs/>
          <w:sz w:val="28"/>
          <w:szCs w:val="28"/>
          <w:lang w:val="uk-UA"/>
        </w:rPr>
        <w:t>ктом</w:t>
      </w:r>
      <w:proofErr w:type="spellEnd"/>
      <w:r w:rsidR="00B149CF">
        <w:rPr>
          <w:rFonts w:ascii="Times New Roman" w:hAnsi="Times New Roman"/>
          <w:bCs/>
          <w:sz w:val="28"/>
          <w:szCs w:val="28"/>
          <w:lang w:val="uk-UA"/>
        </w:rPr>
        <w:t xml:space="preserve"> пропонується </w:t>
      </w:r>
      <w:proofErr w:type="spellStart"/>
      <w:r w:rsidR="00B149CF">
        <w:rPr>
          <w:rFonts w:ascii="Times New Roman" w:hAnsi="Times New Roman"/>
          <w:bCs/>
          <w:sz w:val="28"/>
          <w:szCs w:val="28"/>
          <w:lang w:val="uk-UA"/>
        </w:rPr>
        <w:t>внести</w:t>
      </w:r>
      <w:proofErr w:type="spellEnd"/>
      <w:r w:rsidR="00B149CF">
        <w:rPr>
          <w:rFonts w:ascii="Times New Roman" w:hAnsi="Times New Roman"/>
          <w:bCs/>
          <w:sz w:val="28"/>
          <w:szCs w:val="28"/>
          <w:lang w:val="uk-UA"/>
        </w:rPr>
        <w:t xml:space="preserve"> зміни до статті 81 Закону України “Про прокуратуру та:</w:t>
      </w:r>
    </w:p>
    <w:p w:rsidR="00B149CF" w:rsidRDefault="00B149CF" w:rsidP="00B149CF">
      <w:pPr>
        <w:pStyle w:val="HTML"/>
        <w:widowControl w:val="0"/>
        <w:shd w:val="clear" w:color="auto" w:fill="FFFFFF"/>
        <w:ind w:firstLine="426"/>
        <w:jc w:val="both"/>
        <w:textAlignment w:val="baseline"/>
        <w:rPr>
          <w:rFonts w:ascii="Times New Roman" w:hAnsi="Times New Roman" w:cs="Times New Roman"/>
          <w:sz w:val="28"/>
          <w:szCs w:val="28"/>
        </w:rPr>
      </w:pPr>
      <w:r>
        <w:rPr>
          <w:rFonts w:ascii="Times New Roman" w:hAnsi="Times New Roman" w:cs="Times New Roman"/>
          <w:sz w:val="28"/>
          <w:szCs w:val="28"/>
        </w:rPr>
        <w:t>–  визначити джерело закріплення складових заробітної плати прокурорів – Закон (окремі надбавки, які визначені постановою, а також передбачені для суддів у Законі України “Про судоустрій і статус суддів”, зокрема за доступ до державної таємниці та науковий ступінь, перебачити у Законі);</w:t>
      </w:r>
    </w:p>
    <w:p w:rsidR="00B149CF" w:rsidRDefault="00B149CF" w:rsidP="00B149CF">
      <w:pPr>
        <w:pStyle w:val="HTML"/>
        <w:widowControl w:val="0"/>
        <w:shd w:val="clear" w:color="auto" w:fill="FFFFFF"/>
        <w:ind w:firstLine="426"/>
        <w:jc w:val="both"/>
        <w:textAlignment w:val="baseline"/>
        <w:rPr>
          <w:rFonts w:ascii="Times New Roman" w:hAnsi="Times New Roman" w:cs="Times New Roman"/>
          <w:sz w:val="28"/>
          <w:szCs w:val="28"/>
        </w:rPr>
      </w:pPr>
      <w:r>
        <w:rPr>
          <w:rFonts w:ascii="Times New Roman" w:hAnsi="Times New Roman" w:cs="Times New Roman"/>
          <w:sz w:val="28"/>
          <w:szCs w:val="28"/>
        </w:rPr>
        <w:t>– збалансувати розміри посадових окладів керівників структурних підрозділів та заступників керівників структурних підрозділів;</w:t>
      </w:r>
    </w:p>
    <w:p w:rsidR="00B149CF" w:rsidRDefault="00B149CF" w:rsidP="00B149CF">
      <w:pPr>
        <w:pStyle w:val="HTML"/>
        <w:widowControl w:val="0"/>
        <w:shd w:val="clear" w:color="auto" w:fill="FFFFFF"/>
        <w:ind w:firstLine="426"/>
        <w:jc w:val="both"/>
        <w:textAlignment w:val="baseline"/>
        <w:rPr>
          <w:rFonts w:ascii="Times New Roman" w:hAnsi="Times New Roman" w:cs="Times New Roman"/>
          <w:sz w:val="28"/>
          <w:szCs w:val="28"/>
        </w:rPr>
      </w:pPr>
      <w:r>
        <w:rPr>
          <w:rFonts w:ascii="Times New Roman" w:hAnsi="Times New Roman" w:cs="Times New Roman"/>
          <w:sz w:val="28"/>
          <w:szCs w:val="28"/>
        </w:rPr>
        <w:t>– визначити, що тимчасово (до 01.09.2021) преміювання прокурорів здійснюється в межах фонду преміювання, утвореного в розмірі не менш як                      10 відсотків посадових окладів, та економії фонду оплати праці;</w:t>
      </w:r>
    </w:p>
    <w:p w:rsidR="00B149CF" w:rsidRDefault="00B149CF" w:rsidP="00B149CF">
      <w:pPr>
        <w:pStyle w:val="HTML"/>
        <w:widowControl w:val="0"/>
        <w:shd w:val="clear" w:color="auto" w:fill="FFFFFF"/>
        <w:ind w:firstLine="426"/>
        <w:jc w:val="both"/>
        <w:textAlignment w:val="baseline"/>
        <w:rPr>
          <w:rFonts w:ascii="Times New Roman" w:hAnsi="Times New Roman" w:cs="Times New Roman"/>
          <w:sz w:val="28"/>
          <w:szCs w:val="28"/>
        </w:rPr>
      </w:pPr>
      <w:r>
        <w:rPr>
          <w:rFonts w:ascii="Times New Roman" w:hAnsi="Times New Roman" w:cs="Times New Roman"/>
          <w:sz w:val="28"/>
          <w:szCs w:val="28"/>
        </w:rPr>
        <w:t>– врегулювати питання оплати праці прокурорів, відряджених до інших органів.</w:t>
      </w:r>
    </w:p>
    <w:p w:rsidR="00B149CF" w:rsidRDefault="00B149CF" w:rsidP="00B149CF">
      <w:pPr>
        <w:pStyle w:val="HTML"/>
        <w:widowControl w:val="0"/>
        <w:shd w:val="clear" w:color="auto" w:fill="FFFFFF"/>
        <w:ind w:firstLine="426"/>
        <w:jc w:val="both"/>
        <w:textAlignment w:val="baseline"/>
        <w:rPr>
          <w:rFonts w:ascii="Times New Roman" w:hAnsi="Times New Roman" w:cs="Times New Roman"/>
          <w:sz w:val="28"/>
          <w:szCs w:val="28"/>
        </w:rPr>
      </w:pPr>
      <w:r>
        <w:rPr>
          <w:rFonts w:ascii="Times New Roman" w:hAnsi="Times New Roman" w:cs="Times New Roman"/>
          <w:sz w:val="28"/>
          <w:szCs w:val="28"/>
        </w:rPr>
        <w:t>Крім того, із Закону України “Про внесення змін до деяких законодавчих актів України щодо першочергових заходів із реформи органів прокуратури” пропонується виключити застереження, яким передбачено, що до дня переведення прокурорів до обласної прокуратури, окружної прокуратури оплата їх праці здійснюється відповідно до постанови Кабінету Міністрів України (дасть змогу застосовувати до всіх прокурорів умови оплати праці, визначені Законом).</w:t>
      </w:r>
    </w:p>
    <w:p w:rsidR="00B149CF" w:rsidRDefault="00B149CF" w:rsidP="00B149CF">
      <w:pPr>
        <w:tabs>
          <w:tab w:val="num"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rFonts w:ascii="Times New Roman" w:hAnsi="Times New Roman"/>
          <w:bCs/>
          <w:sz w:val="28"/>
          <w:szCs w:val="28"/>
          <w:lang w:val="uk-UA"/>
        </w:rPr>
      </w:pPr>
    </w:p>
    <w:p w:rsidR="00B149CF" w:rsidRDefault="00B149CF" w:rsidP="00B149CF">
      <w:pPr>
        <w:tabs>
          <w:tab w:val="num"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rFonts w:ascii="Times New Roman" w:hAnsi="Times New Roman"/>
          <w:b/>
          <w:bCs/>
          <w:sz w:val="28"/>
          <w:szCs w:val="28"/>
          <w:lang w:val="uk-UA"/>
        </w:rPr>
      </w:pPr>
      <w:r>
        <w:rPr>
          <w:rFonts w:ascii="Times New Roman" w:hAnsi="Times New Roman"/>
          <w:b/>
          <w:bCs/>
          <w:sz w:val="28"/>
          <w:szCs w:val="28"/>
          <w:lang w:val="uk-UA"/>
        </w:rPr>
        <w:t>4.</w:t>
      </w:r>
      <w:r>
        <w:rPr>
          <w:rFonts w:ascii="Times New Roman" w:hAnsi="Times New Roman"/>
          <w:bCs/>
          <w:sz w:val="28"/>
          <w:szCs w:val="28"/>
          <w:lang w:val="uk-UA"/>
        </w:rPr>
        <w:t xml:space="preserve"> </w:t>
      </w:r>
      <w:r>
        <w:rPr>
          <w:rFonts w:ascii="Times New Roman" w:hAnsi="Times New Roman"/>
          <w:b/>
          <w:bCs/>
          <w:sz w:val="28"/>
          <w:szCs w:val="28"/>
          <w:lang w:val="uk-UA"/>
        </w:rPr>
        <w:t>Стан нормативно-правової бази у цій сфері правового регулювання</w:t>
      </w:r>
    </w:p>
    <w:p w:rsidR="00B149CF" w:rsidRDefault="00B149CF" w:rsidP="00B149CF">
      <w:pPr>
        <w:tabs>
          <w:tab w:val="num"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rFonts w:ascii="Times New Roman" w:hAnsi="Times New Roman"/>
          <w:bCs/>
          <w:sz w:val="28"/>
          <w:szCs w:val="28"/>
          <w:lang w:val="uk-UA"/>
        </w:rPr>
      </w:pPr>
      <w:r>
        <w:rPr>
          <w:rFonts w:ascii="Times New Roman" w:hAnsi="Times New Roman"/>
          <w:bCs/>
          <w:sz w:val="28"/>
          <w:szCs w:val="28"/>
          <w:lang w:val="uk-UA"/>
        </w:rPr>
        <w:t xml:space="preserve">Нормативно-правовими актами у цій сфері правового регулювання є Конституція України, Закон України “Про прокуратуру”, Закон України </w:t>
      </w:r>
      <w:r>
        <w:rPr>
          <w:rFonts w:ascii="Times New Roman" w:hAnsi="Times New Roman"/>
          <w:color w:val="000000"/>
          <w:sz w:val="28"/>
          <w:szCs w:val="28"/>
          <w:shd w:val="clear" w:color="auto" w:fill="FFFFFF"/>
          <w:lang w:val="uk-UA"/>
        </w:rPr>
        <w:t>“Про внесення змін до деяких законодавчих актів України щодо першочергових заходів із реформи органів прокуратури”</w:t>
      </w:r>
      <w:r w:rsidR="00FC68D7">
        <w:rPr>
          <w:rFonts w:ascii="Times New Roman" w:hAnsi="Times New Roman"/>
          <w:bCs/>
          <w:sz w:val="28"/>
          <w:szCs w:val="28"/>
          <w:lang w:val="uk-UA"/>
        </w:rPr>
        <w:t xml:space="preserve">. Прийняття </w:t>
      </w:r>
      <w:proofErr w:type="spellStart"/>
      <w:r w:rsidR="00FC68D7">
        <w:rPr>
          <w:rFonts w:ascii="Times New Roman" w:hAnsi="Times New Roman"/>
          <w:bCs/>
          <w:sz w:val="28"/>
          <w:szCs w:val="28"/>
          <w:lang w:val="uk-UA"/>
        </w:rPr>
        <w:t>законопроє</w:t>
      </w:r>
      <w:r>
        <w:rPr>
          <w:rFonts w:ascii="Times New Roman" w:hAnsi="Times New Roman"/>
          <w:bCs/>
          <w:sz w:val="28"/>
          <w:szCs w:val="28"/>
          <w:lang w:val="uk-UA"/>
        </w:rPr>
        <w:t>кту</w:t>
      </w:r>
      <w:proofErr w:type="spellEnd"/>
      <w:r>
        <w:rPr>
          <w:rFonts w:ascii="Times New Roman" w:hAnsi="Times New Roman"/>
          <w:bCs/>
          <w:sz w:val="28"/>
          <w:szCs w:val="28"/>
          <w:lang w:val="uk-UA"/>
        </w:rPr>
        <w:t xml:space="preserve"> не потребує внесення змін до інших нормативно-правових актів. </w:t>
      </w:r>
    </w:p>
    <w:p w:rsidR="00B149CF" w:rsidRDefault="00B149CF" w:rsidP="00B149CF">
      <w:pPr>
        <w:tabs>
          <w:tab w:val="num"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rFonts w:ascii="Times New Roman" w:hAnsi="Times New Roman"/>
          <w:bCs/>
          <w:sz w:val="28"/>
          <w:szCs w:val="28"/>
          <w:lang w:val="uk-UA"/>
        </w:rPr>
      </w:pPr>
    </w:p>
    <w:p w:rsidR="00B149CF" w:rsidRDefault="00B149CF" w:rsidP="00B149CF">
      <w:pPr>
        <w:tabs>
          <w:tab w:val="num"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rFonts w:ascii="Times New Roman" w:hAnsi="Times New Roman"/>
          <w:b/>
          <w:bCs/>
          <w:sz w:val="28"/>
          <w:szCs w:val="28"/>
          <w:lang w:val="uk-UA"/>
        </w:rPr>
      </w:pPr>
      <w:r>
        <w:rPr>
          <w:rFonts w:ascii="Times New Roman" w:hAnsi="Times New Roman"/>
          <w:b/>
          <w:bCs/>
          <w:sz w:val="28"/>
          <w:szCs w:val="28"/>
          <w:lang w:val="uk-UA"/>
        </w:rPr>
        <w:t>5.</w:t>
      </w:r>
      <w:r>
        <w:rPr>
          <w:rFonts w:ascii="Times New Roman" w:hAnsi="Times New Roman"/>
          <w:b/>
          <w:bCs/>
          <w:sz w:val="28"/>
          <w:szCs w:val="28"/>
          <w:lang w:val="uk-UA"/>
        </w:rPr>
        <w:tab/>
        <w:t>Фінансово-еко</w:t>
      </w:r>
      <w:r w:rsidR="00FC68D7">
        <w:rPr>
          <w:rFonts w:ascii="Times New Roman" w:hAnsi="Times New Roman"/>
          <w:b/>
          <w:bCs/>
          <w:sz w:val="28"/>
          <w:szCs w:val="28"/>
          <w:lang w:val="uk-UA"/>
        </w:rPr>
        <w:t xml:space="preserve">номічне обґрунтування </w:t>
      </w:r>
      <w:proofErr w:type="spellStart"/>
      <w:r w:rsidR="00FC68D7">
        <w:rPr>
          <w:rFonts w:ascii="Times New Roman" w:hAnsi="Times New Roman"/>
          <w:b/>
          <w:bCs/>
          <w:sz w:val="28"/>
          <w:szCs w:val="28"/>
          <w:lang w:val="uk-UA"/>
        </w:rPr>
        <w:t>законопроє</w:t>
      </w:r>
      <w:r>
        <w:rPr>
          <w:rFonts w:ascii="Times New Roman" w:hAnsi="Times New Roman"/>
          <w:b/>
          <w:bCs/>
          <w:sz w:val="28"/>
          <w:szCs w:val="28"/>
          <w:lang w:val="uk-UA"/>
        </w:rPr>
        <w:t>кту</w:t>
      </w:r>
      <w:proofErr w:type="spellEnd"/>
    </w:p>
    <w:p w:rsidR="00B149CF" w:rsidRDefault="00FC68D7" w:rsidP="00B149CF">
      <w:pPr>
        <w:tabs>
          <w:tab w:val="num"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rFonts w:ascii="Times New Roman" w:hAnsi="Times New Roman"/>
          <w:bCs/>
          <w:sz w:val="28"/>
          <w:szCs w:val="28"/>
          <w:lang w:val="uk-UA"/>
        </w:rPr>
      </w:pPr>
      <w:r>
        <w:rPr>
          <w:rFonts w:ascii="Times New Roman" w:hAnsi="Times New Roman"/>
          <w:bCs/>
          <w:sz w:val="28"/>
          <w:szCs w:val="28"/>
          <w:lang w:val="uk-UA"/>
        </w:rPr>
        <w:t xml:space="preserve">Прийняття </w:t>
      </w:r>
      <w:proofErr w:type="spellStart"/>
      <w:r>
        <w:rPr>
          <w:rFonts w:ascii="Times New Roman" w:hAnsi="Times New Roman"/>
          <w:bCs/>
          <w:sz w:val="28"/>
          <w:szCs w:val="28"/>
          <w:lang w:val="uk-UA"/>
        </w:rPr>
        <w:t>законопроє</w:t>
      </w:r>
      <w:r w:rsidR="00B149CF">
        <w:rPr>
          <w:rFonts w:ascii="Times New Roman" w:hAnsi="Times New Roman"/>
          <w:bCs/>
          <w:sz w:val="28"/>
          <w:szCs w:val="28"/>
          <w:lang w:val="uk-UA"/>
        </w:rPr>
        <w:t>кту</w:t>
      </w:r>
      <w:proofErr w:type="spellEnd"/>
      <w:r>
        <w:rPr>
          <w:rFonts w:ascii="Times New Roman" w:hAnsi="Times New Roman"/>
          <w:bCs/>
          <w:sz w:val="28"/>
          <w:szCs w:val="28"/>
          <w:lang w:val="uk-UA"/>
        </w:rPr>
        <w:t xml:space="preserve"> не</w:t>
      </w:r>
      <w:r w:rsidR="00B149CF">
        <w:rPr>
          <w:rFonts w:ascii="Times New Roman" w:hAnsi="Times New Roman"/>
          <w:bCs/>
          <w:sz w:val="28"/>
          <w:szCs w:val="28"/>
          <w:lang w:val="uk-UA"/>
        </w:rPr>
        <w:t xml:space="preserve"> потребуватиме залучень додаткових коштів з Державного бюджету України.</w:t>
      </w:r>
    </w:p>
    <w:p w:rsidR="00B149CF" w:rsidRDefault="00B149CF" w:rsidP="00B149CF">
      <w:pPr>
        <w:tabs>
          <w:tab w:val="num"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rFonts w:ascii="Times New Roman" w:hAnsi="Times New Roman"/>
          <w:bCs/>
          <w:sz w:val="28"/>
          <w:szCs w:val="28"/>
          <w:lang w:val="uk-UA"/>
        </w:rPr>
      </w:pPr>
    </w:p>
    <w:p w:rsidR="00B149CF" w:rsidRDefault="00B149CF" w:rsidP="00B149CF">
      <w:pPr>
        <w:tabs>
          <w:tab w:val="num"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rFonts w:ascii="Times New Roman" w:hAnsi="Times New Roman"/>
          <w:b/>
          <w:bCs/>
          <w:sz w:val="28"/>
          <w:szCs w:val="28"/>
          <w:lang w:val="uk-UA"/>
        </w:rPr>
      </w:pPr>
      <w:r>
        <w:rPr>
          <w:rFonts w:ascii="Times New Roman" w:hAnsi="Times New Roman"/>
          <w:b/>
          <w:bCs/>
          <w:sz w:val="28"/>
          <w:szCs w:val="28"/>
          <w:lang w:val="uk-UA"/>
        </w:rPr>
        <w:t>6.</w:t>
      </w:r>
      <w:r>
        <w:rPr>
          <w:rFonts w:ascii="Times New Roman" w:hAnsi="Times New Roman"/>
          <w:b/>
          <w:bCs/>
          <w:sz w:val="28"/>
          <w:szCs w:val="28"/>
          <w:lang w:val="uk-UA"/>
        </w:rPr>
        <w:tab/>
        <w:t>Прогноз соціально-економічних та інших наслідків прийняття Закону</w:t>
      </w:r>
    </w:p>
    <w:p w:rsidR="00B149CF" w:rsidRDefault="00FC68D7" w:rsidP="00B149CF">
      <w:pPr>
        <w:tabs>
          <w:tab w:val="num"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rFonts w:ascii="Times New Roman" w:hAnsi="Times New Roman"/>
          <w:bCs/>
          <w:sz w:val="28"/>
          <w:szCs w:val="28"/>
          <w:lang w:val="uk-UA"/>
        </w:rPr>
      </w:pPr>
      <w:r>
        <w:rPr>
          <w:rFonts w:ascii="Times New Roman" w:hAnsi="Times New Roman"/>
          <w:bCs/>
          <w:sz w:val="28"/>
          <w:szCs w:val="28"/>
          <w:lang w:val="uk-UA"/>
        </w:rPr>
        <w:t xml:space="preserve">Прийняття </w:t>
      </w:r>
      <w:proofErr w:type="spellStart"/>
      <w:r>
        <w:rPr>
          <w:rFonts w:ascii="Times New Roman" w:hAnsi="Times New Roman"/>
          <w:bCs/>
          <w:sz w:val="28"/>
          <w:szCs w:val="28"/>
          <w:lang w:val="uk-UA"/>
        </w:rPr>
        <w:t>проє</w:t>
      </w:r>
      <w:r w:rsidR="00B149CF">
        <w:rPr>
          <w:rFonts w:ascii="Times New Roman" w:hAnsi="Times New Roman"/>
          <w:bCs/>
          <w:sz w:val="28"/>
          <w:szCs w:val="28"/>
          <w:lang w:val="uk-UA"/>
        </w:rPr>
        <w:t>кту</w:t>
      </w:r>
      <w:proofErr w:type="spellEnd"/>
      <w:r w:rsidR="00B149CF">
        <w:rPr>
          <w:rFonts w:ascii="Times New Roman" w:hAnsi="Times New Roman"/>
          <w:bCs/>
          <w:sz w:val="28"/>
          <w:szCs w:val="28"/>
          <w:lang w:val="uk-UA"/>
        </w:rPr>
        <w:t xml:space="preserve"> дозволить забезпечити гарантію на законодавче визначення оплати праці прокурорам відповідно до Рішення Конституційного Суду України.</w:t>
      </w:r>
    </w:p>
    <w:p w:rsidR="00B149CF" w:rsidRDefault="00B149CF" w:rsidP="00B149CF">
      <w:pPr>
        <w:tabs>
          <w:tab w:val="num"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rPr>
          <w:sz w:val="28"/>
          <w:szCs w:val="28"/>
          <w:lang w:val="uk-UA"/>
        </w:rPr>
      </w:pPr>
    </w:p>
    <w:p w:rsidR="00B149CF" w:rsidRDefault="00B149CF" w:rsidP="00B149CF">
      <w:pPr>
        <w:tabs>
          <w:tab w:val="num"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rPr>
          <w:rFonts w:ascii="Times New Roman" w:hAnsi="Times New Roman"/>
          <w:b/>
          <w:bCs/>
          <w:sz w:val="28"/>
          <w:szCs w:val="28"/>
          <w:lang w:val="uk-UA"/>
        </w:rPr>
      </w:pPr>
    </w:p>
    <w:p w:rsidR="00470ECF" w:rsidRPr="00B149CF" w:rsidRDefault="00130FF5">
      <w:pPr>
        <w:rPr>
          <w:lang w:val="uk-UA"/>
        </w:rPr>
      </w:pPr>
    </w:p>
    <w:sectPr w:rsidR="00470ECF" w:rsidRPr="00B149CF">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6F86"/>
    <w:rsid w:val="00130FF5"/>
    <w:rsid w:val="0091115E"/>
    <w:rsid w:val="00936F86"/>
    <w:rsid w:val="00B149CF"/>
    <w:rsid w:val="00D4267B"/>
    <w:rsid w:val="00FC68D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8D6C14-9D64-4B00-AC2D-438439B04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49CF"/>
    <w:pPr>
      <w:spacing w:after="200" w:line="276" w:lineRule="auto"/>
    </w:pPr>
    <w:rPr>
      <w:rFonts w:eastAsia="Times New Roman"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149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1"/>
      <w:szCs w:val="21"/>
      <w:lang w:val="uk-UA" w:eastAsia="uk-UA"/>
    </w:rPr>
  </w:style>
  <w:style w:type="character" w:customStyle="1" w:styleId="HTML0">
    <w:name w:val="Стандартний HTML Знак"/>
    <w:basedOn w:val="a0"/>
    <w:link w:val="HTML"/>
    <w:uiPriority w:val="99"/>
    <w:semiHidden/>
    <w:rsid w:val="00B149CF"/>
    <w:rPr>
      <w:rFonts w:ascii="Courier New" w:eastAsia="Times New Roman" w:hAnsi="Courier New" w:cs="Courier New"/>
      <w:color w:val="000000"/>
      <w:sz w:val="21"/>
      <w:szCs w:val="21"/>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2355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C9B9C3-3515-4E99-8B0A-4E52D08D61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086844-9ACC-429F-A60D-6392DFD25E4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B029542-F177-4953-AF7B-4834D1AE84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2938</Words>
  <Characters>1676</Characters>
  <Application>Microsoft Office Word</Application>
  <DocSecurity>0</DocSecurity>
  <Lines>13</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2020-07-16T07:19:00Z</dcterms:created>
  <dcterms:modified xsi:type="dcterms:W3CDTF">2020-07-16T07:19:00Z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