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EF8" w:rsidRPr="00CE4F2A" w:rsidRDefault="00BB2EF8" w:rsidP="00BB2EF8">
      <w:pPr>
        <w:spacing w:line="240" w:lineRule="auto"/>
        <w:jc w:val="center"/>
        <w:rPr>
          <w:rFonts w:ascii="Times New Roman" w:eastAsia="Times New Roman" w:hAnsi="Times New Roman" w:cs="Times New Roman"/>
          <w:b/>
          <w:color w:val="000000" w:themeColor="text1"/>
          <w:sz w:val="28"/>
          <w:szCs w:val="28"/>
          <w:lang w:val="uk-UA"/>
        </w:rPr>
      </w:pPr>
      <w:bookmarkStart w:id="0" w:name="_GoBack"/>
      <w:bookmarkEnd w:id="0"/>
      <w:r w:rsidRPr="00CE4F2A">
        <w:rPr>
          <w:rFonts w:ascii="Times New Roman" w:eastAsia="Times New Roman" w:hAnsi="Times New Roman" w:cs="Times New Roman"/>
          <w:b/>
          <w:color w:val="000000" w:themeColor="text1"/>
          <w:sz w:val="28"/>
          <w:szCs w:val="28"/>
          <w:lang w:val="uk-UA"/>
        </w:rPr>
        <w:t>ПОЯСНЮВАЛЬНА ЗАПИСКА</w:t>
      </w:r>
    </w:p>
    <w:p w:rsidR="00BB2EF8" w:rsidRPr="00CE4F2A" w:rsidRDefault="00BB2EF8" w:rsidP="00BB2EF8">
      <w:pPr>
        <w:spacing w:before="60" w:line="240" w:lineRule="auto"/>
        <w:jc w:val="center"/>
        <w:rPr>
          <w:rFonts w:ascii="Times New Roman" w:eastAsia="Times New Roman" w:hAnsi="Times New Roman" w:cs="Times New Roman"/>
          <w:b/>
          <w:color w:val="000000" w:themeColor="text1"/>
          <w:sz w:val="28"/>
          <w:szCs w:val="28"/>
          <w:lang w:val="uk-UA"/>
        </w:rPr>
      </w:pPr>
      <w:r w:rsidRPr="00CE4F2A">
        <w:rPr>
          <w:rFonts w:ascii="Times New Roman" w:eastAsia="Times New Roman" w:hAnsi="Times New Roman" w:cs="Times New Roman"/>
          <w:b/>
          <w:color w:val="000000" w:themeColor="text1"/>
          <w:sz w:val="28"/>
          <w:szCs w:val="28"/>
          <w:lang w:val="uk-UA"/>
        </w:rPr>
        <w:t>до проекту Закону України "Про державну підтримку                 інвестиційних проектів зі значними інвестиціями"</w:t>
      </w:r>
    </w:p>
    <w:p w:rsidR="00BB2EF8" w:rsidRDefault="00BB2EF8" w:rsidP="00BB2EF8">
      <w:pPr>
        <w:spacing w:line="240" w:lineRule="auto"/>
        <w:rPr>
          <w:rFonts w:ascii="Times New Roman" w:eastAsia="Times New Roman" w:hAnsi="Times New Roman" w:cs="Times New Roman"/>
          <w:sz w:val="28"/>
          <w:szCs w:val="28"/>
          <w:lang w:val="uk-UA"/>
        </w:rPr>
      </w:pPr>
    </w:p>
    <w:p w:rsidR="00BB2EF8" w:rsidRDefault="00BB2EF8" w:rsidP="00BB2EF8">
      <w:pPr>
        <w:spacing w:line="240" w:lineRule="auto"/>
        <w:rPr>
          <w:rFonts w:ascii="Times New Roman" w:eastAsia="Times New Roman" w:hAnsi="Times New Roman" w:cs="Times New Roman"/>
          <w:sz w:val="28"/>
          <w:szCs w:val="28"/>
          <w:lang w:val="uk-UA"/>
        </w:rPr>
      </w:pPr>
    </w:p>
    <w:p w:rsidR="00BB2EF8" w:rsidRDefault="00BB2EF8" w:rsidP="00BB2EF8">
      <w:pPr>
        <w:spacing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1. Обґрунтування необхідності прийняття законопроекту</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Розвиток України в контексті глобальної економіки зумовлює необхідність постійно підвищувати рівень конкурентоспроможності та інвестиційної привабливості для залучення приватних вітчизняних та іноземних інвестицій. </w:t>
      </w:r>
    </w:p>
    <w:p w:rsidR="00BB2EF8" w:rsidRPr="004D7579"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Інвестиції в економіку </w:t>
      </w:r>
      <w:r w:rsidRPr="004D7579">
        <w:rPr>
          <w:rFonts w:ascii="Times New Roman" w:eastAsia="Times New Roman" w:hAnsi="Times New Roman" w:cs="Times New Roman"/>
          <w:sz w:val="28"/>
          <w:szCs w:val="28"/>
          <w:lang w:val="uk-UA"/>
        </w:rPr>
        <w:t xml:space="preserve">– це не </w:t>
      </w:r>
      <w:r>
        <w:rPr>
          <w:rFonts w:ascii="Times New Roman" w:eastAsia="Times New Roman" w:hAnsi="Times New Roman" w:cs="Times New Roman"/>
          <w:sz w:val="28"/>
          <w:szCs w:val="28"/>
          <w:lang w:val="uk-UA"/>
        </w:rPr>
        <w:t xml:space="preserve">лише додаткові кошти, а й розвиток технологій та інновацій, бізнес-моделей, людського капіталу, посилення експортного потенціалу вітчизняних підприємств.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Динаміка прямих іноземних інвестицій в українську економіку свідчить про необхідність стимулювати інвесторів нарощувати обсяги інвестицій в Україну. У 2017 році надходження прямих іноземних інвестицій (акціонерного капіталу) склали 2,5 млрд дол. США, у 2018 році – 2,9 млрд дол. США та 2,5 млрд дол. США – у 2019 році.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Важливими чинниками для залучення інвесторів в країну є передбачувана політична ситуація, стабільна та зрозуміла монетарна та фіскальна політика, незалежність фінансових та правоохоронних інституцій, захист інвесторів, зокрема відсутність втручання правоохоронних органів в діяльність підприємств, дерегуляція та легкість ведення бізнесу.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Це ті чинники, які мають працювати в країні за замовченням, аби економіка була конкурентоспроможною у боротьбі за інвестиції.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Стимулювати збільшення притоку прямих іноземних інвестицій може  система державної підтримки інвестиційних проектів, приклади якої вже працюють у  Сербії, Польщі, Чехії, Словаччині та інших країнах.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Такий проект, зокрема, анонсував Президент України В.Зеленський під час Всесвітнього економічного форуму у січні 2020 року. На виконання цієї обіцянки, у Верховній Раді України був зареєстрований відповідний Проект Закону «П</w:t>
      </w:r>
      <w:r w:rsidRPr="00AA0F95">
        <w:rPr>
          <w:rFonts w:ascii="Times New Roman" w:eastAsia="Times New Roman" w:hAnsi="Times New Roman" w:cs="Times New Roman"/>
          <w:sz w:val="28"/>
          <w:szCs w:val="28"/>
          <w:lang w:val="uk-UA"/>
        </w:rPr>
        <w:t>ро державну підтримку інвестиційних проектів зі значними інвестиціями</w:t>
      </w:r>
      <w:r>
        <w:rPr>
          <w:rFonts w:ascii="Times New Roman" w:eastAsia="Times New Roman" w:hAnsi="Times New Roman" w:cs="Times New Roman"/>
          <w:sz w:val="28"/>
          <w:szCs w:val="28"/>
          <w:lang w:val="uk-UA"/>
        </w:rPr>
        <w:t>» №</w:t>
      </w:r>
      <w:r w:rsidRPr="00AA0F95">
        <w:rPr>
          <w:lang w:val="uk-UA"/>
        </w:rPr>
        <w:t xml:space="preserve"> </w:t>
      </w:r>
      <w:r w:rsidRPr="00AA0F95">
        <w:rPr>
          <w:rFonts w:ascii="Times New Roman" w:eastAsia="Times New Roman" w:hAnsi="Times New Roman" w:cs="Times New Roman"/>
          <w:sz w:val="28"/>
          <w:szCs w:val="28"/>
          <w:lang w:val="uk-UA"/>
        </w:rPr>
        <w:t>3760 від 01.07.2020</w:t>
      </w:r>
      <w:r>
        <w:rPr>
          <w:rFonts w:ascii="Times New Roman" w:eastAsia="Times New Roman" w:hAnsi="Times New Roman" w:cs="Times New Roman"/>
          <w:sz w:val="28"/>
          <w:szCs w:val="28"/>
          <w:lang w:val="uk-UA"/>
        </w:rPr>
        <w:t xml:space="preserve">, поданий Президентом.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Разом з тим, враховуючи поточну економічну ситуацію в Україні та світі, вбачаємо низку недоліків у пропозиціях законопроекту №3760. Зокрема, законопроект №3760 орієнтований на великих інвесторів, обсяг інвестиції яких складає мінімум 30 млн євро.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В умовах розгортання світової економічної кризи, поглибленої пандемією </w:t>
      </w:r>
      <w:r>
        <w:rPr>
          <w:rFonts w:ascii="Times New Roman" w:eastAsia="Times New Roman" w:hAnsi="Times New Roman" w:cs="Times New Roman"/>
          <w:sz w:val="28"/>
          <w:szCs w:val="28"/>
          <w:lang w:val="en-US"/>
        </w:rPr>
        <w:t>COVID</w:t>
      </w:r>
      <w:r w:rsidRPr="00AA0F95">
        <w:rPr>
          <w:rFonts w:ascii="Times New Roman" w:eastAsia="Times New Roman" w:hAnsi="Times New Roman" w:cs="Times New Roman"/>
          <w:sz w:val="28"/>
          <w:szCs w:val="28"/>
          <w:lang w:val="uk-UA"/>
        </w:rPr>
        <w:t>-19</w:t>
      </w:r>
      <w:r>
        <w:rPr>
          <w:rFonts w:ascii="Times New Roman" w:eastAsia="Times New Roman" w:hAnsi="Times New Roman" w:cs="Times New Roman"/>
          <w:sz w:val="28"/>
          <w:szCs w:val="28"/>
          <w:lang w:val="uk-UA"/>
        </w:rPr>
        <w:t xml:space="preserve">, падіння ВВП країни та нестабільної політичної ситуації, вважаємо недоцільним виставляти жорсткі обмеження інвесторам для отримання державної підтримки та гарантій. Україна вже транслює негативні сигнали для інвесторів закордоном, зокрема частими та різкими змінами керівництва ключових органів влади та регуляторів. Аби хоч частково нівелювати негативний вплив таких сигналів, важливо запроваджувати більш ліберальні та сприятливі умови для інвесторів. </w:t>
      </w:r>
    </w:p>
    <w:p w:rsidR="00E347E3" w:rsidRDefault="00E347E3"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Альтернативний законопроектом на відміну від основного пропонується:</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sidRPr="00A4425B">
        <w:rPr>
          <w:rFonts w:ascii="Times New Roman" w:eastAsia="Times New Roman" w:hAnsi="Times New Roman" w:cs="Times New Roman"/>
          <w:sz w:val="28"/>
          <w:szCs w:val="28"/>
          <w:lang w:val="uk-UA"/>
        </w:rPr>
        <w:t xml:space="preserve">1. </w:t>
      </w:r>
      <w:r>
        <w:rPr>
          <w:rFonts w:ascii="Times New Roman" w:eastAsia="Times New Roman" w:hAnsi="Times New Roman" w:cs="Times New Roman"/>
          <w:sz w:val="28"/>
          <w:szCs w:val="28"/>
          <w:lang w:val="uk-UA"/>
        </w:rPr>
        <w:t xml:space="preserve">Зменшити мінімальний поріг інвестицій, достатній для права на державну підтримку, з 30 млн євро (президентська версія) до 15 млн євро. Також зменшити обов’язкову кількість нових робочих місць зі 150 до 100. Для розвитку економіки державна підтримка має надаватися не лише великим, а й інвесторам менше. </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sidRPr="00A4425B">
        <w:rPr>
          <w:rFonts w:ascii="Times New Roman" w:eastAsia="Times New Roman" w:hAnsi="Times New Roman" w:cs="Times New Roman"/>
          <w:sz w:val="28"/>
          <w:szCs w:val="28"/>
          <w:lang w:val="uk-UA"/>
        </w:rPr>
        <w:t xml:space="preserve">2. </w:t>
      </w:r>
      <w:r>
        <w:rPr>
          <w:rFonts w:ascii="Times New Roman" w:eastAsia="Times New Roman" w:hAnsi="Times New Roman" w:cs="Times New Roman"/>
          <w:sz w:val="28"/>
          <w:szCs w:val="28"/>
          <w:lang w:val="uk-UA"/>
        </w:rPr>
        <w:t xml:space="preserve">Розширити державну підтримку на інвесторів, які інвестують та розвивають вже діючий бізнес, без необхідності створювати окрему нову юридичну особу. </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sidRPr="00A4425B">
        <w:rPr>
          <w:rFonts w:ascii="Times New Roman" w:eastAsia="Times New Roman" w:hAnsi="Times New Roman" w:cs="Times New Roman"/>
          <w:sz w:val="28"/>
          <w:szCs w:val="28"/>
          <w:lang w:val="uk-UA"/>
        </w:rPr>
        <w:t xml:space="preserve">3. </w:t>
      </w:r>
      <w:r>
        <w:rPr>
          <w:rFonts w:ascii="Times New Roman" w:eastAsia="Times New Roman" w:hAnsi="Times New Roman" w:cs="Times New Roman"/>
          <w:sz w:val="28"/>
          <w:szCs w:val="28"/>
          <w:lang w:val="uk-UA"/>
        </w:rPr>
        <w:t>Розширити коло о</w:t>
      </w:r>
      <w:r w:rsidRPr="00A4425B">
        <w:rPr>
          <w:rFonts w:ascii="Times New Roman" w:eastAsia="Times New Roman" w:hAnsi="Times New Roman" w:cs="Times New Roman"/>
          <w:sz w:val="28"/>
          <w:szCs w:val="28"/>
          <w:lang w:val="uk-UA"/>
        </w:rPr>
        <w:t>б'єкт</w:t>
      </w:r>
      <w:r>
        <w:rPr>
          <w:rFonts w:ascii="Times New Roman" w:eastAsia="Times New Roman" w:hAnsi="Times New Roman" w:cs="Times New Roman"/>
          <w:sz w:val="28"/>
          <w:szCs w:val="28"/>
          <w:lang w:val="uk-UA"/>
        </w:rPr>
        <w:t>ів</w:t>
      </w:r>
      <w:r w:rsidRPr="00A4425B">
        <w:rPr>
          <w:rFonts w:ascii="Times New Roman" w:eastAsia="Times New Roman" w:hAnsi="Times New Roman" w:cs="Times New Roman"/>
          <w:sz w:val="28"/>
          <w:szCs w:val="28"/>
          <w:lang w:val="uk-UA"/>
        </w:rPr>
        <w:t xml:space="preserve"> інвестицій</w:t>
      </w:r>
      <w:r>
        <w:rPr>
          <w:rFonts w:ascii="Times New Roman" w:eastAsia="Times New Roman" w:hAnsi="Times New Roman" w:cs="Times New Roman"/>
          <w:sz w:val="28"/>
          <w:szCs w:val="28"/>
          <w:lang w:val="uk-UA"/>
        </w:rPr>
        <w:t xml:space="preserve">. До таких об’єктів пропонуємо відносити не лише придбані та побудовані об’єкти, а й модернізовані та реконструйовані. Тобто, якщо інвестор вже має, наприклад, завод чи нерухомість в Україні,  але вкладає мінімум 15 млн євро на їх модернізацію чи реконструкцію,  такий інвестор так само отримує право на пільги в рамках державної підтримки.  </w:t>
      </w:r>
      <w:r w:rsidRPr="00A4425B">
        <w:rPr>
          <w:rFonts w:ascii="Times New Roman" w:eastAsia="Times New Roman" w:hAnsi="Times New Roman" w:cs="Times New Roman"/>
          <w:sz w:val="28"/>
          <w:szCs w:val="28"/>
          <w:lang w:val="uk-UA"/>
        </w:rPr>
        <w:t xml:space="preserve"> </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sidRPr="00A4425B">
        <w:rPr>
          <w:rFonts w:ascii="Times New Roman" w:eastAsia="Times New Roman" w:hAnsi="Times New Roman" w:cs="Times New Roman"/>
          <w:sz w:val="28"/>
          <w:szCs w:val="28"/>
          <w:lang w:val="uk-UA"/>
        </w:rPr>
        <w:t xml:space="preserve">4. </w:t>
      </w:r>
      <w:r>
        <w:rPr>
          <w:rFonts w:ascii="Times New Roman" w:eastAsia="Times New Roman" w:hAnsi="Times New Roman" w:cs="Times New Roman"/>
          <w:sz w:val="28"/>
          <w:szCs w:val="28"/>
          <w:lang w:val="uk-UA"/>
        </w:rPr>
        <w:t>Розширити право на державну підтримку для спільного інвестування кількох інвесторів за одним договором.</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sidRPr="00A4425B">
        <w:rPr>
          <w:rFonts w:ascii="Times New Roman" w:eastAsia="Times New Roman" w:hAnsi="Times New Roman" w:cs="Times New Roman"/>
          <w:sz w:val="28"/>
          <w:szCs w:val="28"/>
          <w:lang w:val="uk-UA"/>
        </w:rPr>
        <w:t>5. Розшир</w:t>
      </w:r>
      <w:r>
        <w:rPr>
          <w:rFonts w:ascii="Times New Roman" w:eastAsia="Times New Roman" w:hAnsi="Times New Roman" w:cs="Times New Roman"/>
          <w:sz w:val="28"/>
          <w:szCs w:val="28"/>
          <w:lang w:val="uk-UA"/>
        </w:rPr>
        <w:t>ити</w:t>
      </w:r>
      <w:r w:rsidRPr="00A4425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перелік </w:t>
      </w:r>
      <w:r w:rsidRPr="00A4425B">
        <w:rPr>
          <w:rFonts w:ascii="Times New Roman" w:eastAsia="Times New Roman" w:hAnsi="Times New Roman" w:cs="Times New Roman"/>
          <w:sz w:val="28"/>
          <w:szCs w:val="28"/>
          <w:lang w:val="uk-UA"/>
        </w:rPr>
        <w:t>сфер інвестува</w:t>
      </w:r>
      <w:r>
        <w:rPr>
          <w:rFonts w:ascii="Times New Roman" w:eastAsia="Times New Roman" w:hAnsi="Times New Roman" w:cs="Times New Roman"/>
          <w:sz w:val="28"/>
          <w:szCs w:val="28"/>
          <w:lang w:val="uk-UA"/>
        </w:rPr>
        <w:t>ння, які підпадають під програму державної підтримки інвесторів.</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 Не дозволити отримувати пільгові умови для інвестування</w:t>
      </w:r>
      <w:r w:rsidRPr="00A4425B">
        <w:rPr>
          <w:rFonts w:ascii="Times New Roman" w:eastAsia="Times New Roman" w:hAnsi="Times New Roman" w:cs="Times New Roman"/>
          <w:sz w:val="28"/>
          <w:szCs w:val="28"/>
          <w:lang w:val="uk-UA"/>
        </w:rPr>
        <w:t xml:space="preserve"> юр</w:t>
      </w:r>
      <w:r>
        <w:rPr>
          <w:rFonts w:ascii="Times New Roman" w:eastAsia="Times New Roman" w:hAnsi="Times New Roman" w:cs="Times New Roman"/>
          <w:sz w:val="28"/>
          <w:szCs w:val="28"/>
          <w:lang w:val="uk-UA"/>
        </w:rPr>
        <w:t>идичним</w:t>
      </w:r>
      <w:r w:rsidRPr="00A4425B">
        <w:rPr>
          <w:rFonts w:ascii="Times New Roman" w:eastAsia="Times New Roman" w:hAnsi="Times New Roman" w:cs="Times New Roman"/>
          <w:sz w:val="28"/>
          <w:szCs w:val="28"/>
          <w:lang w:val="uk-UA"/>
        </w:rPr>
        <w:t xml:space="preserve"> особам</w:t>
      </w:r>
      <w:r>
        <w:rPr>
          <w:rFonts w:ascii="Times New Roman" w:eastAsia="Times New Roman" w:hAnsi="Times New Roman" w:cs="Times New Roman"/>
          <w:sz w:val="28"/>
          <w:szCs w:val="28"/>
          <w:lang w:val="uk-UA"/>
        </w:rPr>
        <w:t>, зареєстрованим у країні-агресорі через</w:t>
      </w:r>
      <w:r w:rsidRPr="00A4425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компанії-посередники з іноземною реєстрацією в інших країнах</w:t>
      </w:r>
      <w:r w:rsidRPr="00A4425B">
        <w:rPr>
          <w:rFonts w:ascii="Times New Roman" w:eastAsia="Times New Roman" w:hAnsi="Times New Roman" w:cs="Times New Roman"/>
          <w:sz w:val="28"/>
          <w:szCs w:val="28"/>
          <w:lang w:val="uk-UA"/>
        </w:rPr>
        <w:t>.</w:t>
      </w:r>
    </w:p>
    <w:p w:rsidR="00E347E3" w:rsidRPr="00CE6563" w:rsidRDefault="00E347E3" w:rsidP="00E347E3">
      <w:pPr>
        <w:spacing w:line="240" w:lineRule="auto"/>
        <w:ind w:firstLine="720"/>
        <w:jc w:val="both"/>
        <w:rPr>
          <w:rFonts w:ascii="Times New Roman" w:eastAsia="Times New Roman" w:hAnsi="Times New Roman" w:cs="Times New Roman"/>
          <w:color w:val="FF0000"/>
          <w:sz w:val="28"/>
          <w:szCs w:val="28"/>
          <w:lang w:val="uk-UA"/>
        </w:rPr>
      </w:pPr>
      <w:r w:rsidRPr="00A4425B">
        <w:rPr>
          <w:rFonts w:ascii="Times New Roman" w:eastAsia="Times New Roman" w:hAnsi="Times New Roman" w:cs="Times New Roman"/>
          <w:sz w:val="28"/>
          <w:szCs w:val="28"/>
          <w:lang w:val="uk-UA"/>
        </w:rPr>
        <w:t>7. Зменш</w:t>
      </w:r>
      <w:r>
        <w:rPr>
          <w:rFonts w:ascii="Times New Roman" w:eastAsia="Times New Roman" w:hAnsi="Times New Roman" w:cs="Times New Roman"/>
          <w:sz w:val="28"/>
          <w:szCs w:val="28"/>
          <w:lang w:val="uk-UA"/>
        </w:rPr>
        <w:t>ити</w:t>
      </w:r>
      <w:r w:rsidRPr="00A4425B">
        <w:rPr>
          <w:rFonts w:ascii="Times New Roman" w:eastAsia="Times New Roman" w:hAnsi="Times New Roman" w:cs="Times New Roman"/>
          <w:sz w:val="28"/>
          <w:szCs w:val="28"/>
          <w:lang w:val="uk-UA"/>
        </w:rPr>
        <w:t xml:space="preserve"> строк </w:t>
      </w:r>
      <w:r>
        <w:rPr>
          <w:rFonts w:ascii="Times New Roman" w:eastAsia="Times New Roman" w:hAnsi="Times New Roman" w:cs="Times New Roman"/>
          <w:sz w:val="28"/>
          <w:szCs w:val="28"/>
          <w:lang w:val="uk-UA"/>
        </w:rPr>
        <w:t>оцінки</w:t>
      </w:r>
      <w:r w:rsidRPr="00A4425B">
        <w:rPr>
          <w:rFonts w:ascii="Times New Roman" w:eastAsia="Times New Roman" w:hAnsi="Times New Roman" w:cs="Times New Roman"/>
          <w:sz w:val="28"/>
          <w:szCs w:val="28"/>
          <w:lang w:val="uk-UA"/>
        </w:rPr>
        <w:t xml:space="preserve"> інвест</w:t>
      </w:r>
      <w:r>
        <w:rPr>
          <w:rFonts w:ascii="Times New Roman" w:eastAsia="Times New Roman" w:hAnsi="Times New Roman" w:cs="Times New Roman"/>
          <w:sz w:val="28"/>
          <w:szCs w:val="28"/>
          <w:lang w:val="uk-UA"/>
        </w:rPr>
        <w:t>иційних</w:t>
      </w:r>
      <w:r w:rsidRPr="00A4425B">
        <w:rPr>
          <w:rFonts w:ascii="Times New Roman" w:eastAsia="Times New Roman" w:hAnsi="Times New Roman" w:cs="Times New Roman"/>
          <w:sz w:val="28"/>
          <w:szCs w:val="28"/>
          <w:lang w:val="uk-UA"/>
        </w:rPr>
        <w:t xml:space="preserve"> проект</w:t>
      </w:r>
      <w:r>
        <w:rPr>
          <w:rFonts w:ascii="Times New Roman" w:eastAsia="Times New Roman" w:hAnsi="Times New Roman" w:cs="Times New Roman"/>
          <w:sz w:val="28"/>
          <w:szCs w:val="28"/>
          <w:lang w:val="uk-UA"/>
        </w:rPr>
        <w:t>ів</w:t>
      </w:r>
      <w:r w:rsidRPr="00A4425B">
        <w:rPr>
          <w:rFonts w:ascii="Times New Roman" w:eastAsia="Times New Roman" w:hAnsi="Times New Roman" w:cs="Times New Roman"/>
          <w:sz w:val="28"/>
          <w:szCs w:val="28"/>
          <w:lang w:val="uk-UA"/>
        </w:rPr>
        <w:t xml:space="preserve"> уповноваженим органом </w:t>
      </w:r>
      <w:r>
        <w:rPr>
          <w:rFonts w:ascii="Times New Roman" w:eastAsia="Times New Roman" w:hAnsi="Times New Roman" w:cs="Times New Roman"/>
          <w:sz w:val="28"/>
          <w:szCs w:val="28"/>
          <w:lang w:val="uk-UA"/>
        </w:rPr>
        <w:t xml:space="preserve">з 60 </w:t>
      </w:r>
      <w:r w:rsidRPr="00A4425B">
        <w:rPr>
          <w:rFonts w:ascii="Times New Roman" w:eastAsia="Times New Roman" w:hAnsi="Times New Roman" w:cs="Times New Roman"/>
          <w:sz w:val="28"/>
          <w:szCs w:val="28"/>
          <w:lang w:val="uk-UA"/>
        </w:rPr>
        <w:t xml:space="preserve">до 20 днів </w:t>
      </w:r>
      <w:r>
        <w:rPr>
          <w:rFonts w:ascii="Times New Roman" w:eastAsia="Times New Roman" w:hAnsi="Times New Roman" w:cs="Times New Roman"/>
          <w:sz w:val="28"/>
          <w:szCs w:val="28"/>
          <w:lang w:val="uk-UA"/>
        </w:rPr>
        <w:t>та</w:t>
      </w:r>
      <w:r w:rsidRPr="00A4425B">
        <w:rPr>
          <w:rFonts w:ascii="Times New Roman" w:eastAsia="Times New Roman" w:hAnsi="Times New Roman" w:cs="Times New Roman"/>
          <w:sz w:val="28"/>
          <w:szCs w:val="28"/>
          <w:lang w:val="uk-UA"/>
        </w:rPr>
        <w:t xml:space="preserve"> </w:t>
      </w:r>
      <w:r w:rsidRPr="00E347E3">
        <w:rPr>
          <w:rFonts w:ascii="Times New Roman" w:eastAsia="Times New Roman" w:hAnsi="Times New Roman" w:cs="Times New Roman"/>
          <w:color w:val="000000" w:themeColor="text1"/>
          <w:sz w:val="28"/>
          <w:szCs w:val="28"/>
          <w:lang w:val="uk-UA"/>
        </w:rPr>
        <w:t>збільшити для органу місцевого самоврядування з 5 робочих днів до 10 календарних днів.</w:t>
      </w:r>
    </w:p>
    <w:p w:rsidR="00E347E3" w:rsidRPr="00A4425B" w:rsidRDefault="00E347E3" w:rsidP="00E347E3">
      <w:pPr>
        <w:spacing w:line="240" w:lineRule="auto"/>
        <w:ind w:firstLine="720"/>
        <w:jc w:val="both"/>
        <w:rPr>
          <w:rFonts w:ascii="Times New Roman" w:eastAsia="Times New Roman" w:hAnsi="Times New Roman" w:cs="Times New Roman"/>
          <w:sz w:val="28"/>
          <w:szCs w:val="28"/>
          <w:lang w:val="uk-UA"/>
        </w:rPr>
      </w:pPr>
      <w:r w:rsidRPr="00A4425B">
        <w:rPr>
          <w:rFonts w:ascii="Times New Roman" w:eastAsia="Times New Roman" w:hAnsi="Times New Roman" w:cs="Times New Roman"/>
          <w:sz w:val="28"/>
          <w:szCs w:val="28"/>
          <w:lang w:val="uk-UA"/>
        </w:rPr>
        <w:t xml:space="preserve">8. </w:t>
      </w:r>
      <w:r>
        <w:rPr>
          <w:rFonts w:ascii="Times New Roman" w:eastAsia="Times New Roman" w:hAnsi="Times New Roman" w:cs="Times New Roman"/>
          <w:sz w:val="28"/>
          <w:szCs w:val="28"/>
          <w:lang w:val="uk-UA"/>
        </w:rPr>
        <w:t>Виключити</w:t>
      </w:r>
      <w:r w:rsidRPr="00A4425B">
        <w:rPr>
          <w:rFonts w:ascii="Times New Roman" w:eastAsia="Times New Roman" w:hAnsi="Times New Roman" w:cs="Times New Roman"/>
          <w:sz w:val="28"/>
          <w:szCs w:val="28"/>
          <w:lang w:val="uk-UA"/>
        </w:rPr>
        <w:t xml:space="preserve"> обов'язок погоджувати з КМУ зміну </w:t>
      </w:r>
      <w:r>
        <w:rPr>
          <w:rFonts w:ascii="Times New Roman" w:eastAsia="Times New Roman" w:hAnsi="Times New Roman" w:cs="Times New Roman"/>
          <w:sz w:val="28"/>
          <w:szCs w:val="28"/>
          <w:lang w:val="uk-UA"/>
        </w:rPr>
        <w:t>структури власності</w:t>
      </w:r>
      <w:r w:rsidRPr="00A4425B">
        <w:rPr>
          <w:rFonts w:ascii="Times New Roman" w:eastAsia="Times New Roman" w:hAnsi="Times New Roman" w:cs="Times New Roman"/>
          <w:sz w:val="28"/>
          <w:szCs w:val="28"/>
          <w:lang w:val="uk-UA"/>
        </w:rPr>
        <w:t xml:space="preserve"> інвестора</w:t>
      </w:r>
      <w:r>
        <w:rPr>
          <w:rFonts w:ascii="Times New Roman" w:eastAsia="Times New Roman" w:hAnsi="Times New Roman" w:cs="Times New Roman"/>
          <w:sz w:val="28"/>
          <w:szCs w:val="28"/>
          <w:lang w:val="uk-UA"/>
        </w:rPr>
        <w:t>. Разом з тим, передбачити</w:t>
      </w:r>
      <w:r w:rsidRPr="00A4425B">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можливість розірвати </w:t>
      </w:r>
      <w:r w:rsidRPr="00A4425B">
        <w:rPr>
          <w:rFonts w:ascii="Times New Roman" w:eastAsia="Times New Roman" w:hAnsi="Times New Roman" w:cs="Times New Roman"/>
          <w:sz w:val="28"/>
          <w:szCs w:val="28"/>
          <w:lang w:val="uk-UA"/>
        </w:rPr>
        <w:t xml:space="preserve">договір, якщо </w:t>
      </w:r>
      <w:r>
        <w:rPr>
          <w:rFonts w:ascii="Times New Roman" w:eastAsia="Times New Roman" w:hAnsi="Times New Roman" w:cs="Times New Roman"/>
          <w:sz w:val="28"/>
          <w:szCs w:val="28"/>
          <w:lang w:val="uk-UA"/>
        </w:rPr>
        <w:t>після змін у структурі власності вона перестане відповідати встановленим цим законом вимогам</w:t>
      </w:r>
      <w:r w:rsidRPr="00A4425B">
        <w:rPr>
          <w:rFonts w:ascii="Times New Roman" w:eastAsia="Times New Roman" w:hAnsi="Times New Roman" w:cs="Times New Roman"/>
          <w:sz w:val="28"/>
          <w:szCs w:val="28"/>
          <w:lang w:val="uk-UA"/>
        </w:rPr>
        <w:t xml:space="preserve">. </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p>
    <w:p w:rsidR="00BB2EF8" w:rsidRDefault="00BB2EF8" w:rsidP="00BB2EF8">
      <w:pPr>
        <w:spacing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2. Мета і завдання прийняття законопроекту</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Законопроект розроблено з метою стимулювання залучення в економіку України стратегічних інвесторів, підвищення інвестиційної привабливості України, а також зростання конкурентоспроможності економіки України шляхом запровадження державної підтримки інвестиційних проектів.</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p>
    <w:p w:rsidR="00BB2EF8" w:rsidRDefault="00BB2EF8" w:rsidP="00BB2EF8">
      <w:pPr>
        <w:spacing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3. Загальна характеристика та основні положення законопроекту</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Законопроектом пропонується:</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 визначення форм (інструментів) надання державної підтримки інвестиційним проектам зі значними інвестиціями.</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Законопроектом передбачається закріплення статусу державної установи, до складу якої входять інвестиційні менеджери та яка уповноважується Кабінетом Міністрів України на супровід інвесторів у </w:t>
      </w:r>
      <w:r>
        <w:rPr>
          <w:rFonts w:ascii="Times New Roman" w:eastAsia="Times New Roman" w:hAnsi="Times New Roman" w:cs="Times New Roman"/>
          <w:sz w:val="28"/>
          <w:szCs w:val="28"/>
          <w:lang w:val="uk-UA"/>
        </w:rPr>
        <w:lastRenderedPageBreak/>
        <w:t>процесі підготовки та здійснення інвестиційних проектів зі значними інвестиціями.</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Законопроект встановлює, що державна підтримка може надаватися інвестору у формі податкових пільг (звільнення від сплати податку на прибуток підприємств та мита при ввезенні на митну територію України нового устаткування (обладнання), надання права на користування земельною ділянкою для реалізації інвестиційного проекту зі сплатою орендної плати за спеціальними умовами, забезпечення об'єктами суміжної інфраструктури (автомобільні шляхи, лінії зв'язку, засоби тепло-, газо-, водо- та електропостачання, інженерні комунікації тощо) шляхом будівництва/реконструкції такої інфраструктури за кошти держави.</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При цьому загальний обсяг державної підтримки не повинен перевищувати 30% від суми інвестицій у проект;</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 визначення вимог до інвестиційних проектів та інвесторів, яким може надаватися державна підтримка. А саме:</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розмір інвестицій у проект має становити щонайменше еквівалент                 15 млн євро;</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проект реалізується на території України у сферах </w:t>
      </w:r>
      <w:r w:rsidRPr="00034550">
        <w:rPr>
          <w:rFonts w:ascii="Times New Roman" w:eastAsia="Times New Roman" w:hAnsi="Times New Roman" w:cs="Times New Roman"/>
          <w:sz w:val="28"/>
          <w:szCs w:val="28"/>
          <w:lang w:val="uk-UA"/>
        </w:rPr>
        <w:t>переробної промисловості, інфраструктури, водопостачання, будівництва, логістики, поводження з побутовими відходами, туризму, культури, охорони здоров'я та надання соціальної допомоги, освіти, спорту</w:t>
      </w:r>
      <w:r>
        <w:rPr>
          <w:rFonts w:ascii="Times New Roman" w:eastAsia="Times New Roman" w:hAnsi="Times New Roman" w:cs="Times New Roman"/>
          <w:sz w:val="28"/>
          <w:szCs w:val="28"/>
          <w:lang w:val="uk-UA"/>
        </w:rPr>
        <w:t>;</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у процесі реалізації проекту має забезпечуватись створення щонайменше 100 робочих місць із середньою заробітною платою працівників </w:t>
      </w:r>
      <w:r w:rsidRPr="00034550">
        <w:rPr>
          <w:rFonts w:ascii="Times New Roman" w:eastAsia="Times New Roman" w:hAnsi="Times New Roman" w:cs="Times New Roman"/>
          <w:sz w:val="28"/>
          <w:szCs w:val="28"/>
          <w:lang w:val="uk-UA"/>
        </w:rPr>
        <w:t>не менше двох розмірів мінімальної заробітної плати станом на 1 січня відповідного року</w:t>
      </w:r>
      <w:r>
        <w:rPr>
          <w:rFonts w:ascii="Times New Roman" w:eastAsia="Times New Roman" w:hAnsi="Times New Roman" w:cs="Times New Roman"/>
          <w:sz w:val="28"/>
          <w:szCs w:val="28"/>
          <w:lang w:val="uk-UA"/>
        </w:rPr>
        <w:t>;</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строк реалізації проекту не має перевищувати 5 років;</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 запровадження інституту спеціального інвестиційного договору, що укладатиметься між інвестором та Урядом України в рамках здійснення інвестиційного проекту зі значними інвестиціями;</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4) регламентація процедури підготовки заявок та прийняття рішення щодо доцільності чи недоцільності укладення спеціального інвестиційного договору; </w:t>
      </w:r>
    </w:p>
    <w:p w:rsidR="00034550" w:rsidRDefault="00034550" w:rsidP="00034550">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 визначення гарантій прав інвесторів, що реалізують інвестиційні проекти зі значними інвестиціями.</w:t>
      </w:r>
    </w:p>
    <w:p w:rsidR="00E347E3" w:rsidRDefault="00E347E3" w:rsidP="00BB2EF8">
      <w:pPr>
        <w:spacing w:line="240" w:lineRule="auto"/>
        <w:ind w:firstLine="709"/>
        <w:jc w:val="both"/>
        <w:rPr>
          <w:rFonts w:ascii="Times New Roman" w:eastAsia="Times New Roman" w:hAnsi="Times New Roman" w:cs="Times New Roman"/>
          <w:sz w:val="28"/>
          <w:szCs w:val="28"/>
          <w:lang w:val="uk-UA"/>
        </w:rPr>
      </w:pPr>
    </w:p>
    <w:p w:rsidR="00BB2EF8" w:rsidRDefault="00BB2EF8" w:rsidP="00BB2EF8">
      <w:pPr>
        <w:spacing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4. Стан нормативно-правової бази у зазначеній сфері правового регулювання</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Нормативно-правовими актами у зазначеній сфері правового регулювання є Конституція України, Господарський, Податковий та Земельний кодекси України, закони України "Про інвестиційну діяльність", "Про режим іноземного інвестування", "Про державно-приватне партнерство", "Про державну допомогу суб'єктам господарювання", "Про місцеве самоврядування в Україні" та інші.</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p>
    <w:p w:rsidR="00BB2EF8" w:rsidRDefault="00BB2EF8" w:rsidP="00BB2EF8">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lang w:val="uk-UA"/>
        </w:rPr>
        <w:lastRenderedPageBreak/>
        <w:t>5. Фінансово-економічне обґрунтування</w:t>
      </w:r>
    </w:p>
    <w:p w:rsidR="00BB2EF8" w:rsidRDefault="00BB2EF8" w:rsidP="00BB2EF8">
      <w:pPr>
        <w:spacing w:line="240" w:lineRule="auto"/>
        <w:ind w:firstLine="720"/>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Прийняття та реалізація положень, передбачених законопроектом, не потребуватимуть додаткових витрат Державного бюджету України.</w:t>
      </w:r>
    </w:p>
    <w:p w:rsidR="00BB2EF8" w:rsidRDefault="00BB2EF8" w:rsidP="00BB2EF8">
      <w:pPr>
        <w:spacing w:line="240" w:lineRule="auto"/>
        <w:ind w:firstLine="720"/>
        <w:jc w:val="both"/>
        <w:rPr>
          <w:rFonts w:ascii="Times New Roman" w:eastAsia="Times New Roman" w:hAnsi="Times New Roman" w:cs="Times New Roman"/>
          <w:sz w:val="28"/>
          <w:szCs w:val="28"/>
          <w:highlight w:val="white"/>
          <w:lang w:val="uk-UA"/>
        </w:rPr>
      </w:pPr>
    </w:p>
    <w:p w:rsidR="00BB2EF8" w:rsidRDefault="00BB2EF8" w:rsidP="00BB2EF8">
      <w:pPr>
        <w:spacing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6. Прогноз соціально-економічних наслідків прийняття проекту</w:t>
      </w:r>
    </w:p>
    <w:p w:rsidR="00BB2EF8" w:rsidRDefault="00BB2EF8" w:rsidP="00BB2EF8">
      <w:pPr>
        <w:spacing w:line="240" w:lineRule="auto"/>
        <w:ind w:firstLine="72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Прийняття законопроекту сприятиме:</w:t>
      </w:r>
    </w:p>
    <w:p w:rsidR="00BB2EF8" w:rsidRPr="005A276C" w:rsidRDefault="00BB2EF8"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sidRPr="005A276C">
        <w:rPr>
          <w:rFonts w:ascii="Times New Roman" w:eastAsia="Times New Roman" w:hAnsi="Times New Roman" w:cs="Times New Roman"/>
          <w:sz w:val="28"/>
          <w:szCs w:val="28"/>
          <w:lang w:val="uk-UA"/>
        </w:rPr>
        <w:t>підвищенню інвестиційної привабливості економіки України;</w:t>
      </w:r>
    </w:p>
    <w:p w:rsidR="00BB2EF8" w:rsidRPr="005A276C" w:rsidRDefault="00BB2EF8"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sidRPr="005A276C">
        <w:rPr>
          <w:rFonts w:ascii="Times New Roman" w:eastAsia="Times New Roman" w:hAnsi="Times New Roman" w:cs="Times New Roman"/>
          <w:sz w:val="28"/>
          <w:szCs w:val="28"/>
          <w:lang w:val="uk-UA"/>
        </w:rPr>
        <w:t>створенню нових робочих місць та розвитку людського потенціалу;</w:t>
      </w:r>
    </w:p>
    <w:p w:rsidR="00BB2EF8" w:rsidRPr="005A276C" w:rsidRDefault="00BB2EF8"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sidRPr="005A276C">
        <w:rPr>
          <w:rFonts w:ascii="Times New Roman" w:eastAsia="Times New Roman" w:hAnsi="Times New Roman" w:cs="Times New Roman"/>
          <w:sz w:val="28"/>
          <w:szCs w:val="28"/>
          <w:lang w:val="uk-UA"/>
        </w:rPr>
        <w:t>розвитку індустрій з високою доданою вартістю;</w:t>
      </w:r>
    </w:p>
    <w:p w:rsidR="00BB2EF8" w:rsidRPr="005A276C" w:rsidRDefault="00BB2EF8"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sidRPr="005A276C">
        <w:rPr>
          <w:rFonts w:ascii="Times New Roman" w:eastAsia="Times New Roman" w:hAnsi="Times New Roman" w:cs="Times New Roman"/>
          <w:sz w:val="28"/>
          <w:szCs w:val="28"/>
          <w:lang w:val="uk-UA"/>
        </w:rPr>
        <w:t>підвищенню конкурентоспроможності української продукції на світових ринках;</w:t>
      </w:r>
    </w:p>
    <w:p w:rsidR="00BB2EF8" w:rsidRPr="005A276C" w:rsidRDefault="00E347E3"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підвищенню</w:t>
      </w:r>
      <w:r w:rsidR="00BB2EF8" w:rsidRPr="005A276C">
        <w:rPr>
          <w:rFonts w:ascii="Times New Roman" w:eastAsia="Times New Roman" w:hAnsi="Times New Roman" w:cs="Times New Roman"/>
          <w:sz w:val="28"/>
          <w:szCs w:val="28"/>
          <w:lang w:val="uk-UA"/>
        </w:rPr>
        <w:t xml:space="preserve"> експортного потенціалу українських підприємств;</w:t>
      </w:r>
    </w:p>
    <w:p w:rsidR="00BB2EF8" w:rsidRPr="005A276C" w:rsidRDefault="00E347E3"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розвитку</w:t>
      </w:r>
      <w:r w:rsidR="00BB2EF8" w:rsidRPr="005A276C">
        <w:rPr>
          <w:rFonts w:ascii="Times New Roman" w:eastAsia="Times New Roman" w:hAnsi="Times New Roman" w:cs="Times New Roman"/>
          <w:sz w:val="28"/>
          <w:szCs w:val="28"/>
          <w:lang w:val="uk-UA"/>
        </w:rPr>
        <w:t xml:space="preserve"> технологій та інновацій;</w:t>
      </w:r>
    </w:p>
    <w:p w:rsidR="00BB2EF8" w:rsidRPr="005A276C" w:rsidRDefault="00BB2EF8" w:rsidP="00BB2EF8">
      <w:pPr>
        <w:pStyle w:val="a5"/>
        <w:numPr>
          <w:ilvl w:val="0"/>
          <w:numId w:val="1"/>
        </w:numPr>
        <w:tabs>
          <w:tab w:val="left" w:pos="1134"/>
        </w:tabs>
        <w:spacing w:line="240" w:lineRule="auto"/>
        <w:ind w:left="1134"/>
        <w:jc w:val="both"/>
        <w:rPr>
          <w:rFonts w:ascii="Times New Roman" w:eastAsia="Times New Roman" w:hAnsi="Times New Roman" w:cs="Times New Roman"/>
          <w:sz w:val="28"/>
          <w:szCs w:val="28"/>
          <w:lang w:val="uk-UA"/>
        </w:rPr>
      </w:pPr>
      <w:r w:rsidRPr="005A276C">
        <w:rPr>
          <w:rFonts w:ascii="Times New Roman" w:eastAsia="Times New Roman" w:hAnsi="Times New Roman" w:cs="Times New Roman"/>
          <w:sz w:val="28"/>
          <w:szCs w:val="28"/>
          <w:lang w:val="uk-UA"/>
        </w:rPr>
        <w:t>стимулюванню економічного розвитку регіонів.</w:t>
      </w:r>
    </w:p>
    <w:p w:rsidR="00BB2EF8" w:rsidRDefault="00BB2EF8" w:rsidP="00BB2EF8">
      <w:pPr>
        <w:tabs>
          <w:tab w:val="left" w:pos="1134"/>
        </w:tabs>
        <w:spacing w:line="240" w:lineRule="auto"/>
        <w:ind w:left="709"/>
        <w:jc w:val="both"/>
        <w:rPr>
          <w:rFonts w:ascii="Times New Roman" w:eastAsia="Times New Roman" w:hAnsi="Times New Roman" w:cs="Times New Roman"/>
          <w:sz w:val="28"/>
          <w:szCs w:val="28"/>
          <w:lang w:val="uk-UA"/>
        </w:rPr>
      </w:pPr>
    </w:p>
    <w:p w:rsidR="00CE4F2A" w:rsidRDefault="00CE4F2A" w:rsidP="00BB2EF8">
      <w:pPr>
        <w:tabs>
          <w:tab w:val="left" w:pos="1134"/>
        </w:tabs>
        <w:spacing w:line="240" w:lineRule="auto"/>
        <w:ind w:left="709"/>
        <w:jc w:val="both"/>
        <w:rPr>
          <w:rFonts w:ascii="Times New Roman" w:eastAsia="Times New Roman" w:hAnsi="Times New Roman" w:cs="Times New Roman"/>
          <w:sz w:val="28"/>
          <w:szCs w:val="28"/>
          <w:lang w:val="uk-UA"/>
        </w:rPr>
      </w:pPr>
    </w:p>
    <w:p w:rsidR="00BB2EF8" w:rsidRPr="00CE4F2A" w:rsidRDefault="00CE4F2A" w:rsidP="00BB2EF8">
      <w:pPr>
        <w:tabs>
          <w:tab w:val="left" w:pos="1134"/>
        </w:tabs>
        <w:spacing w:line="240" w:lineRule="auto"/>
        <w:ind w:left="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Народні депутати України:</w:t>
      </w:r>
    </w:p>
    <w:p w:rsidR="00BB2EF8" w:rsidRPr="00696B93" w:rsidRDefault="00BB2EF8" w:rsidP="00BB2EF8">
      <w:pPr>
        <w:rPr>
          <w:rFonts w:ascii="Times New Roman" w:hAnsi="Times New Roman" w:cs="Times New Roman"/>
          <w:sz w:val="28"/>
          <w:szCs w:val="28"/>
          <w:lang w:val="uk-UA"/>
        </w:rPr>
      </w:pPr>
    </w:p>
    <w:p w:rsidR="00AC5ED2" w:rsidRPr="00BB2EF8" w:rsidRDefault="00AC5ED2" w:rsidP="00BB2EF8">
      <w:pPr>
        <w:rPr>
          <w:lang w:val="en-US"/>
        </w:rPr>
      </w:pPr>
    </w:p>
    <w:sectPr w:rsidR="00AC5ED2" w:rsidRPr="00BB2EF8" w:rsidSect="00696B93">
      <w:headerReference w:type="default" r:id="rId10"/>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843" w:rsidRDefault="00D27843">
      <w:pPr>
        <w:spacing w:line="240" w:lineRule="auto"/>
      </w:pPr>
      <w:r>
        <w:separator/>
      </w:r>
    </w:p>
  </w:endnote>
  <w:endnote w:type="continuationSeparator" w:id="0">
    <w:p w:rsidR="00D27843" w:rsidRDefault="00D278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843" w:rsidRDefault="00D27843">
      <w:pPr>
        <w:spacing w:line="240" w:lineRule="auto"/>
      </w:pPr>
      <w:r>
        <w:separator/>
      </w:r>
    </w:p>
  </w:footnote>
  <w:footnote w:type="continuationSeparator" w:id="0">
    <w:p w:rsidR="00D27843" w:rsidRDefault="00D278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079029"/>
      <w:docPartObj>
        <w:docPartGallery w:val="Page Numbers (Top of Page)"/>
        <w:docPartUnique/>
      </w:docPartObj>
    </w:sdtPr>
    <w:sdtEndPr>
      <w:rPr>
        <w:rFonts w:ascii="Times New Roman" w:hAnsi="Times New Roman" w:cs="Times New Roman"/>
        <w:sz w:val="28"/>
        <w:szCs w:val="28"/>
      </w:rPr>
    </w:sdtEndPr>
    <w:sdtContent>
      <w:p w:rsidR="00696B93" w:rsidRPr="00696B93" w:rsidRDefault="00BB2EF8">
        <w:pPr>
          <w:pStyle w:val="a3"/>
          <w:jc w:val="center"/>
          <w:rPr>
            <w:rFonts w:ascii="Times New Roman" w:hAnsi="Times New Roman" w:cs="Times New Roman"/>
            <w:sz w:val="28"/>
            <w:szCs w:val="28"/>
          </w:rPr>
        </w:pPr>
        <w:r w:rsidRPr="00696B93">
          <w:rPr>
            <w:rFonts w:ascii="Times New Roman" w:hAnsi="Times New Roman" w:cs="Times New Roman"/>
            <w:sz w:val="28"/>
            <w:szCs w:val="28"/>
          </w:rPr>
          <w:fldChar w:fldCharType="begin"/>
        </w:r>
        <w:r w:rsidRPr="00696B93">
          <w:rPr>
            <w:rFonts w:ascii="Times New Roman" w:hAnsi="Times New Roman" w:cs="Times New Roman"/>
            <w:sz w:val="28"/>
            <w:szCs w:val="28"/>
          </w:rPr>
          <w:instrText>PAGE   \* MERGEFORMAT</w:instrText>
        </w:r>
        <w:r w:rsidRPr="00696B93">
          <w:rPr>
            <w:rFonts w:ascii="Times New Roman" w:hAnsi="Times New Roman" w:cs="Times New Roman"/>
            <w:sz w:val="28"/>
            <w:szCs w:val="28"/>
          </w:rPr>
          <w:fldChar w:fldCharType="separate"/>
        </w:r>
        <w:r w:rsidR="00826DD9" w:rsidRPr="00826DD9">
          <w:rPr>
            <w:rFonts w:ascii="Times New Roman" w:hAnsi="Times New Roman" w:cs="Times New Roman"/>
            <w:noProof/>
            <w:sz w:val="28"/>
            <w:szCs w:val="28"/>
            <w:lang w:val="uk-UA"/>
          </w:rPr>
          <w:t>2</w:t>
        </w:r>
        <w:r w:rsidRPr="00696B93">
          <w:rPr>
            <w:rFonts w:ascii="Times New Roman" w:hAnsi="Times New Roman" w:cs="Times New Roman"/>
            <w:sz w:val="28"/>
            <w:szCs w:val="28"/>
          </w:rPr>
          <w:fldChar w:fldCharType="end"/>
        </w:r>
      </w:p>
    </w:sdtContent>
  </w:sdt>
  <w:p w:rsidR="00696B93" w:rsidRDefault="00D278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82CAB"/>
    <w:multiLevelType w:val="hybridMultilevel"/>
    <w:tmpl w:val="F662C220"/>
    <w:lvl w:ilvl="0" w:tplc="65528E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EF8"/>
    <w:rsid w:val="00034550"/>
    <w:rsid w:val="006C173B"/>
    <w:rsid w:val="00826DD9"/>
    <w:rsid w:val="00AC5ED2"/>
    <w:rsid w:val="00BB2EF8"/>
    <w:rsid w:val="00CE4F2A"/>
    <w:rsid w:val="00D27843"/>
    <w:rsid w:val="00E347E3"/>
    <w:rsid w:val="00E61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844F5327-3510-3C49-A640-ABBFA8F34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EF8"/>
    <w:pPr>
      <w:spacing w:line="276" w:lineRule="auto"/>
    </w:pPr>
    <w:rPr>
      <w:rFonts w:ascii="Arial" w:eastAsia="Arial" w:hAnsi="Arial" w:cs="Arial"/>
      <w:sz w:val="22"/>
      <w:szCs w:val="22"/>
      <w:lang w:val="e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2EF8"/>
    <w:pPr>
      <w:tabs>
        <w:tab w:val="center" w:pos="4819"/>
        <w:tab w:val="right" w:pos="9639"/>
      </w:tabs>
      <w:spacing w:line="240" w:lineRule="auto"/>
    </w:pPr>
  </w:style>
  <w:style w:type="character" w:customStyle="1" w:styleId="a4">
    <w:name w:val="Верхній колонтитул Знак"/>
    <w:basedOn w:val="a0"/>
    <w:link w:val="a3"/>
    <w:uiPriority w:val="99"/>
    <w:rsid w:val="00BB2EF8"/>
    <w:rPr>
      <w:rFonts w:ascii="Arial" w:eastAsia="Arial" w:hAnsi="Arial" w:cs="Arial"/>
      <w:sz w:val="22"/>
      <w:szCs w:val="22"/>
      <w:lang w:val="en" w:eastAsia="zh-CN"/>
    </w:rPr>
  </w:style>
  <w:style w:type="paragraph" w:styleId="a5">
    <w:name w:val="List Paragraph"/>
    <w:basedOn w:val="a"/>
    <w:uiPriority w:val="34"/>
    <w:qFormat/>
    <w:rsid w:val="00BB2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EDC0FF-E3BB-4B45-88A3-12D5EC1BF5D2}">
  <ds:schemaRefs>
    <ds:schemaRef ds:uri="http://schemas.microsoft.com/sharepoint/v3/contenttype/forms"/>
  </ds:schemaRefs>
</ds:datastoreItem>
</file>

<file path=customXml/itemProps2.xml><?xml version="1.0" encoding="utf-8"?>
<ds:datastoreItem xmlns:ds="http://schemas.openxmlformats.org/officeDocument/2006/customXml" ds:itemID="{A99CE97B-E926-4691-BF11-064EB1DDBB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F66E97-DB54-489E-B945-8D1FA07002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5216</Words>
  <Characters>2974</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2020-07-17T06:23:00Z</dcterms:created>
  <dcterms:modified xsi:type="dcterms:W3CDTF">2020-07-17T06:23:00Z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