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20A7D5" w14:textId="77777777" w:rsidR="006373E7" w:rsidRDefault="006373E7" w:rsidP="006373E7">
      <w:pPr>
        <w:tabs>
          <w:tab w:val="left" w:pos="916"/>
          <w:tab w:val="left" w:pos="1832"/>
          <w:tab w:val="left" w:pos="2748"/>
          <w:tab w:val="left" w:pos="3664"/>
          <w:tab w:val="left" w:pos="4580"/>
          <w:tab w:val="left" w:pos="5496"/>
          <w:tab w:val="left" w:pos="6412"/>
          <w:tab w:val="left" w:pos="8244"/>
          <w:tab w:val="left" w:pos="9160"/>
          <w:tab w:val="left" w:pos="10076"/>
          <w:tab w:val="left" w:pos="10992"/>
          <w:tab w:val="left" w:pos="11908"/>
          <w:tab w:val="left" w:pos="12824"/>
          <w:tab w:val="left" w:pos="13740"/>
          <w:tab w:val="left" w:pos="14656"/>
        </w:tabs>
        <w:spacing w:after="0" w:line="360" w:lineRule="auto"/>
        <w:jc w:val="right"/>
        <w:rPr>
          <w:rFonts w:ascii="Times New Roman" w:eastAsia="Times New Roman" w:hAnsi="Times New Roman" w:cs="Times New Roman"/>
          <w:b/>
          <w:color w:val="000000"/>
          <w:sz w:val="28"/>
          <w:szCs w:val="28"/>
        </w:rPr>
      </w:pPr>
      <w:proofErr w:type="spellStart"/>
      <w:r>
        <w:rPr>
          <w:rFonts w:ascii="Times New Roman" w:eastAsia="Times New Roman" w:hAnsi="Times New Roman" w:cs="Times New Roman"/>
          <w:b/>
          <w:color w:val="000000"/>
          <w:sz w:val="28"/>
          <w:szCs w:val="28"/>
        </w:rPr>
        <w:t>Про</w:t>
      </w:r>
      <w:r>
        <w:rPr>
          <w:rFonts w:ascii="Times New Roman" w:eastAsia="Times New Roman" w:hAnsi="Times New Roman" w:cs="Times New Roman"/>
          <w:b/>
          <w:sz w:val="28"/>
          <w:szCs w:val="28"/>
        </w:rPr>
        <w:t>є</w:t>
      </w:r>
      <w:r>
        <w:rPr>
          <w:rFonts w:ascii="Times New Roman" w:eastAsia="Times New Roman" w:hAnsi="Times New Roman" w:cs="Times New Roman"/>
          <w:b/>
          <w:color w:val="000000"/>
          <w:sz w:val="28"/>
          <w:szCs w:val="28"/>
        </w:rPr>
        <w:t>кт</w:t>
      </w:r>
      <w:proofErr w:type="spellEnd"/>
      <w:r>
        <w:rPr>
          <w:rFonts w:ascii="Times New Roman" w:eastAsia="Times New Roman" w:hAnsi="Times New Roman" w:cs="Times New Roman"/>
          <w:b/>
          <w:color w:val="000000"/>
          <w:sz w:val="28"/>
          <w:szCs w:val="28"/>
        </w:rPr>
        <w:t xml:space="preserve"> </w:t>
      </w:r>
    </w:p>
    <w:p w14:paraId="1CD37816" w14:textId="77777777" w:rsidR="006373E7" w:rsidRDefault="006373E7" w:rsidP="006373E7">
      <w:pPr>
        <w:tabs>
          <w:tab w:val="left" w:pos="916"/>
          <w:tab w:val="left" w:pos="1832"/>
          <w:tab w:val="left" w:pos="2748"/>
          <w:tab w:val="left" w:pos="3664"/>
          <w:tab w:val="left" w:pos="4580"/>
          <w:tab w:val="left" w:pos="5496"/>
          <w:tab w:val="left" w:pos="6412"/>
          <w:tab w:val="left" w:pos="8244"/>
          <w:tab w:val="left" w:pos="9160"/>
          <w:tab w:val="left" w:pos="10076"/>
          <w:tab w:val="left" w:pos="10992"/>
          <w:tab w:val="left" w:pos="11908"/>
          <w:tab w:val="left" w:pos="12824"/>
          <w:tab w:val="left" w:pos="13740"/>
          <w:tab w:val="left" w:pos="14656"/>
        </w:tabs>
        <w:spacing w:after="0" w:line="360" w:lineRule="auto"/>
        <w:jc w:val="right"/>
        <w:rPr>
          <w:rFonts w:ascii="Times New Roman" w:eastAsia="Times New Roman" w:hAnsi="Times New Roman" w:cs="Times New Roman"/>
          <w:b/>
          <w:color w:val="000000"/>
          <w:sz w:val="28"/>
          <w:szCs w:val="28"/>
        </w:rPr>
      </w:pPr>
      <w:r>
        <w:rPr>
          <w:rFonts w:ascii="Times New Roman" w:eastAsia="Times New Roman" w:hAnsi="Times New Roman" w:cs="Times New Roman"/>
          <w:sz w:val="28"/>
          <w:szCs w:val="28"/>
        </w:rPr>
        <w:t>Вноситься</w:t>
      </w:r>
    </w:p>
    <w:p w14:paraId="77B2B86F" w14:textId="77777777" w:rsidR="006373E7" w:rsidRDefault="006373E7" w:rsidP="006373E7">
      <w:pPr>
        <w:spacing w:after="0" w:line="360" w:lineRule="auto"/>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Народними депутатами України</w:t>
      </w:r>
    </w:p>
    <w:p w14:paraId="1E5A6F5D" w14:textId="57467B65" w:rsidR="006373E7" w:rsidRPr="00BC2F6F" w:rsidRDefault="00BC2F6F" w:rsidP="006373E7">
      <w:pPr>
        <w:spacing w:after="0" w:line="240" w:lineRule="auto"/>
        <w:jc w:val="right"/>
        <w:rPr>
          <w:rFonts w:ascii="Times New Roman" w:eastAsia="Times New Roman" w:hAnsi="Times New Roman" w:cs="Times New Roman"/>
          <w:sz w:val="28"/>
          <w:szCs w:val="28"/>
          <w:lang w:val="ru-RU"/>
        </w:rPr>
      </w:pPr>
      <w:bookmarkStart w:id="0" w:name="_heading=h.gjdgxs" w:colFirst="0" w:colLast="0"/>
      <w:bookmarkEnd w:id="0"/>
      <w:r w:rsidRPr="00BC2F6F">
        <w:rPr>
          <w:rFonts w:ascii="Times New Roman" w:eastAsia="Times New Roman" w:hAnsi="Times New Roman" w:cs="Times New Roman"/>
          <w:sz w:val="28"/>
          <w:szCs w:val="28"/>
          <w:lang w:val="ru-RU"/>
        </w:rPr>
        <w:t xml:space="preserve"> </w:t>
      </w:r>
      <w:r>
        <w:rPr>
          <w:rFonts w:ascii="Times New Roman" w:eastAsia="Times New Roman" w:hAnsi="Times New Roman" w:cs="Times New Roman"/>
          <w:sz w:val="28"/>
          <w:szCs w:val="28"/>
          <w:lang w:val="ru-RU"/>
        </w:rPr>
        <w:t>Совс</w:t>
      </w:r>
      <w:r w:rsidRPr="00BC2F6F">
        <w:rPr>
          <w:rFonts w:ascii="Times New Roman" w:eastAsia="Times New Roman" w:hAnsi="Times New Roman" w:cs="Times New Roman"/>
          <w:sz w:val="28"/>
          <w:szCs w:val="28"/>
          <w:lang w:val="ru-RU"/>
        </w:rPr>
        <w:t>ун І.Р. (</w:t>
      </w:r>
      <w:proofErr w:type="spellStart"/>
      <w:r>
        <w:rPr>
          <w:rFonts w:ascii="Times New Roman" w:eastAsia="Times New Roman" w:hAnsi="Times New Roman" w:cs="Times New Roman"/>
          <w:sz w:val="28"/>
          <w:szCs w:val="28"/>
          <w:lang w:val="ru-RU"/>
        </w:rPr>
        <w:t>посв</w:t>
      </w:r>
      <w:proofErr w:type="spellEnd"/>
      <w:r>
        <w:rPr>
          <w:rFonts w:ascii="Times New Roman" w:eastAsia="Times New Roman" w:hAnsi="Times New Roman" w:cs="Times New Roman"/>
          <w:sz w:val="28"/>
          <w:szCs w:val="28"/>
          <w:lang w:val="ru-RU"/>
        </w:rPr>
        <w:t xml:space="preserve">. </w:t>
      </w:r>
      <w:r w:rsidRPr="00BC2F6F">
        <w:rPr>
          <w:rFonts w:ascii="Times New Roman" w:eastAsia="Times New Roman" w:hAnsi="Times New Roman" w:cs="Times New Roman"/>
          <w:sz w:val="28"/>
          <w:szCs w:val="28"/>
          <w:lang w:val="ru-RU"/>
        </w:rPr>
        <w:t>223)</w:t>
      </w:r>
    </w:p>
    <w:p w14:paraId="30727427" w14:textId="77777777" w:rsidR="00BC2F6F" w:rsidRDefault="00BC2F6F" w:rsidP="00BC2F6F">
      <w:pPr>
        <w:shd w:val="clear" w:color="auto" w:fill="FFFFFF"/>
        <w:spacing w:after="0" w:line="240" w:lineRule="auto"/>
        <w:jc w:val="right"/>
        <w:rPr>
          <w:rFonts w:ascii="Times New Roman" w:eastAsia="Times New Roman" w:hAnsi="Times New Roman" w:cs="Times New Roman"/>
          <w:color w:val="222222"/>
          <w:sz w:val="28"/>
          <w:szCs w:val="28"/>
        </w:rPr>
      </w:pPr>
      <w:r w:rsidRPr="00BC2F6F">
        <w:rPr>
          <w:rFonts w:ascii="Times New Roman" w:eastAsia="Times New Roman" w:hAnsi="Times New Roman" w:cs="Times New Roman"/>
          <w:color w:val="222222"/>
          <w:sz w:val="28"/>
          <w:szCs w:val="28"/>
        </w:rPr>
        <w:t>Бабак С.В. (</w:t>
      </w:r>
      <w:proofErr w:type="spellStart"/>
      <w:r w:rsidRPr="00BC2F6F">
        <w:rPr>
          <w:rFonts w:ascii="Times New Roman" w:eastAsia="Times New Roman" w:hAnsi="Times New Roman" w:cs="Times New Roman"/>
          <w:color w:val="222222"/>
          <w:sz w:val="28"/>
          <w:szCs w:val="28"/>
        </w:rPr>
        <w:t>по</w:t>
      </w:r>
      <w:r>
        <w:rPr>
          <w:rFonts w:ascii="Times New Roman" w:eastAsia="Times New Roman" w:hAnsi="Times New Roman" w:cs="Times New Roman"/>
          <w:color w:val="222222"/>
          <w:sz w:val="28"/>
          <w:szCs w:val="28"/>
        </w:rPr>
        <w:t>св</w:t>
      </w:r>
      <w:proofErr w:type="spellEnd"/>
      <w:r>
        <w:rPr>
          <w:rFonts w:ascii="Times New Roman" w:eastAsia="Times New Roman" w:hAnsi="Times New Roman" w:cs="Times New Roman"/>
          <w:color w:val="222222"/>
          <w:sz w:val="28"/>
          <w:szCs w:val="28"/>
        </w:rPr>
        <w:t>. 11)</w:t>
      </w:r>
      <w:r>
        <w:rPr>
          <w:rFonts w:ascii="Times New Roman" w:eastAsia="Times New Roman" w:hAnsi="Times New Roman" w:cs="Times New Roman"/>
          <w:color w:val="222222"/>
          <w:sz w:val="28"/>
          <w:szCs w:val="28"/>
        </w:rPr>
        <w:br/>
        <w:t>Бардіна М.О. (</w:t>
      </w:r>
      <w:proofErr w:type="spellStart"/>
      <w:r>
        <w:rPr>
          <w:rFonts w:ascii="Times New Roman" w:eastAsia="Times New Roman" w:hAnsi="Times New Roman" w:cs="Times New Roman"/>
          <w:color w:val="222222"/>
          <w:sz w:val="28"/>
          <w:szCs w:val="28"/>
        </w:rPr>
        <w:t>посв</w:t>
      </w:r>
      <w:proofErr w:type="spellEnd"/>
      <w:r>
        <w:rPr>
          <w:rFonts w:ascii="Times New Roman" w:eastAsia="Times New Roman" w:hAnsi="Times New Roman" w:cs="Times New Roman"/>
          <w:color w:val="222222"/>
          <w:sz w:val="28"/>
          <w:szCs w:val="28"/>
        </w:rPr>
        <w:t>. 61)</w:t>
      </w:r>
      <w:r w:rsidRPr="00BC2F6F">
        <w:rPr>
          <w:rFonts w:ascii="Times New Roman" w:eastAsia="Times New Roman" w:hAnsi="Times New Roman" w:cs="Times New Roman"/>
          <w:color w:val="222222"/>
          <w:sz w:val="28"/>
          <w:szCs w:val="28"/>
        </w:rPr>
        <w:br/>
        <w:t>Грищук Р.Л. (</w:t>
      </w:r>
      <w:proofErr w:type="spellStart"/>
      <w:r w:rsidRPr="00BC2F6F">
        <w:rPr>
          <w:rFonts w:ascii="Times New Roman" w:eastAsia="Times New Roman" w:hAnsi="Times New Roman" w:cs="Times New Roman"/>
          <w:color w:val="222222"/>
          <w:sz w:val="28"/>
          <w:szCs w:val="28"/>
        </w:rPr>
        <w:t>посв</w:t>
      </w:r>
      <w:proofErr w:type="spellEnd"/>
      <w:r w:rsidRPr="00BC2F6F">
        <w:rPr>
          <w:rFonts w:ascii="Times New Roman" w:eastAsia="Times New Roman" w:hAnsi="Times New Roman" w:cs="Times New Roman"/>
          <w:color w:val="222222"/>
          <w:sz w:val="28"/>
          <w:szCs w:val="28"/>
        </w:rPr>
        <w:t>. 222)</w:t>
      </w:r>
      <w:r w:rsidRPr="00BC2F6F">
        <w:rPr>
          <w:rFonts w:ascii="Times New Roman" w:eastAsia="Times New Roman" w:hAnsi="Times New Roman" w:cs="Times New Roman"/>
          <w:color w:val="222222"/>
          <w:sz w:val="28"/>
          <w:szCs w:val="28"/>
        </w:rPr>
        <w:br/>
      </w:r>
      <w:proofErr w:type="spellStart"/>
      <w:r w:rsidRPr="00BC2F6F">
        <w:rPr>
          <w:rFonts w:ascii="Times New Roman" w:eastAsia="Times New Roman" w:hAnsi="Times New Roman" w:cs="Times New Roman"/>
          <w:color w:val="222222"/>
          <w:sz w:val="28"/>
          <w:szCs w:val="28"/>
        </w:rPr>
        <w:t>Жмеренецький</w:t>
      </w:r>
      <w:proofErr w:type="spellEnd"/>
      <w:r w:rsidRPr="00BC2F6F">
        <w:rPr>
          <w:rFonts w:ascii="Times New Roman" w:eastAsia="Times New Roman" w:hAnsi="Times New Roman" w:cs="Times New Roman"/>
          <w:color w:val="222222"/>
          <w:sz w:val="28"/>
          <w:szCs w:val="28"/>
        </w:rPr>
        <w:t xml:space="preserve"> О.С. (</w:t>
      </w:r>
      <w:proofErr w:type="spellStart"/>
      <w:r w:rsidRPr="00BC2F6F">
        <w:rPr>
          <w:rFonts w:ascii="Times New Roman" w:eastAsia="Times New Roman" w:hAnsi="Times New Roman" w:cs="Times New Roman"/>
          <w:color w:val="222222"/>
          <w:sz w:val="28"/>
          <w:szCs w:val="28"/>
        </w:rPr>
        <w:t>посв</w:t>
      </w:r>
      <w:proofErr w:type="spellEnd"/>
      <w:r w:rsidRPr="00BC2F6F">
        <w:rPr>
          <w:rFonts w:ascii="Times New Roman" w:eastAsia="Times New Roman" w:hAnsi="Times New Roman" w:cs="Times New Roman"/>
          <w:color w:val="222222"/>
          <w:sz w:val="28"/>
          <w:szCs w:val="28"/>
        </w:rPr>
        <w:t>. 391)</w:t>
      </w:r>
      <w:r w:rsidRPr="00BC2F6F">
        <w:rPr>
          <w:rFonts w:ascii="Times New Roman" w:eastAsia="Times New Roman" w:hAnsi="Times New Roman" w:cs="Times New Roman"/>
          <w:color w:val="222222"/>
          <w:sz w:val="28"/>
          <w:szCs w:val="28"/>
        </w:rPr>
        <w:br/>
      </w:r>
      <w:proofErr w:type="spellStart"/>
      <w:r w:rsidRPr="00BC2F6F">
        <w:rPr>
          <w:rFonts w:ascii="Times New Roman" w:eastAsia="Times New Roman" w:hAnsi="Times New Roman" w:cs="Times New Roman"/>
          <w:color w:val="222222"/>
          <w:sz w:val="28"/>
          <w:szCs w:val="28"/>
        </w:rPr>
        <w:t>Іонова</w:t>
      </w:r>
      <w:proofErr w:type="spellEnd"/>
      <w:r w:rsidRPr="00BC2F6F">
        <w:rPr>
          <w:rFonts w:ascii="Times New Roman" w:eastAsia="Times New Roman" w:hAnsi="Times New Roman" w:cs="Times New Roman"/>
          <w:color w:val="222222"/>
          <w:sz w:val="28"/>
          <w:szCs w:val="28"/>
        </w:rPr>
        <w:t xml:space="preserve"> М.М. (</w:t>
      </w:r>
      <w:proofErr w:type="spellStart"/>
      <w:r w:rsidRPr="00BC2F6F">
        <w:rPr>
          <w:rFonts w:ascii="Times New Roman" w:eastAsia="Times New Roman" w:hAnsi="Times New Roman" w:cs="Times New Roman"/>
          <w:color w:val="222222"/>
          <w:sz w:val="28"/>
          <w:szCs w:val="28"/>
        </w:rPr>
        <w:t>посв</w:t>
      </w:r>
      <w:proofErr w:type="spellEnd"/>
      <w:r w:rsidRPr="00BC2F6F">
        <w:rPr>
          <w:rFonts w:ascii="Times New Roman" w:eastAsia="Times New Roman" w:hAnsi="Times New Roman" w:cs="Times New Roman"/>
          <w:color w:val="222222"/>
          <w:sz w:val="28"/>
          <w:szCs w:val="28"/>
        </w:rPr>
        <w:t>. 208)</w:t>
      </w:r>
      <w:r w:rsidRPr="00BC2F6F">
        <w:rPr>
          <w:rFonts w:ascii="Times New Roman" w:eastAsia="Times New Roman" w:hAnsi="Times New Roman" w:cs="Times New Roman"/>
          <w:color w:val="222222"/>
          <w:sz w:val="28"/>
          <w:szCs w:val="28"/>
        </w:rPr>
        <w:br/>
      </w:r>
      <w:proofErr w:type="spellStart"/>
      <w:r w:rsidRPr="00BC2F6F">
        <w:rPr>
          <w:rFonts w:ascii="Times New Roman" w:eastAsia="Times New Roman" w:hAnsi="Times New Roman" w:cs="Times New Roman"/>
          <w:color w:val="222222"/>
          <w:sz w:val="28"/>
          <w:szCs w:val="28"/>
        </w:rPr>
        <w:t>Колебошин</w:t>
      </w:r>
      <w:proofErr w:type="spellEnd"/>
      <w:r w:rsidRPr="00BC2F6F">
        <w:rPr>
          <w:rFonts w:ascii="Times New Roman" w:eastAsia="Times New Roman" w:hAnsi="Times New Roman" w:cs="Times New Roman"/>
          <w:color w:val="222222"/>
          <w:sz w:val="28"/>
          <w:szCs w:val="28"/>
        </w:rPr>
        <w:t xml:space="preserve"> С.В. (</w:t>
      </w:r>
      <w:proofErr w:type="spellStart"/>
      <w:r w:rsidRPr="00BC2F6F">
        <w:rPr>
          <w:rFonts w:ascii="Times New Roman" w:eastAsia="Times New Roman" w:hAnsi="Times New Roman" w:cs="Times New Roman"/>
          <w:color w:val="222222"/>
          <w:sz w:val="28"/>
          <w:szCs w:val="28"/>
        </w:rPr>
        <w:t>посв</w:t>
      </w:r>
      <w:proofErr w:type="spellEnd"/>
      <w:r w:rsidRPr="00BC2F6F">
        <w:rPr>
          <w:rFonts w:ascii="Times New Roman" w:eastAsia="Times New Roman" w:hAnsi="Times New Roman" w:cs="Times New Roman"/>
          <w:color w:val="222222"/>
          <w:sz w:val="28"/>
          <w:szCs w:val="28"/>
        </w:rPr>
        <w:t>. 341)</w:t>
      </w:r>
    </w:p>
    <w:p w14:paraId="4340A592" w14:textId="10071A1A" w:rsidR="00BC2F6F" w:rsidRPr="00BC2F6F" w:rsidRDefault="00BC2F6F" w:rsidP="00BC2F6F">
      <w:pPr>
        <w:shd w:val="clear" w:color="auto" w:fill="FFFFFF"/>
        <w:spacing w:after="0" w:line="240" w:lineRule="auto"/>
        <w:jc w:val="right"/>
        <w:rPr>
          <w:rFonts w:ascii="Times New Roman" w:eastAsia="Times New Roman" w:hAnsi="Times New Roman" w:cs="Times New Roman"/>
          <w:color w:val="222222"/>
          <w:sz w:val="28"/>
          <w:szCs w:val="28"/>
        </w:rPr>
      </w:pPr>
      <w:r>
        <w:rPr>
          <w:rFonts w:ascii="Times New Roman" w:eastAsia="Times New Roman" w:hAnsi="Times New Roman" w:cs="Times New Roman"/>
          <w:color w:val="222222"/>
          <w:sz w:val="28"/>
          <w:szCs w:val="28"/>
        </w:rPr>
        <w:t>Кондратюк О.К. (</w:t>
      </w:r>
      <w:proofErr w:type="spellStart"/>
      <w:r>
        <w:rPr>
          <w:rFonts w:ascii="Times New Roman" w:eastAsia="Times New Roman" w:hAnsi="Times New Roman" w:cs="Times New Roman"/>
          <w:color w:val="222222"/>
          <w:sz w:val="28"/>
          <w:szCs w:val="28"/>
        </w:rPr>
        <w:t>посв</w:t>
      </w:r>
      <w:proofErr w:type="spellEnd"/>
      <w:r>
        <w:rPr>
          <w:rFonts w:ascii="Times New Roman" w:eastAsia="Times New Roman" w:hAnsi="Times New Roman" w:cs="Times New Roman"/>
          <w:color w:val="222222"/>
          <w:sz w:val="28"/>
          <w:szCs w:val="28"/>
        </w:rPr>
        <w:t>. 166)</w:t>
      </w:r>
      <w:r w:rsidRPr="00BC2F6F">
        <w:rPr>
          <w:rFonts w:ascii="Times New Roman" w:eastAsia="Times New Roman" w:hAnsi="Times New Roman" w:cs="Times New Roman"/>
          <w:color w:val="222222"/>
          <w:sz w:val="28"/>
          <w:szCs w:val="28"/>
        </w:rPr>
        <w:br/>
        <w:t>Павленко Р.М. (</w:t>
      </w:r>
      <w:proofErr w:type="spellStart"/>
      <w:r w:rsidRPr="00BC2F6F">
        <w:rPr>
          <w:rFonts w:ascii="Times New Roman" w:eastAsia="Times New Roman" w:hAnsi="Times New Roman" w:cs="Times New Roman"/>
          <w:color w:val="222222"/>
          <w:sz w:val="28"/>
          <w:szCs w:val="28"/>
        </w:rPr>
        <w:t>посв</w:t>
      </w:r>
      <w:proofErr w:type="spellEnd"/>
      <w:r w:rsidRPr="00BC2F6F">
        <w:rPr>
          <w:rFonts w:ascii="Times New Roman" w:eastAsia="Times New Roman" w:hAnsi="Times New Roman" w:cs="Times New Roman"/>
          <w:color w:val="222222"/>
          <w:sz w:val="28"/>
          <w:szCs w:val="28"/>
        </w:rPr>
        <w:t>. 203)</w:t>
      </w:r>
      <w:r w:rsidRPr="00BC2F6F">
        <w:rPr>
          <w:rFonts w:ascii="Times New Roman" w:eastAsia="Times New Roman" w:hAnsi="Times New Roman" w:cs="Times New Roman"/>
          <w:color w:val="222222"/>
          <w:sz w:val="28"/>
          <w:szCs w:val="28"/>
        </w:rPr>
        <w:br/>
      </w:r>
      <w:proofErr w:type="spellStart"/>
      <w:r w:rsidRPr="00BC2F6F">
        <w:rPr>
          <w:rFonts w:ascii="Times New Roman" w:eastAsia="Times New Roman" w:hAnsi="Times New Roman" w:cs="Times New Roman"/>
          <w:color w:val="222222"/>
          <w:sz w:val="28"/>
          <w:szCs w:val="28"/>
        </w:rPr>
        <w:t>Юрчишин</w:t>
      </w:r>
      <w:proofErr w:type="spellEnd"/>
      <w:r w:rsidRPr="00BC2F6F">
        <w:rPr>
          <w:rFonts w:ascii="Times New Roman" w:eastAsia="Times New Roman" w:hAnsi="Times New Roman" w:cs="Times New Roman"/>
          <w:color w:val="222222"/>
          <w:sz w:val="28"/>
          <w:szCs w:val="28"/>
        </w:rPr>
        <w:t xml:space="preserve"> Я.Ф. (</w:t>
      </w:r>
      <w:proofErr w:type="spellStart"/>
      <w:r w:rsidRPr="00BC2F6F">
        <w:rPr>
          <w:rFonts w:ascii="Times New Roman" w:eastAsia="Times New Roman" w:hAnsi="Times New Roman" w:cs="Times New Roman"/>
          <w:color w:val="222222"/>
          <w:sz w:val="28"/>
          <w:szCs w:val="28"/>
        </w:rPr>
        <w:t>посв</w:t>
      </w:r>
      <w:proofErr w:type="spellEnd"/>
      <w:r w:rsidRPr="00BC2F6F">
        <w:rPr>
          <w:rFonts w:ascii="Times New Roman" w:eastAsia="Times New Roman" w:hAnsi="Times New Roman" w:cs="Times New Roman"/>
          <w:color w:val="222222"/>
          <w:sz w:val="28"/>
          <w:szCs w:val="28"/>
        </w:rPr>
        <w:t>. 215)</w:t>
      </w:r>
    </w:p>
    <w:p w14:paraId="221C97B9" w14:textId="77777777" w:rsidR="00BC2F6F" w:rsidRPr="00BC2F6F" w:rsidRDefault="00BC2F6F" w:rsidP="00BC2F6F">
      <w:pPr>
        <w:shd w:val="clear" w:color="auto" w:fill="FFFFFF"/>
        <w:spacing w:after="0" w:line="240" w:lineRule="auto"/>
        <w:rPr>
          <w:rFonts w:ascii="Arial" w:eastAsia="Times New Roman" w:hAnsi="Arial" w:cs="Arial"/>
          <w:color w:val="222222"/>
          <w:sz w:val="24"/>
          <w:szCs w:val="24"/>
        </w:rPr>
      </w:pPr>
    </w:p>
    <w:p w14:paraId="537CED77" w14:textId="77777777" w:rsidR="006373E7" w:rsidRDefault="006373E7" w:rsidP="006373E7">
      <w:pPr>
        <w:spacing w:before="120" w:after="120" w:line="240" w:lineRule="auto"/>
        <w:rPr>
          <w:rFonts w:ascii="Times New Roman" w:eastAsia="Times New Roman" w:hAnsi="Times New Roman" w:cs="Times New Roman"/>
          <w:b/>
          <w:color w:val="000000"/>
          <w:sz w:val="28"/>
          <w:szCs w:val="28"/>
        </w:rPr>
      </w:pPr>
      <w:bookmarkStart w:id="1" w:name="_GoBack"/>
      <w:bookmarkEnd w:id="1"/>
    </w:p>
    <w:p w14:paraId="7AAEE1D7" w14:textId="77777777" w:rsidR="006373E7" w:rsidRDefault="006373E7">
      <w:pPr>
        <w:spacing w:before="120" w:after="120" w:line="240" w:lineRule="auto"/>
        <w:ind w:firstLine="720"/>
        <w:jc w:val="center"/>
        <w:rPr>
          <w:rFonts w:ascii="Times New Roman" w:eastAsia="Times New Roman" w:hAnsi="Times New Roman" w:cs="Times New Roman"/>
          <w:b/>
          <w:color w:val="000000"/>
          <w:sz w:val="28"/>
          <w:szCs w:val="28"/>
        </w:rPr>
      </w:pPr>
    </w:p>
    <w:p w14:paraId="00000001" w14:textId="77777777" w:rsidR="0040335A" w:rsidRDefault="002C7C2D">
      <w:pPr>
        <w:spacing w:before="120" w:after="120" w:line="240" w:lineRule="auto"/>
        <w:ind w:firstLine="72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Закон України </w:t>
      </w:r>
    </w:p>
    <w:p w14:paraId="00000002" w14:textId="77777777" w:rsidR="0040335A" w:rsidRDefault="002C7C2D">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«Про внесення змін до закону України «Про освіту» щодо забезпечення якості навчальної літератури»</w:t>
      </w:r>
    </w:p>
    <w:p w14:paraId="00000003" w14:textId="77777777" w:rsidR="0040335A" w:rsidRDefault="0040335A">
      <w:pPr>
        <w:spacing w:before="120" w:after="120"/>
        <w:ind w:firstLine="720"/>
        <w:jc w:val="both"/>
        <w:rPr>
          <w:rFonts w:ascii="Times New Roman" w:eastAsia="Times New Roman" w:hAnsi="Times New Roman" w:cs="Times New Roman"/>
          <w:color w:val="000000"/>
          <w:sz w:val="28"/>
          <w:szCs w:val="28"/>
          <w:highlight w:val="white"/>
        </w:rPr>
      </w:pPr>
    </w:p>
    <w:p w14:paraId="00000004" w14:textId="77777777" w:rsidR="0040335A" w:rsidRDefault="002C7C2D" w:rsidP="006373E7">
      <w:pPr>
        <w:spacing w:before="120" w:after="120" w:line="360" w:lineRule="auto"/>
        <w:ind w:firstLine="720"/>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Верховна Рада України постановляє:</w:t>
      </w:r>
    </w:p>
    <w:p w14:paraId="00000005" w14:textId="77777777" w:rsidR="0040335A" w:rsidRDefault="002C7C2D" w:rsidP="006373E7">
      <w:pPr>
        <w:spacing w:before="120" w:after="12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b/>
          <w:color w:val="000000"/>
          <w:sz w:val="28"/>
          <w:szCs w:val="28"/>
          <w:highlight w:val="white"/>
        </w:rPr>
        <w:t xml:space="preserve">І. </w:t>
      </w:r>
      <w:proofErr w:type="spellStart"/>
      <w:r>
        <w:rPr>
          <w:rFonts w:ascii="Times New Roman" w:eastAsia="Times New Roman" w:hAnsi="Times New Roman" w:cs="Times New Roman"/>
          <w:b/>
          <w:color w:val="000000"/>
          <w:sz w:val="28"/>
          <w:szCs w:val="28"/>
          <w:highlight w:val="white"/>
        </w:rPr>
        <w:t>Унести</w:t>
      </w:r>
      <w:proofErr w:type="spellEnd"/>
      <w:r>
        <w:rPr>
          <w:rFonts w:ascii="Times New Roman" w:eastAsia="Times New Roman" w:hAnsi="Times New Roman" w:cs="Times New Roman"/>
          <w:b/>
          <w:color w:val="000000"/>
          <w:sz w:val="28"/>
          <w:szCs w:val="28"/>
          <w:highlight w:val="white"/>
        </w:rPr>
        <w:t xml:space="preserve"> такі зміни до </w:t>
      </w:r>
      <w:r>
        <w:rPr>
          <w:rFonts w:ascii="Times New Roman" w:eastAsia="Times New Roman" w:hAnsi="Times New Roman" w:cs="Times New Roman"/>
          <w:b/>
          <w:sz w:val="28"/>
          <w:szCs w:val="28"/>
          <w:highlight w:val="white"/>
        </w:rPr>
        <w:t xml:space="preserve">Закону </w:t>
      </w:r>
      <w:r>
        <w:rPr>
          <w:rFonts w:ascii="Times New Roman" w:eastAsia="Times New Roman" w:hAnsi="Times New Roman" w:cs="Times New Roman"/>
          <w:b/>
          <w:color w:val="000000"/>
          <w:sz w:val="28"/>
          <w:szCs w:val="28"/>
          <w:highlight w:val="white"/>
        </w:rPr>
        <w:t>У</w:t>
      </w:r>
      <w:r>
        <w:rPr>
          <w:rFonts w:ascii="Times New Roman" w:eastAsia="Times New Roman" w:hAnsi="Times New Roman" w:cs="Times New Roman"/>
          <w:b/>
          <w:sz w:val="28"/>
          <w:szCs w:val="28"/>
          <w:highlight w:val="white"/>
        </w:rPr>
        <w:t xml:space="preserve">країни </w:t>
      </w:r>
      <w:r>
        <w:rPr>
          <w:rFonts w:ascii="Times New Roman" w:eastAsia="Times New Roman" w:hAnsi="Times New Roman" w:cs="Times New Roman"/>
          <w:b/>
          <w:sz w:val="28"/>
          <w:szCs w:val="28"/>
        </w:rPr>
        <w:t>“Про освіту” (Відомості Верховної Ради (ВВР), 2017, № 38-39, ст.380)</w:t>
      </w:r>
      <w:r>
        <w:rPr>
          <w:rFonts w:ascii="Times New Roman" w:eastAsia="Times New Roman" w:hAnsi="Times New Roman" w:cs="Times New Roman"/>
          <w:b/>
          <w:sz w:val="28"/>
          <w:szCs w:val="28"/>
          <w:highlight w:val="white"/>
        </w:rPr>
        <w:t>:</w:t>
      </w:r>
    </w:p>
    <w:p w14:paraId="00000006" w14:textId="77777777" w:rsidR="0040335A" w:rsidRDefault="002C7C2D" w:rsidP="006373E7">
      <w:pPr>
        <w:spacing w:before="120" w:after="12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 Статтю 1 доповнити пунктом 15-1 такого змісту:</w:t>
      </w:r>
    </w:p>
    <w:p w14:paraId="00000007" w14:textId="77777777" w:rsidR="0040335A" w:rsidRDefault="002C7C2D" w:rsidP="006373E7">
      <w:pPr>
        <w:spacing w:before="120" w:after="12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«15-2) Навчальна література - електронні та паперові видання, що містять впорядковану відповідно до задач освітнього процесу наукову та практичну інформацію, спрямовану на досягнення здобувачами освіти визначених стандартами освіти обов’язкових результатів навчання.».</w:t>
      </w:r>
    </w:p>
    <w:p w14:paraId="00000008" w14:textId="77777777" w:rsidR="0040335A" w:rsidRDefault="002C7C2D" w:rsidP="006373E7">
      <w:pPr>
        <w:spacing w:before="120" w:after="12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Частину першу статті 42 після слів «</w:t>
      </w:r>
      <w:r>
        <w:rPr>
          <w:rFonts w:ascii="Times New Roman" w:eastAsia="Times New Roman" w:hAnsi="Times New Roman" w:cs="Times New Roman"/>
          <w:sz w:val="24"/>
          <w:szCs w:val="24"/>
        </w:rPr>
        <w:t>та провадження наукової (творчої) діяльності,</w:t>
      </w:r>
      <w:r>
        <w:rPr>
          <w:rFonts w:ascii="Times New Roman" w:eastAsia="Times New Roman" w:hAnsi="Times New Roman" w:cs="Times New Roman"/>
          <w:sz w:val="28"/>
          <w:szCs w:val="28"/>
        </w:rPr>
        <w:t>»</w:t>
      </w:r>
      <w:r>
        <w:rPr>
          <w:rFonts w:ascii="Times New Roman" w:eastAsia="Times New Roman" w:hAnsi="Times New Roman" w:cs="Times New Roman"/>
          <w:sz w:val="24"/>
          <w:szCs w:val="24"/>
        </w:rPr>
        <w:t xml:space="preserve"> </w:t>
      </w:r>
      <w:r>
        <w:rPr>
          <w:rFonts w:ascii="Times New Roman" w:eastAsia="Times New Roman" w:hAnsi="Times New Roman" w:cs="Times New Roman"/>
          <w:sz w:val="28"/>
          <w:szCs w:val="28"/>
        </w:rPr>
        <w:t>доповнити словами  «а також автори під час створення ними навчальної літератури».</w:t>
      </w:r>
    </w:p>
    <w:p w14:paraId="00000009" w14:textId="77777777" w:rsidR="0040335A" w:rsidRDefault="002C7C2D" w:rsidP="006373E7">
      <w:pPr>
        <w:spacing w:before="120" w:after="12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 Частину першу статті 64 доповнити абзацом дев’ятим такого змісту:</w:t>
      </w:r>
    </w:p>
    <w:p w14:paraId="0000000A" w14:textId="77777777" w:rsidR="0040335A" w:rsidRDefault="002C7C2D" w:rsidP="006373E7">
      <w:pPr>
        <w:spacing w:before="120" w:after="12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«організовує та здійснює наукове та методичне забезпечення освіти;».</w:t>
      </w:r>
    </w:p>
    <w:p w14:paraId="0000000B" w14:textId="77777777" w:rsidR="0040335A" w:rsidRDefault="002C7C2D" w:rsidP="006373E7">
      <w:pPr>
        <w:spacing w:before="120" w:after="12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 Статтю 75 викласти у такій редакції:</w:t>
      </w:r>
    </w:p>
    <w:p w14:paraId="0000000C" w14:textId="77777777" w:rsidR="0040335A" w:rsidRDefault="002C7C2D" w:rsidP="006373E7">
      <w:pPr>
        <w:spacing w:before="120" w:after="12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Стаття 75.</w:t>
      </w:r>
      <w:r>
        <w:rPr>
          <w:rFonts w:ascii="Times New Roman" w:eastAsia="Times New Roman" w:hAnsi="Times New Roman" w:cs="Times New Roman"/>
          <w:sz w:val="28"/>
          <w:szCs w:val="28"/>
        </w:rPr>
        <w:t> Наукове і методичне забезпечення освіти</w:t>
      </w:r>
    </w:p>
    <w:p w14:paraId="0000000D" w14:textId="77777777" w:rsidR="0040335A" w:rsidRDefault="002C7C2D" w:rsidP="006373E7">
      <w:pPr>
        <w:spacing w:before="120" w:after="12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 Центральний орган виконавчої влади у сфері освіти і науки здійснює наукове і методичне забезпечення освіти, зокрема:</w:t>
      </w:r>
    </w:p>
    <w:p w14:paraId="0000000E" w14:textId="77777777" w:rsidR="0040335A" w:rsidRDefault="002C7C2D" w:rsidP="006373E7">
      <w:pPr>
        <w:numPr>
          <w:ilvl w:val="0"/>
          <w:numId w:val="2"/>
        </w:num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організовує проведення наукових досліджень у сфері освіти, необхідних для формування та реалізації державної політики у сфері освіти;</w:t>
      </w:r>
    </w:p>
    <w:p w14:paraId="0000000F" w14:textId="77777777" w:rsidR="0040335A" w:rsidRDefault="002C7C2D" w:rsidP="006373E7">
      <w:pPr>
        <w:numPr>
          <w:ilvl w:val="0"/>
          <w:numId w:val="2"/>
        </w:numPr>
        <w:shd w:val="clear" w:color="auto" w:fill="FFFFF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організовує розробку державних стандартів освіти, типових освітніх програм та модельних навчальних програм;</w:t>
      </w:r>
    </w:p>
    <w:p w14:paraId="00000010" w14:textId="77777777" w:rsidR="0040335A" w:rsidRDefault="002C7C2D" w:rsidP="006373E7">
      <w:pPr>
        <w:numPr>
          <w:ilvl w:val="0"/>
          <w:numId w:val="2"/>
        </w:numPr>
        <w:shd w:val="clear" w:color="auto" w:fill="FFFFFF"/>
        <w:spacing w:after="15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здійснює інші функції, передбачені законодавством.</w:t>
      </w:r>
    </w:p>
    <w:p w14:paraId="00000011" w14:textId="77777777" w:rsidR="0040335A" w:rsidRDefault="002C7C2D" w:rsidP="006373E7">
      <w:pPr>
        <w:shd w:val="clear" w:color="auto" w:fill="FFFFFF"/>
        <w:spacing w:after="150" w:line="360" w:lineRule="auto"/>
        <w:ind w:firstLine="450"/>
        <w:jc w:val="both"/>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 xml:space="preserve">2. Національна академія наук України, національні галузеві академії наук України, органи із забезпечення якості освіти, центральні органи виконавчої влади, яким підпорядковані заклади освіти, академічні, галузеві науково-дослідні інститути, заклади освіти, інші науково-методичні та методичні установи у взаємодії з відповідними підприємствами, творчими спілками, асоціаціями, товариствами, громадськими об’єднаннями, у тому числі фаховими організаціями (професійними асоціаціями), об’єднаннями роботодавців, незалежними установами оцінювання та забезпечення якості освіти можуть: </w:t>
      </w:r>
    </w:p>
    <w:p w14:paraId="00000012" w14:textId="77777777" w:rsidR="0040335A" w:rsidRDefault="002C7C2D" w:rsidP="006373E7">
      <w:pPr>
        <w:shd w:val="clear" w:color="auto" w:fill="FFFFFF"/>
        <w:spacing w:after="150"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розробляти пропозиції про засади освітньої політики, прогнози, інформаційно-аналітичні матеріали, рекомендації щодо гуманітарного розвитку держави та вдосконалення освітньої сфери;</w:t>
      </w:r>
    </w:p>
    <w:p w14:paraId="00000013" w14:textId="77777777" w:rsidR="0040335A" w:rsidRDefault="002C7C2D" w:rsidP="006373E7">
      <w:pPr>
        <w:shd w:val="clear" w:color="auto" w:fill="FFFFFF"/>
        <w:spacing w:after="150"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2) брати участь у науково-методичному забезпеченні оцінювання і моніторингу якості освіти, зокрема за міжнародними програмами;</w:t>
      </w:r>
    </w:p>
    <w:p w14:paraId="00000014" w14:textId="77777777" w:rsidR="0040335A" w:rsidRDefault="002C7C2D" w:rsidP="006373E7">
      <w:pPr>
        <w:shd w:val="clear" w:color="auto" w:fill="FFFFFF"/>
        <w:spacing w:after="150" w:line="360" w:lineRule="auto"/>
        <w:ind w:firstLine="450"/>
        <w:jc w:val="both"/>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3) здійснювати соціологічні дослідження суспільного сприйняття освітньої політики;</w:t>
      </w:r>
    </w:p>
    <w:p w14:paraId="00000015" w14:textId="77777777" w:rsidR="0040335A" w:rsidRDefault="002C7C2D" w:rsidP="006373E7">
      <w:pPr>
        <w:shd w:val="clear" w:color="auto" w:fill="FFFFFF"/>
        <w:spacing w:after="150" w:line="360" w:lineRule="auto"/>
        <w:ind w:firstLine="45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реалізовувати інші функції, передбачені законодавством та їх установчими документами.</w:t>
      </w:r>
    </w:p>
    <w:p w14:paraId="00000016" w14:textId="77777777" w:rsidR="0040335A" w:rsidRDefault="002C7C2D" w:rsidP="006373E7">
      <w:pPr>
        <w:shd w:val="clear" w:color="auto" w:fill="FFFFFF"/>
        <w:spacing w:after="15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У освітньому процесі в закладах освіти може використовуватися навчальна література, що створена з дотриманням вимог академічної доброчесності та відповідає стандартам освіти, принципам науковості, системності, доступності, віковим та психофізіологічним особливостям розвитку здобувачів освіти та іншим вимогам, визначеним законодавством, та не можуть містити висловлювань, зображень, відео– чи </w:t>
      </w:r>
      <w:proofErr w:type="spellStart"/>
      <w:r>
        <w:rPr>
          <w:rFonts w:ascii="Times New Roman" w:eastAsia="Times New Roman" w:hAnsi="Times New Roman" w:cs="Times New Roman"/>
          <w:sz w:val="28"/>
          <w:szCs w:val="28"/>
        </w:rPr>
        <w:t>аудіоматеріалів</w:t>
      </w:r>
      <w:proofErr w:type="spellEnd"/>
      <w:r>
        <w:rPr>
          <w:rFonts w:ascii="Times New Roman" w:eastAsia="Times New Roman" w:hAnsi="Times New Roman" w:cs="Times New Roman"/>
          <w:sz w:val="28"/>
          <w:szCs w:val="28"/>
        </w:rPr>
        <w:t xml:space="preserve"> дискримінаційного характеру, крім випадків, коли такі висловлювання, зображення, відео– чи </w:t>
      </w:r>
      <w:proofErr w:type="spellStart"/>
      <w:r>
        <w:rPr>
          <w:rFonts w:ascii="Times New Roman" w:eastAsia="Times New Roman" w:hAnsi="Times New Roman" w:cs="Times New Roman"/>
          <w:sz w:val="28"/>
          <w:szCs w:val="28"/>
        </w:rPr>
        <w:t>аудіоматеріали</w:t>
      </w:r>
      <w:proofErr w:type="spellEnd"/>
      <w:r>
        <w:rPr>
          <w:rFonts w:ascii="Times New Roman" w:eastAsia="Times New Roman" w:hAnsi="Times New Roman" w:cs="Times New Roman"/>
          <w:sz w:val="28"/>
          <w:szCs w:val="28"/>
        </w:rPr>
        <w:t xml:space="preserve"> використовуються для ілюстрування чи пояснення явищ дискримінації.</w:t>
      </w:r>
    </w:p>
    <w:p w14:paraId="00000017" w14:textId="77777777" w:rsidR="0040335A" w:rsidRDefault="002C7C2D" w:rsidP="006373E7">
      <w:pPr>
        <w:shd w:val="clear" w:color="auto" w:fill="FFFFFF"/>
        <w:spacing w:after="15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Центральний орган виконавчої влади у сфері освіти і науки для забезпечення якості навчальної літератури, її відповідності принципам та вимогам, визначеним законодавством, організовує проведення експертизи навчальної літератури, що використовується для здобуття дошкільної та повної загальної середньої освіти (далі - експертизи) у порядку, визначеному законодавством, та визначає види навчальної літератури, що підлягають експертизі.</w:t>
      </w:r>
    </w:p>
    <w:p w14:paraId="00000018" w14:textId="77777777" w:rsidR="0040335A" w:rsidRDefault="002C7C2D" w:rsidP="006373E7">
      <w:pPr>
        <w:shd w:val="clear" w:color="auto" w:fill="FFFFFF"/>
        <w:spacing w:after="15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Навчальна література, що виготовляється (придбається) за кошти державного бюджету, відбирається за конкурсом у порядку, визначеному центральним органом виконавчої влади у сфері освіти і науки, та має отримати позитивний висновок експертизи.</w:t>
      </w:r>
    </w:p>
    <w:p w14:paraId="00000019" w14:textId="77777777" w:rsidR="0040335A" w:rsidRDefault="002C7C2D" w:rsidP="006373E7">
      <w:pPr>
        <w:shd w:val="clear" w:color="auto" w:fill="FFFFFF"/>
        <w:spacing w:after="15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6. Навчальна література, що виготовляється  (придбається) за кошти місцевих бюджетів, юридичних та фізичних осіб, може проходити експертизу за ініціативи авторів (авторських колективів), розробників, видавців або на підставі звернення фізичних та юридичних осіб у порядку, визначеному центральним органом виконавчої влади у сфері освіти і науки.</w:t>
      </w:r>
    </w:p>
    <w:p w14:paraId="0000001A" w14:textId="77777777" w:rsidR="0040335A" w:rsidRDefault="002C7C2D" w:rsidP="006373E7">
      <w:pPr>
        <w:shd w:val="clear" w:color="auto" w:fill="FFFFFF"/>
        <w:spacing w:after="15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Навчальна література, у якій за результатами експертизи виявлено невідповідність принципам та вимогам, визначеним законодавством, не може використовуватися у освітньому процесі.</w:t>
      </w:r>
    </w:p>
    <w:p w14:paraId="0000001B" w14:textId="77777777" w:rsidR="0040335A" w:rsidRDefault="002C7C2D" w:rsidP="006373E7">
      <w:pPr>
        <w:shd w:val="clear" w:color="auto" w:fill="FFFFFF"/>
        <w:spacing w:after="15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Висновки експертизи навчальної літератури та рішення щодо їх використання у освітньому процесі у закладах освіти оприлюднюються на сайті центрального органу виконавчої влади у сфері освіти і науки.</w:t>
      </w:r>
    </w:p>
    <w:p w14:paraId="0000001C" w14:textId="77777777" w:rsidR="0040335A" w:rsidRDefault="002C7C2D" w:rsidP="006373E7">
      <w:pPr>
        <w:shd w:val="clear" w:color="auto" w:fill="FFFFFF"/>
        <w:spacing w:after="15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Особливості розроблення та затвердження наукового і методичного забезпечення освіти для окремих рівнів освіти можуть визначатися спеціальними законами.</w:t>
      </w:r>
    </w:p>
    <w:p w14:paraId="0000001D" w14:textId="77777777" w:rsidR="0040335A" w:rsidRDefault="002C7C2D" w:rsidP="006373E7">
      <w:pPr>
        <w:shd w:val="clear" w:color="auto" w:fill="FFFFFF"/>
        <w:spacing w:after="15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Наукове і методичне забезпечення освіти, створене за кошти державного та/або місцевих бюджетів, розміщується у вільному доступі на офіційному веб-сайті розробника.</w:t>
      </w:r>
    </w:p>
    <w:p w14:paraId="0000001E" w14:textId="77777777" w:rsidR="0040335A" w:rsidRDefault="002C7C2D" w:rsidP="006373E7">
      <w:pPr>
        <w:shd w:val="clear" w:color="auto" w:fill="FFFFFF"/>
        <w:spacing w:after="15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9. Центральний орган виконавчої влади у сфері освіти і науки забезпечує створення та функціонування спеціального інформаційного ресурсу в мережі Інтернет, на якому у вільному доступі в повному обсязі розміщуються безкоштовні електронні версії підручників або електронні підручники для здобуття повної загальної середньої освіти.».</w:t>
      </w:r>
    </w:p>
    <w:p w14:paraId="0000001F" w14:textId="77777777" w:rsidR="0040335A" w:rsidRDefault="002C7C2D" w:rsidP="006373E7">
      <w:pPr>
        <w:pBdr>
          <w:top w:val="nil"/>
          <w:left w:val="nil"/>
          <w:bottom w:val="nil"/>
          <w:right w:val="nil"/>
          <w:between w:val="nil"/>
        </w:pBdr>
        <w:spacing w:before="120" w:after="120" w:line="360" w:lineRule="auto"/>
        <w:ind w:firstLine="72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ІІ. Прикінцеві положення</w:t>
      </w:r>
    </w:p>
    <w:p w14:paraId="00000020" w14:textId="77777777" w:rsidR="0040335A" w:rsidRDefault="002C7C2D" w:rsidP="006373E7">
      <w:pPr>
        <w:numPr>
          <w:ilvl w:val="0"/>
          <w:numId w:val="1"/>
        </w:numPr>
        <w:pBdr>
          <w:top w:val="nil"/>
          <w:left w:val="nil"/>
          <w:bottom w:val="nil"/>
          <w:right w:val="nil"/>
          <w:between w:val="nil"/>
        </w:pBdr>
        <w:spacing w:before="120" w:after="120" w:line="36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Цей Закон набирає чинності </w:t>
      </w:r>
      <w:r>
        <w:rPr>
          <w:rFonts w:ascii="Times New Roman" w:eastAsia="Times New Roman" w:hAnsi="Times New Roman" w:cs="Times New Roman"/>
          <w:sz w:val="28"/>
          <w:szCs w:val="28"/>
        </w:rPr>
        <w:t xml:space="preserve">через шість місяців з дня його </w:t>
      </w:r>
      <w:r>
        <w:rPr>
          <w:rFonts w:ascii="Times New Roman" w:eastAsia="Times New Roman" w:hAnsi="Times New Roman" w:cs="Times New Roman"/>
          <w:color w:val="000000"/>
          <w:sz w:val="28"/>
          <w:szCs w:val="28"/>
        </w:rPr>
        <w:t>опублікування.</w:t>
      </w:r>
    </w:p>
    <w:p w14:paraId="00000021" w14:textId="77777777" w:rsidR="0040335A" w:rsidRDefault="002C7C2D" w:rsidP="006373E7">
      <w:pPr>
        <w:numPr>
          <w:ilvl w:val="0"/>
          <w:numId w:val="1"/>
        </w:numPr>
        <w:pBdr>
          <w:top w:val="nil"/>
          <w:left w:val="nil"/>
          <w:bottom w:val="nil"/>
          <w:right w:val="nil"/>
          <w:between w:val="nil"/>
        </w:pBdr>
        <w:spacing w:before="120" w:after="120" w:line="36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Доручити Кабінету Міністрів України </w:t>
      </w:r>
      <w:r>
        <w:rPr>
          <w:rFonts w:ascii="Times New Roman" w:eastAsia="Times New Roman" w:hAnsi="Times New Roman" w:cs="Times New Roman"/>
          <w:sz w:val="28"/>
          <w:szCs w:val="28"/>
        </w:rPr>
        <w:t>впродовж</w:t>
      </w:r>
      <w:r>
        <w:rPr>
          <w:rFonts w:ascii="Times New Roman" w:eastAsia="Times New Roman" w:hAnsi="Times New Roman" w:cs="Times New Roman"/>
          <w:color w:val="000000"/>
          <w:sz w:val="28"/>
          <w:szCs w:val="28"/>
        </w:rPr>
        <w:t xml:space="preserve"> шести місяців привести свої нормативно-правові акти у відповідність до цього Закону.</w:t>
      </w:r>
    </w:p>
    <w:p w14:paraId="00000022" w14:textId="77777777" w:rsidR="0040335A" w:rsidRDefault="0040335A">
      <w:pPr>
        <w:spacing w:before="120" w:after="120"/>
        <w:rPr>
          <w:rFonts w:ascii="Times New Roman" w:eastAsia="Times New Roman" w:hAnsi="Times New Roman" w:cs="Times New Roman"/>
          <w:b/>
          <w:color w:val="000000"/>
          <w:sz w:val="28"/>
          <w:szCs w:val="28"/>
          <w:highlight w:val="white"/>
        </w:rPr>
      </w:pPr>
    </w:p>
    <w:p w14:paraId="00000023" w14:textId="77777777" w:rsidR="0040335A" w:rsidRDefault="0040335A">
      <w:pPr>
        <w:spacing w:before="120" w:after="120"/>
        <w:ind w:firstLine="720"/>
        <w:rPr>
          <w:rFonts w:ascii="Times New Roman" w:eastAsia="Times New Roman" w:hAnsi="Times New Roman" w:cs="Times New Roman"/>
          <w:b/>
          <w:color w:val="000000"/>
          <w:sz w:val="28"/>
          <w:szCs w:val="28"/>
          <w:highlight w:val="white"/>
        </w:rPr>
      </w:pPr>
    </w:p>
    <w:p w14:paraId="00000024" w14:textId="77777777" w:rsidR="0040335A" w:rsidRDefault="002C7C2D">
      <w:pPr>
        <w:spacing w:before="120" w:after="120"/>
        <w:ind w:firstLine="720"/>
        <w:rPr>
          <w:rFonts w:ascii="Times New Roman" w:eastAsia="Times New Roman" w:hAnsi="Times New Roman" w:cs="Times New Roman"/>
          <w:b/>
          <w:color w:val="000000"/>
          <w:sz w:val="28"/>
          <w:szCs w:val="28"/>
          <w:highlight w:val="white"/>
        </w:rPr>
      </w:pPr>
      <w:bookmarkStart w:id="2" w:name="_heading=h.30j0zll" w:colFirst="0" w:colLast="0"/>
      <w:bookmarkEnd w:id="2"/>
      <w:r>
        <w:rPr>
          <w:rFonts w:ascii="Times New Roman" w:eastAsia="Times New Roman" w:hAnsi="Times New Roman" w:cs="Times New Roman"/>
          <w:b/>
          <w:color w:val="000000"/>
          <w:sz w:val="28"/>
          <w:szCs w:val="28"/>
          <w:highlight w:val="white"/>
        </w:rPr>
        <w:t xml:space="preserve">Голова Верховної Ради </w:t>
      </w:r>
    </w:p>
    <w:p w14:paraId="00000025" w14:textId="77777777" w:rsidR="0040335A" w:rsidRDefault="002C7C2D">
      <w:pPr>
        <w:spacing w:before="120" w:after="120"/>
        <w:ind w:firstLine="720"/>
        <w:rPr>
          <w:rFonts w:ascii="Times New Roman" w:eastAsia="Times New Roman" w:hAnsi="Times New Roman" w:cs="Times New Roman"/>
          <w:b/>
          <w:color w:val="000000"/>
          <w:sz w:val="28"/>
          <w:szCs w:val="28"/>
          <w:highlight w:val="white"/>
        </w:rPr>
      </w:pPr>
      <w:r>
        <w:rPr>
          <w:rFonts w:ascii="Times New Roman" w:eastAsia="Times New Roman" w:hAnsi="Times New Roman" w:cs="Times New Roman"/>
          <w:b/>
          <w:color w:val="000000"/>
          <w:sz w:val="28"/>
          <w:szCs w:val="28"/>
          <w:highlight w:val="white"/>
        </w:rPr>
        <w:t>України</w:t>
      </w:r>
    </w:p>
    <w:p w14:paraId="00000026" w14:textId="77777777" w:rsidR="0040335A" w:rsidRDefault="0040335A">
      <w:pPr>
        <w:spacing w:before="120" w:after="120"/>
        <w:ind w:firstLine="720"/>
        <w:rPr>
          <w:rFonts w:ascii="Times New Roman" w:eastAsia="Times New Roman" w:hAnsi="Times New Roman" w:cs="Times New Roman"/>
          <w:sz w:val="28"/>
          <w:szCs w:val="28"/>
        </w:rPr>
      </w:pPr>
    </w:p>
    <w:sectPr w:rsidR="0040335A">
      <w:footerReference w:type="default" r:id="rId8"/>
      <w:pgSz w:w="12240" w:h="15840"/>
      <w:pgMar w:top="1440" w:right="90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53977B" w14:textId="77777777" w:rsidR="00BD5DA0" w:rsidRDefault="00BD5DA0">
      <w:pPr>
        <w:spacing w:after="0" w:line="240" w:lineRule="auto"/>
      </w:pPr>
      <w:r>
        <w:separator/>
      </w:r>
    </w:p>
  </w:endnote>
  <w:endnote w:type="continuationSeparator" w:id="0">
    <w:p w14:paraId="2F6DC9D7" w14:textId="77777777" w:rsidR="00BD5DA0" w:rsidRDefault="00BD5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7" w14:textId="77777777" w:rsidR="0040335A" w:rsidRDefault="002C7C2D">
    <w:pPr>
      <w:jc w:val="right"/>
    </w:pPr>
    <w:r>
      <w:rPr>
        <w:rFonts w:ascii="Times New Roman" w:eastAsia="Times New Roman" w:hAnsi="Times New Roman" w:cs="Times New Roman"/>
        <w:sz w:val="28"/>
        <w:szCs w:val="28"/>
      </w:rPr>
      <w:fldChar w:fldCharType="begin"/>
    </w:r>
    <w:r>
      <w:rPr>
        <w:rFonts w:ascii="Times New Roman" w:eastAsia="Times New Roman" w:hAnsi="Times New Roman" w:cs="Times New Roman"/>
        <w:sz w:val="28"/>
        <w:szCs w:val="28"/>
      </w:rPr>
      <w:instrText>PAGE</w:instrText>
    </w:r>
    <w:r>
      <w:rPr>
        <w:rFonts w:ascii="Times New Roman" w:eastAsia="Times New Roman" w:hAnsi="Times New Roman" w:cs="Times New Roman"/>
        <w:sz w:val="28"/>
        <w:szCs w:val="28"/>
      </w:rPr>
      <w:fldChar w:fldCharType="separate"/>
    </w:r>
    <w:r w:rsidR="00BC2F6F">
      <w:rPr>
        <w:rFonts w:ascii="Times New Roman" w:eastAsia="Times New Roman" w:hAnsi="Times New Roman" w:cs="Times New Roman"/>
        <w:noProof/>
        <w:sz w:val="28"/>
        <w:szCs w:val="28"/>
      </w:rPr>
      <w:t>5</w:t>
    </w:r>
    <w:r>
      <w:rPr>
        <w:rFonts w:ascii="Times New Roman" w:eastAsia="Times New Roman" w:hAnsi="Times New Roman" w:cs="Times New Roman"/>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6BAE92" w14:textId="77777777" w:rsidR="00BD5DA0" w:rsidRDefault="00BD5DA0">
      <w:pPr>
        <w:spacing w:after="0" w:line="240" w:lineRule="auto"/>
      </w:pPr>
      <w:r>
        <w:separator/>
      </w:r>
    </w:p>
  </w:footnote>
  <w:footnote w:type="continuationSeparator" w:id="0">
    <w:p w14:paraId="3B1176F8" w14:textId="77777777" w:rsidR="00BD5DA0" w:rsidRDefault="00BD5D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08778A"/>
    <w:multiLevelType w:val="multilevel"/>
    <w:tmpl w:val="5254DC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7E847A0"/>
    <w:multiLevelType w:val="multilevel"/>
    <w:tmpl w:val="31D069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35A"/>
    <w:rsid w:val="002C7C2D"/>
    <w:rsid w:val="0040335A"/>
    <w:rsid w:val="006373E7"/>
    <w:rsid w:val="009B558D"/>
    <w:rsid w:val="00BC2F6F"/>
    <w:rsid w:val="00BD5DA0"/>
    <w:rsid w:val="00F95C9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CCB9B30-72EF-49C2-9D6C-A17850999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Normal (Web)"/>
    <w:basedOn w:val="a"/>
    <w:uiPriority w:val="99"/>
    <w:unhideWhenUsed/>
    <w:rsid w:val="00BF0616"/>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BF0616"/>
    <w:pPr>
      <w:ind w:left="720"/>
      <w:contextualSpacing/>
    </w:pPr>
  </w:style>
  <w:style w:type="character" w:styleId="a6">
    <w:name w:val="Hyperlink"/>
    <w:basedOn w:val="a0"/>
    <w:uiPriority w:val="99"/>
    <w:semiHidden/>
    <w:unhideWhenUsed/>
    <w:rsid w:val="0042348E"/>
    <w:rPr>
      <w:color w:val="0000FF"/>
      <w:u w:val="single"/>
    </w:rPr>
  </w:style>
  <w:style w:type="table" w:customStyle="1" w:styleId="TableNormal1">
    <w:name w:val="Table Normal"/>
    <w:rsid w:val="003E2DCC"/>
    <w:rPr>
      <w:lang w:eastAsia="ru-RU"/>
    </w:rPr>
    <w:tblPr>
      <w:tblCellMar>
        <w:top w:w="0" w:type="dxa"/>
        <w:left w:w="0" w:type="dxa"/>
        <w:bottom w:w="0" w:type="dxa"/>
        <w:right w:w="0" w:type="dxa"/>
      </w:tblCellMar>
    </w:tblPr>
  </w:style>
  <w:style w:type="paragraph" w:customStyle="1" w:styleId="rvps2">
    <w:name w:val="rvps2"/>
    <w:basedOn w:val="a"/>
    <w:rsid w:val="003E2DCC"/>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a8">
    <w:name w:val="Balloon Text"/>
    <w:basedOn w:val="a"/>
    <w:link w:val="a9"/>
    <w:uiPriority w:val="99"/>
    <w:semiHidden/>
    <w:unhideWhenUsed/>
    <w:rsid w:val="00F95C95"/>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F95C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227910">
      <w:bodyDiv w:val="1"/>
      <w:marLeft w:val="0"/>
      <w:marRight w:val="0"/>
      <w:marTop w:val="0"/>
      <w:marBottom w:val="0"/>
      <w:divBdr>
        <w:top w:val="none" w:sz="0" w:space="0" w:color="auto"/>
        <w:left w:val="none" w:sz="0" w:space="0" w:color="auto"/>
        <w:bottom w:val="none" w:sz="0" w:space="0" w:color="auto"/>
        <w:right w:val="none" w:sz="0" w:space="0" w:color="auto"/>
      </w:divBdr>
      <w:divsChild>
        <w:div w:id="865486570">
          <w:marLeft w:val="0"/>
          <w:marRight w:val="0"/>
          <w:marTop w:val="0"/>
          <w:marBottom w:val="0"/>
          <w:divBdr>
            <w:top w:val="none" w:sz="0" w:space="0" w:color="auto"/>
            <w:left w:val="none" w:sz="0" w:space="0" w:color="auto"/>
            <w:bottom w:val="none" w:sz="0" w:space="0" w:color="auto"/>
            <w:right w:val="none" w:sz="0" w:space="0" w:color="auto"/>
          </w:divBdr>
          <w:divsChild>
            <w:div w:id="1001204754">
              <w:marLeft w:val="0"/>
              <w:marRight w:val="0"/>
              <w:marTop w:val="0"/>
              <w:marBottom w:val="0"/>
              <w:divBdr>
                <w:top w:val="none" w:sz="0" w:space="0" w:color="auto"/>
                <w:left w:val="none" w:sz="0" w:space="0" w:color="auto"/>
                <w:bottom w:val="none" w:sz="0" w:space="0" w:color="auto"/>
                <w:right w:val="none" w:sz="0" w:space="0" w:color="auto"/>
              </w:divBdr>
              <w:divsChild>
                <w:div w:id="793328839">
                  <w:marLeft w:val="0"/>
                  <w:marRight w:val="0"/>
                  <w:marTop w:val="120"/>
                  <w:marBottom w:val="0"/>
                  <w:divBdr>
                    <w:top w:val="none" w:sz="0" w:space="0" w:color="auto"/>
                    <w:left w:val="none" w:sz="0" w:space="0" w:color="auto"/>
                    <w:bottom w:val="none" w:sz="0" w:space="0" w:color="auto"/>
                    <w:right w:val="none" w:sz="0" w:space="0" w:color="auto"/>
                  </w:divBdr>
                  <w:divsChild>
                    <w:div w:id="108817613">
                      <w:marLeft w:val="0"/>
                      <w:marRight w:val="0"/>
                      <w:marTop w:val="0"/>
                      <w:marBottom w:val="0"/>
                      <w:divBdr>
                        <w:top w:val="none" w:sz="0" w:space="0" w:color="auto"/>
                        <w:left w:val="none" w:sz="0" w:space="0" w:color="auto"/>
                        <w:bottom w:val="none" w:sz="0" w:space="0" w:color="auto"/>
                        <w:right w:val="none" w:sz="0" w:space="0" w:color="auto"/>
                      </w:divBdr>
                      <w:divsChild>
                        <w:div w:id="930235680">
                          <w:marLeft w:val="0"/>
                          <w:marRight w:val="0"/>
                          <w:marTop w:val="0"/>
                          <w:marBottom w:val="0"/>
                          <w:divBdr>
                            <w:top w:val="none" w:sz="0" w:space="0" w:color="auto"/>
                            <w:left w:val="none" w:sz="0" w:space="0" w:color="auto"/>
                            <w:bottom w:val="none" w:sz="0" w:space="0" w:color="auto"/>
                            <w:right w:val="none" w:sz="0" w:space="0" w:color="auto"/>
                          </w:divBdr>
                          <w:divsChild>
                            <w:div w:id="145759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585805">
      <w:bodyDiv w:val="1"/>
      <w:marLeft w:val="0"/>
      <w:marRight w:val="0"/>
      <w:marTop w:val="0"/>
      <w:marBottom w:val="0"/>
      <w:divBdr>
        <w:top w:val="none" w:sz="0" w:space="0" w:color="auto"/>
        <w:left w:val="none" w:sz="0" w:space="0" w:color="auto"/>
        <w:bottom w:val="none" w:sz="0" w:space="0" w:color="auto"/>
        <w:right w:val="none" w:sz="0" w:space="0" w:color="auto"/>
      </w:divBdr>
      <w:divsChild>
        <w:div w:id="18893244">
          <w:marLeft w:val="0"/>
          <w:marRight w:val="0"/>
          <w:marTop w:val="0"/>
          <w:marBottom w:val="0"/>
          <w:divBdr>
            <w:top w:val="none" w:sz="0" w:space="0" w:color="auto"/>
            <w:left w:val="none" w:sz="0" w:space="0" w:color="auto"/>
            <w:bottom w:val="none" w:sz="0" w:space="0" w:color="auto"/>
            <w:right w:val="none" w:sz="0" w:space="0" w:color="auto"/>
          </w:divBdr>
          <w:divsChild>
            <w:div w:id="1218320642">
              <w:marLeft w:val="0"/>
              <w:marRight w:val="0"/>
              <w:marTop w:val="0"/>
              <w:marBottom w:val="0"/>
              <w:divBdr>
                <w:top w:val="none" w:sz="0" w:space="0" w:color="auto"/>
                <w:left w:val="none" w:sz="0" w:space="0" w:color="auto"/>
                <w:bottom w:val="none" w:sz="0" w:space="0" w:color="auto"/>
                <w:right w:val="none" w:sz="0" w:space="0" w:color="auto"/>
              </w:divBdr>
              <w:divsChild>
                <w:div w:id="213467749">
                  <w:marLeft w:val="0"/>
                  <w:marRight w:val="0"/>
                  <w:marTop w:val="120"/>
                  <w:marBottom w:val="0"/>
                  <w:divBdr>
                    <w:top w:val="none" w:sz="0" w:space="0" w:color="auto"/>
                    <w:left w:val="none" w:sz="0" w:space="0" w:color="auto"/>
                    <w:bottom w:val="none" w:sz="0" w:space="0" w:color="auto"/>
                    <w:right w:val="none" w:sz="0" w:space="0" w:color="auto"/>
                  </w:divBdr>
                  <w:divsChild>
                    <w:div w:id="1405640711">
                      <w:marLeft w:val="0"/>
                      <w:marRight w:val="0"/>
                      <w:marTop w:val="0"/>
                      <w:marBottom w:val="0"/>
                      <w:divBdr>
                        <w:top w:val="none" w:sz="0" w:space="0" w:color="auto"/>
                        <w:left w:val="none" w:sz="0" w:space="0" w:color="auto"/>
                        <w:bottom w:val="none" w:sz="0" w:space="0" w:color="auto"/>
                        <w:right w:val="none" w:sz="0" w:space="0" w:color="auto"/>
                      </w:divBdr>
                      <w:divsChild>
                        <w:div w:id="1166750162">
                          <w:marLeft w:val="0"/>
                          <w:marRight w:val="0"/>
                          <w:marTop w:val="0"/>
                          <w:marBottom w:val="0"/>
                          <w:divBdr>
                            <w:top w:val="none" w:sz="0" w:space="0" w:color="auto"/>
                            <w:left w:val="none" w:sz="0" w:space="0" w:color="auto"/>
                            <w:bottom w:val="none" w:sz="0" w:space="0" w:color="auto"/>
                            <w:right w:val="none" w:sz="0" w:space="0" w:color="auto"/>
                          </w:divBdr>
                          <w:divsChild>
                            <w:div w:id="112292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99M52u0i5kHf0syghDL9wa7s6g==">AMUW2mVoDiu4fwYWeeSDm9NBD4rljvEZOOfe/6nIsVlvjAllF42z5kCqQKVSkRVCiXm3RLwSj50jG4biOfQH9tWuyZBbBwtrBG30zBUxrQ8x/nCV5aH+ws7dFdi6vihGPFhX64otHYkA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3605</Words>
  <Characters>2056</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Viktoriia Volynchuk</dc:creator>
  <cp:lastModifiedBy>Совсун Інна Романівна</cp:lastModifiedBy>
  <cp:revision>3</cp:revision>
  <cp:lastPrinted>2020-07-17T08:03:00Z</cp:lastPrinted>
  <dcterms:created xsi:type="dcterms:W3CDTF">2020-07-17T08:04:00Z</dcterms:created>
  <dcterms:modified xsi:type="dcterms:W3CDTF">2020-07-17T08:56:00Z</dcterms:modified>
</cp:coreProperties>
</file>