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4"/>
        <w:tblW w:w="0" w:type="auto"/>
        <w:tblInd w:w="45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754"/>
        <w:gridCol w:w="3367"/>
      </w:tblGrid>
      <w:tr w:rsidR="008B7A35" w:rsidRPr="00221356" w:rsidTr="00787D8A">
        <w:tc>
          <w:tcPr>
            <w:tcW w:w="5754" w:type="dxa"/>
          </w:tcPr>
          <w:p w:rsidR="008B7A35" w:rsidRPr="00221356" w:rsidRDefault="008B7A35" w:rsidP="00373EB5">
            <w:pPr>
              <w:spacing w:before="150" w:after="150"/>
              <w:ind w:right="450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val="uk-UA" w:eastAsia="ru-RU"/>
              </w:rPr>
            </w:pPr>
            <w:bookmarkStart w:id="0" w:name="n114"/>
            <w:bookmarkStart w:id="1" w:name="_GoBack"/>
            <w:bookmarkEnd w:id="0"/>
            <w:bookmarkEnd w:id="1"/>
          </w:p>
        </w:tc>
        <w:tc>
          <w:tcPr>
            <w:tcW w:w="3367" w:type="dxa"/>
          </w:tcPr>
          <w:p w:rsidR="008B7A35" w:rsidRPr="00221356" w:rsidRDefault="008B7A35" w:rsidP="008B7A35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val="uk-UA" w:eastAsia="ru-RU"/>
              </w:rPr>
            </w:pPr>
            <w:r w:rsidRPr="00221356">
              <w:rPr>
                <w:rFonts w:ascii="Times New Roman" w:hAnsi="Times New Roman" w:cs="Times New Roman"/>
                <w:sz w:val="24"/>
                <w:szCs w:val="24"/>
                <w:lang w:val="uk-UA" w:eastAsia="ru-RU"/>
              </w:rPr>
              <w:t xml:space="preserve">Додаток </w:t>
            </w:r>
          </w:p>
          <w:p w:rsidR="008B7A35" w:rsidRPr="00221356" w:rsidRDefault="008B7A35" w:rsidP="008B7A35">
            <w:pPr>
              <w:pStyle w:val="a5"/>
              <w:rPr>
                <w:rFonts w:ascii="Times New Roman" w:hAnsi="Times New Roman" w:cs="Times New Roman"/>
                <w:sz w:val="28"/>
                <w:szCs w:val="28"/>
                <w:lang w:val="uk-UA" w:eastAsia="ru-RU"/>
              </w:rPr>
            </w:pPr>
            <w:r w:rsidRPr="00221356">
              <w:rPr>
                <w:rFonts w:ascii="Times New Roman" w:hAnsi="Times New Roman" w:cs="Times New Roman"/>
                <w:sz w:val="24"/>
                <w:szCs w:val="24"/>
                <w:lang w:val="uk-UA" w:eastAsia="ru-RU"/>
              </w:rPr>
              <w:t>до Пояснювальної записки</w:t>
            </w:r>
          </w:p>
        </w:tc>
      </w:tr>
    </w:tbl>
    <w:p w:rsidR="00B50FB2" w:rsidRPr="00221356" w:rsidRDefault="00B50FB2" w:rsidP="00892127">
      <w:pPr>
        <w:pStyle w:val="a5"/>
        <w:jc w:val="center"/>
        <w:rPr>
          <w:rFonts w:ascii="Times New Roman" w:hAnsi="Times New Roman" w:cs="Times New Roman"/>
          <w:b/>
          <w:sz w:val="28"/>
          <w:szCs w:val="28"/>
          <w:lang w:val="uk-UA" w:eastAsia="ru-RU"/>
        </w:rPr>
      </w:pPr>
    </w:p>
    <w:p w:rsidR="00373EB5" w:rsidRPr="00221356" w:rsidRDefault="00373EB5" w:rsidP="00892127">
      <w:pPr>
        <w:pStyle w:val="a5"/>
        <w:jc w:val="center"/>
        <w:rPr>
          <w:rFonts w:ascii="Times New Roman" w:hAnsi="Times New Roman" w:cs="Times New Roman"/>
          <w:b/>
          <w:sz w:val="28"/>
          <w:szCs w:val="28"/>
          <w:lang w:val="uk-UA" w:eastAsia="ru-RU"/>
        </w:rPr>
      </w:pPr>
      <w:r w:rsidRPr="00221356">
        <w:rPr>
          <w:rFonts w:ascii="Times New Roman" w:hAnsi="Times New Roman" w:cs="Times New Roman"/>
          <w:b/>
          <w:sz w:val="28"/>
          <w:szCs w:val="28"/>
          <w:lang w:val="uk-UA" w:eastAsia="ru-RU"/>
        </w:rPr>
        <w:t>ПРОГНОЗ ВПЛИВУ</w:t>
      </w:r>
      <w:r w:rsidRPr="00221356">
        <w:rPr>
          <w:rFonts w:ascii="Times New Roman" w:hAnsi="Times New Roman" w:cs="Times New Roman"/>
          <w:b/>
          <w:sz w:val="28"/>
          <w:szCs w:val="28"/>
          <w:lang w:val="uk-UA" w:eastAsia="ru-RU"/>
        </w:rPr>
        <w:br/>
        <w:t xml:space="preserve">реалізації </w:t>
      </w:r>
      <w:proofErr w:type="spellStart"/>
      <w:r w:rsidR="008B7A35" w:rsidRPr="00221356">
        <w:rPr>
          <w:rFonts w:ascii="Times New Roman" w:hAnsi="Times New Roman" w:cs="Times New Roman"/>
          <w:b/>
          <w:sz w:val="28"/>
          <w:szCs w:val="28"/>
          <w:lang w:val="uk-UA" w:eastAsia="ru-RU"/>
        </w:rPr>
        <w:t>проєкту</w:t>
      </w:r>
      <w:proofErr w:type="spellEnd"/>
      <w:r w:rsidR="008B7A35" w:rsidRPr="00221356">
        <w:rPr>
          <w:rFonts w:ascii="Times New Roman" w:hAnsi="Times New Roman" w:cs="Times New Roman"/>
          <w:b/>
          <w:sz w:val="28"/>
          <w:szCs w:val="28"/>
          <w:lang w:val="uk-UA" w:eastAsia="ru-RU"/>
        </w:rPr>
        <w:t xml:space="preserve"> Закону України </w:t>
      </w:r>
      <w:r w:rsidR="009630D7" w:rsidRPr="009630D7">
        <w:rPr>
          <w:rFonts w:ascii="Times New Roman" w:hAnsi="Times New Roman" w:cs="Times New Roman"/>
          <w:b/>
          <w:sz w:val="28"/>
          <w:szCs w:val="28"/>
          <w:lang w:val="x-none" w:eastAsia="ru-RU"/>
        </w:rPr>
        <w:t>«Про внесення зміни до статті 121 Кодексу цивільного захисту України щодо врегулювання питання виплати допомоги на поховання і компенсації матеріальних витрат на ритуальні послуги та спорудження надгробка»</w:t>
      </w:r>
      <w:r w:rsidR="009630D7">
        <w:rPr>
          <w:rFonts w:ascii="Times New Roman" w:hAnsi="Times New Roman" w:cs="Times New Roman"/>
          <w:b/>
          <w:sz w:val="28"/>
          <w:szCs w:val="28"/>
          <w:lang w:val="uk-UA" w:eastAsia="ru-RU"/>
        </w:rPr>
        <w:t xml:space="preserve"> </w:t>
      </w:r>
      <w:r w:rsidRPr="00221356">
        <w:rPr>
          <w:rFonts w:ascii="Times New Roman" w:hAnsi="Times New Roman" w:cs="Times New Roman"/>
          <w:b/>
          <w:sz w:val="28"/>
          <w:szCs w:val="28"/>
          <w:lang w:val="uk-UA" w:eastAsia="ru-RU"/>
        </w:rPr>
        <w:t>на ключові інтереси заінтересованих сторін</w:t>
      </w:r>
    </w:p>
    <w:p w:rsidR="00892127" w:rsidRPr="00221356" w:rsidRDefault="00892127" w:rsidP="00892127">
      <w:pPr>
        <w:pStyle w:val="a5"/>
        <w:jc w:val="center"/>
        <w:rPr>
          <w:rFonts w:ascii="Times New Roman" w:hAnsi="Times New Roman" w:cs="Times New Roman"/>
          <w:b/>
          <w:sz w:val="28"/>
          <w:szCs w:val="28"/>
          <w:lang w:val="uk-UA" w:eastAsia="ru-RU"/>
        </w:rPr>
      </w:pPr>
    </w:p>
    <w:p w:rsidR="009630D7" w:rsidRPr="009630D7" w:rsidRDefault="00991CB9" w:rsidP="009630D7">
      <w:pPr>
        <w:pStyle w:val="a3"/>
        <w:numPr>
          <w:ilvl w:val="0"/>
          <w:numId w:val="1"/>
        </w:num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bookmarkStart w:id="2" w:name="n115"/>
      <w:bookmarkEnd w:id="2"/>
      <w:r w:rsidRPr="009630D7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Суть </w:t>
      </w:r>
      <w:proofErr w:type="spellStart"/>
      <w:r w:rsidRPr="009630D7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проєкту</w:t>
      </w:r>
      <w:proofErr w:type="spellEnd"/>
      <w:r w:rsidRPr="009630D7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акта</w:t>
      </w:r>
      <w:r w:rsidR="00361B82" w:rsidRPr="009630D7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:</w:t>
      </w:r>
    </w:p>
    <w:p w:rsidR="009630D7" w:rsidRPr="009630D7" w:rsidRDefault="009630D7" w:rsidP="009630D7">
      <w:pPr>
        <w:shd w:val="clear" w:color="auto" w:fill="FFFFFF"/>
        <w:spacing w:after="150" w:line="240" w:lineRule="auto"/>
        <w:ind w:firstLine="426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proofErr w:type="spellStart"/>
      <w:r w:rsidRPr="009630D7">
        <w:rPr>
          <w:rFonts w:ascii="Times New Roman" w:hAnsi="Times New Roman" w:cs="Times New Roman"/>
          <w:sz w:val="28"/>
          <w:szCs w:val="28"/>
          <w:lang w:val="x-none" w:eastAsia="ru-RU"/>
        </w:rPr>
        <w:t>Проєкт</w:t>
      </w:r>
      <w:proofErr w:type="spellEnd"/>
      <w:r w:rsidRPr="009630D7">
        <w:rPr>
          <w:rFonts w:ascii="Times New Roman" w:hAnsi="Times New Roman" w:cs="Times New Roman"/>
          <w:sz w:val="28"/>
          <w:szCs w:val="28"/>
          <w:lang w:val="x-none" w:eastAsia="ru-RU"/>
        </w:rPr>
        <w:t xml:space="preserve"> Закону України «Про внесення зміни до статті 121 Кодексу цивільного захисту України щодо врегулювання питання виплати допомоги на поховання і компенсації матеріальних витрат на ритуальні послуги та спорудження надгробка» передбачає розширення кола суб’єктів, що набудуть право на отримання допомоги на поховання і компенсацію матеріальних витрат на ритуальні послуги та спорудження надгробка, у разі загибелі (смерті) особи рядового чи начальницького складу під час проходження служби цивільного захисту.</w:t>
      </w:r>
    </w:p>
    <w:p w:rsidR="00373EB5" w:rsidRPr="009630D7" w:rsidRDefault="009630D7" w:rsidP="009630D7">
      <w:pPr>
        <w:pStyle w:val="a5"/>
        <w:ind w:firstLine="567"/>
        <w:rPr>
          <w:rFonts w:ascii="Times New Roman" w:hAnsi="Times New Roman" w:cs="Times New Roman"/>
          <w:sz w:val="28"/>
          <w:szCs w:val="28"/>
          <w:lang w:val="uk-UA" w:eastAsia="ru-RU"/>
        </w:rPr>
      </w:pPr>
      <w:r w:rsidRPr="009630D7">
        <w:rPr>
          <w:rFonts w:ascii="Times New Roman" w:hAnsi="Times New Roman" w:cs="Times New Roman"/>
          <w:sz w:val="28"/>
          <w:szCs w:val="28"/>
          <w:lang w:val="uk-UA" w:eastAsia="ru-RU"/>
        </w:rPr>
        <w:t>2. Вплив акта на ключові інтереси всіх заінтересованих сторін:</w:t>
      </w:r>
    </w:p>
    <w:tbl>
      <w:tblPr>
        <w:tblW w:w="4969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60" w:type="dxa"/>
          <w:left w:w="60" w:type="dxa"/>
          <w:bottom w:w="60" w:type="dxa"/>
          <w:right w:w="60" w:type="dxa"/>
        </w:tblCellMar>
        <w:tblLook w:val="04A0" w:firstRow="1" w:lastRow="0" w:firstColumn="1" w:lastColumn="0" w:noHBand="0" w:noVBand="1"/>
      </w:tblPr>
      <w:tblGrid>
        <w:gridCol w:w="1861"/>
        <w:gridCol w:w="1582"/>
        <w:gridCol w:w="2157"/>
        <w:gridCol w:w="2153"/>
        <w:gridCol w:w="1945"/>
      </w:tblGrid>
      <w:tr w:rsidR="004C3D26" w:rsidRPr="00221356" w:rsidTr="00D91350">
        <w:trPr>
          <w:trHeight w:val="1327"/>
        </w:trPr>
        <w:tc>
          <w:tcPr>
            <w:tcW w:w="959" w:type="pct"/>
            <w:vMerge w:val="restart"/>
            <w:shd w:val="clear" w:color="auto" w:fill="auto"/>
            <w:hideMark/>
          </w:tcPr>
          <w:p w:rsidR="00373EB5" w:rsidRPr="004C3D26" w:rsidRDefault="00373EB5" w:rsidP="004C3D2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  <w:lang w:val="uk-UA" w:eastAsia="ru-RU"/>
              </w:rPr>
            </w:pPr>
            <w:bookmarkStart w:id="3" w:name="n117"/>
            <w:bookmarkEnd w:id="3"/>
            <w:r w:rsidRPr="004C3D26">
              <w:rPr>
                <w:rFonts w:ascii="Times New Roman" w:hAnsi="Times New Roman" w:cs="Times New Roman"/>
                <w:sz w:val="24"/>
                <w:szCs w:val="24"/>
                <w:lang w:val="uk-UA" w:eastAsia="ru-RU"/>
              </w:rPr>
              <w:t>Заінтересована сторона</w:t>
            </w:r>
          </w:p>
        </w:tc>
        <w:tc>
          <w:tcPr>
            <w:tcW w:w="815" w:type="pct"/>
            <w:vMerge w:val="restart"/>
            <w:shd w:val="clear" w:color="auto" w:fill="auto"/>
            <w:hideMark/>
          </w:tcPr>
          <w:p w:rsidR="00373EB5" w:rsidRPr="004C3D26" w:rsidRDefault="00373EB5" w:rsidP="00B467F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  <w:lang w:val="uk-UA" w:eastAsia="ru-RU"/>
              </w:rPr>
            </w:pPr>
            <w:r w:rsidRPr="004C3D26">
              <w:rPr>
                <w:rFonts w:ascii="Times New Roman" w:hAnsi="Times New Roman" w:cs="Times New Roman"/>
                <w:sz w:val="24"/>
                <w:szCs w:val="24"/>
                <w:lang w:val="uk-UA" w:eastAsia="ru-RU"/>
              </w:rPr>
              <w:t>Ключовий інтерес</w:t>
            </w:r>
          </w:p>
        </w:tc>
        <w:tc>
          <w:tcPr>
            <w:tcW w:w="2222" w:type="pct"/>
            <w:gridSpan w:val="2"/>
            <w:shd w:val="clear" w:color="auto" w:fill="auto"/>
            <w:hideMark/>
          </w:tcPr>
          <w:p w:rsidR="00373EB5" w:rsidRPr="004C3D26" w:rsidRDefault="00373EB5" w:rsidP="00B467F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  <w:lang w:val="uk-UA" w:eastAsia="ru-RU"/>
              </w:rPr>
            </w:pPr>
            <w:r w:rsidRPr="004C3D26">
              <w:rPr>
                <w:rFonts w:ascii="Times New Roman" w:hAnsi="Times New Roman" w:cs="Times New Roman"/>
                <w:sz w:val="24"/>
                <w:szCs w:val="24"/>
                <w:lang w:val="uk-UA" w:eastAsia="ru-RU"/>
              </w:rPr>
              <w:t>Очікуваний (позитивний чи негативний) вплив на ключовий інтерес із зазначенням передбачуваної динаміки змін основних показників</w:t>
            </w:r>
            <w:r w:rsidR="00787D8A" w:rsidRPr="004C3D26">
              <w:rPr>
                <w:rFonts w:ascii="Times New Roman" w:hAnsi="Times New Roman" w:cs="Times New Roman"/>
                <w:sz w:val="24"/>
                <w:szCs w:val="24"/>
                <w:lang w:val="uk-UA" w:eastAsia="ru-RU"/>
              </w:rPr>
              <w:t xml:space="preserve"> </w:t>
            </w:r>
            <w:r w:rsidRPr="004C3D26">
              <w:rPr>
                <w:rFonts w:ascii="Times New Roman" w:hAnsi="Times New Roman" w:cs="Times New Roman"/>
                <w:sz w:val="24"/>
                <w:szCs w:val="24"/>
                <w:lang w:val="uk-UA" w:eastAsia="ru-RU"/>
              </w:rPr>
              <w:br/>
              <w:t>(у числовому або якісному вимірі)</w:t>
            </w:r>
          </w:p>
        </w:tc>
        <w:tc>
          <w:tcPr>
            <w:tcW w:w="1003" w:type="pct"/>
            <w:vMerge w:val="restart"/>
            <w:shd w:val="clear" w:color="auto" w:fill="auto"/>
            <w:hideMark/>
          </w:tcPr>
          <w:p w:rsidR="00373EB5" w:rsidRPr="004C3D26" w:rsidRDefault="00373EB5" w:rsidP="00B467F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  <w:lang w:val="uk-UA" w:eastAsia="ru-RU"/>
              </w:rPr>
            </w:pPr>
            <w:r w:rsidRPr="004C3D26">
              <w:rPr>
                <w:rFonts w:ascii="Times New Roman" w:hAnsi="Times New Roman" w:cs="Times New Roman"/>
                <w:sz w:val="24"/>
                <w:szCs w:val="24"/>
                <w:lang w:val="uk-UA" w:eastAsia="ru-RU"/>
              </w:rPr>
              <w:t>Пояснення (чому саме реалізація акта призведе до очікуваного впливу)</w:t>
            </w:r>
          </w:p>
        </w:tc>
      </w:tr>
      <w:tr w:rsidR="004C3D26" w:rsidRPr="00221356" w:rsidTr="00D91350">
        <w:trPr>
          <w:trHeight w:val="217"/>
        </w:trPr>
        <w:tc>
          <w:tcPr>
            <w:tcW w:w="959" w:type="pct"/>
            <w:vMerge/>
            <w:shd w:val="clear" w:color="auto" w:fill="auto"/>
            <w:vAlign w:val="center"/>
            <w:hideMark/>
          </w:tcPr>
          <w:p w:rsidR="00373EB5" w:rsidRPr="004C3D26" w:rsidRDefault="00373EB5" w:rsidP="00373EB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</w:p>
        </w:tc>
        <w:tc>
          <w:tcPr>
            <w:tcW w:w="815" w:type="pct"/>
            <w:vMerge/>
            <w:shd w:val="clear" w:color="auto" w:fill="auto"/>
            <w:vAlign w:val="center"/>
            <w:hideMark/>
          </w:tcPr>
          <w:p w:rsidR="00373EB5" w:rsidRPr="004C3D26" w:rsidRDefault="00373EB5" w:rsidP="00373EB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</w:p>
        </w:tc>
        <w:tc>
          <w:tcPr>
            <w:tcW w:w="1112" w:type="pct"/>
            <w:shd w:val="clear" w:color="auto" w:fill="auto"/>
            <w:hideMark/>
          </w:tcPr>
          <w:p w:rsidR="00373EB5" w:rsidRPr="004C3D26" w:rsidRDefault="00373EB5" w:rsidP="00B467F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  <w:lang w:val="uk-UA" w:eastAsia="ru-RU"/>
              </w:rPr>
            </w:pPr>
            <w:r w:rsidRPr="004C3D26">
              <w:rPr>
                <w:rFonts w:ascii="Times New Roman" w:hAnsi="Times New Roman" w:cs="Times New Roman"/>
                <w:sz w:val="24"/>
                <w:szCs w:val="24"/>
                <w:lang w:val="uk-UA" w:eastAsia="ru-RU"/>
              </w:rPr>
              <w:t>короткостроковий вплив (до року)</w:t>
            </w:r>
          </w:p>
        </w:tc>
        <w:tc>
          <w:tcPr>
            <w:tcW w:w="1110" w:type="pct"/>
            <w:shd w:val="clear" w:color="auto" w:fill="auto"/>
            <w:hideMark/>
          </w:tcPr>
          <w:p w:rsidR="00373EB5" w:rsidRPr="004C3D26" w:rsidRDefault="00F334FE" w:rsidP="00B467F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  <w:lang w:val="uk-UA" w:eastAsia="ru-RU"/>
              </w:rPr>
            </w:pPr>
            <w:r w:rsidRPr="004C3D26">
              <w:rPr>
                <w:rFonts w:ascii="Times New Roman" w:hAnsi="Times New Roman" w:cs="Times New Roman"/>
                <w:sz w:val="24"/>
                <w:szCs w:val="24"/>
                <w:lang w:val="uk-UA" w:eastAsia="ru-RU"/>
              </w:rPr>
              <w:t>середньостроко</w:t>
            </w:r>
            <w:r w:rsidR="00373EB5" w:rsidRPr="004C3D26">
              <w:rPr>
                <w:rFonts w:ascii="Times New Roman" w:hAnsi="Times New Roman" w:cs="Times New Roman"/>
                <w:sz w:val="24"/>
                <w:szCs w:val="24"/>
                <w:lang w:val="uk-UA" w:eastAsia="ru-RU"/>
              </w:rPr>
              <w:t>вий вплив (більше року)</w:t>
            </w:r>
          </w:p>
        </w:tc>
        <w:tc>
          <w:tcPr>
            <w:tcW w:w="1003" w:type="pct"/>
            <w:vMerge/>
            <w:shd w:val="clear" w:color="auto" w:fill="auto"/>
            <w:hideMark/>
          </w:tcPr>
          <w:p w:rsidR="00373EB5" w:rsidRPr="00221356" w:rsidRDefault="00373EB5" w:rsidP="00373EB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</w:tr>
      <w:tr w:rsidR="009630D7" w:rsidRPr="007E4A8E" w:rsidTr="00D91350">
        <w:tc>
          <w:tcPr>
            <w:tcW w:w="959" w:type="pct"/>
            <w:shd w:val="clear" w:color="auto" w:fill="auto"/>
          </w:tcPr>
          <w:p w:rsidR="009630D7" w:rsidRPr="004C3D26" w:rsidRDefault="009630D7" w:rsidP="00D913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 w:rsidRPr="009630D7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Члени сімей, які здійснили поховання особи рядового чи начальницького складу служби цивільного захисту</w:t>
            </w:r>
          </w:p>
        </w:tc>
        <w:tc>
          <w:tcPr>
            <w:tcW w:w="815" w:type="pct"/>
            <w:vMerge w:val="restart"/>
            <w:shd w:val="clear" w:color="auto" w:fill="auto"/>
          </w:tcPr>
          <w:p w:rsidR="009630D7" w:rsidRDefault="009630D7" w:rsidP="00D913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</w:p>
          <w:p w:rsidR="009630D7" w:rsidRDefault="009630D7" w:rsidP="00D913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</w:p>
          <w:p w:rsidR="009630D7" w:rsidRPr="004C3D26" w:rsidRDefault="009630D7" w:rsidP="00D913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 w:rsidRPr="009630D7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Виплата допомоги на поховання та компенсація матеріальних витрат на ритуальні послуги та спорудження надгробка</w:t>
            </w:r>
          </w:p>
        </w:tc>
        <w:tc>
          <w:tcPr>
            <w:tcW w:w="1112" w:type="pct"/>
            <w:vMerge w:val="restart"/>
            <w:tcBorders>
              <w:top w:val="single" w:sz="2" w:space="0" w:color="auto"/>
              <w:left w:val="none" w:sz="1" w:space="0" w:color="000000"/>
              <w:bottom w:val="none" w:sz="1" w:space="0" w:color="000000"/>
            </w:tcBorders>
            <w:shd w:val="clear" w:color="auto" w:fill="auto"/>
          </w:tcPr>
          <w:p w:rsidR="009630D7" w:rsidRPr="004E65DF" w:rsidRDefault="009630D7" w:rsidP="00D91350">
            <w:pPr>
              <w:pStyle w:val="Style21"/>
              <w:widowControl/>
              <w:tabs>
                <w:tab w:val="left" w:pos="1463"/>
              </w:tabs>
              <w:snapToGrid w:val="0"/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rStyle w:val="FontStyle13"/>
                <w:szCs w:val="24"/>
              </w:rPr>
              <w:t>позитивний</w:t>
            </w:r>
          </w:p>
        </w:tc>
        <w:tc>
          <w:tcPr>
            <w:tcW w:w="1110" w:type="pct"/>
            <w:vMerge w:val="restart"/>
            <w:tcBorders>
              <w:top w:val="single" w:sz="2" w:space="0" w:color="auto"/>
              <w:left w:val="none" w:sz="1" w:space="0" w:color="000000"/>
              <w:bottom w:val="none" w:sz="1" w:space="0" w:color="000000"/>
            </w:tcBorders>
            <w:shd w:val="clear" w:color="auto" w:fill="auto"/>
          </w:tcPr>
          <w:p w:rsidR="009630D7" w:rsidRPr="004E65DF" w:rsidRDefault="009630D7" w:rsidP="00D91350">
            <w:pPr>
              <w:pStyle w:val="Style21"/>
              <w:widowControl/>
              <w:tabs>
                <w:tab w:val="left" w:pos="1463"/>
              </w:tabs>
              <w:snapToGrid w:val="0"/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rStyle w:val="FontStyle13"/>
                <w:szCs w:val="24"/>
              </w:rPr>
              <w:t>позитивний</w:t>
            </w:r>
          </w:p>
        </w:tc>
        <w:tc>
          <w:tcPr>
            <w:tcW w:w="1003" w:type="pct"/>
            <w:vMerge w:val="restart"/>
            <w:shd w:val="clear" w:color="auto" w:fill="auto"/>
          </w:tcPr>
          <w:p w:rsidR="009630D7" w:rsidRPr="004C3D26" w:rsidRDefault="009630D7" w:rsidP="00D91350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  <w:lang w:val="uk-UA" w:eastAsia="ru-RU"/>
              </w:rPr>
            </w:pPr>
            <w:r w:rsidRPr="009630D7">
              <w:rPr>
                <w:rFonts w:ascii="Times New Roman" w:hAnsi="Times New Roman" w:cs="Times New Roman"/>
                <w:sz w:val="24"/>
                <w:szCs w:val="24"/>
                <w:lang w:val="uk-UA" w:eastAsia="ru-RU"/>
              </w:rPr>
              <w:t>Реалізація акта</w:t>
            </w:r>
            <w:r w:rsidRPr="009630D7">
              <w:rPr>
                <w:rFonts w:ascii="Times New Roman" w:hAnsi="Times New Roman" w:cs="Times New Roman"/>
                <w:bCs/>
                <w:sz w:val="24"/>
                <w:szCs w:val="24"/>
                <w:lang w:val="uk-UA" w:eastAsia="ru-RU"/>
              </w:rPr>
              <w:t xml:space="preserve"> </w:t>
            </w:r>
            <w:r w:rsidRPr="009630D7">
              <w:rPr>
                <w:rFonts w:ascii="Times New Roman" w:hAnsi="Times New Roman" w:cs="Times New Roman"/>
                <w:sz w:val="24"/>
                <w:szCs w:val="24"/>
                <w:lang w:val="uk-UA" w:eastAsia="ru-RU"/>
              </w:rPr>
              <w:t>дозволить підвищити рівень соціального захисту членів сімей та осіб, які здійснили поховання особи рядового чи начальницького складу служби цивільного захисту, що загинула (померла) під час проходження служби</w:t>
            </w:r>
          </w:p>
        </w:tc>
      </w:tr>
      <w:tr w:rsidR="00920035" w:rsidRPr="002D7CB3" w:rsidTr="00D91350">
        <w:tc>
          <w:tcPr>
            <w:tcW w:w="959" w:type="pct"/>
            <w:shd w:val="clear" w:color="auto" w:fill="auto"/>
          </w:tcPr>
          <w:p w:rsidR="00920035" w:rsidRDefault="003C56BD" w:rsidP="00D913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Інші о</w:t>
            </w:r>
            <w:r w:rsidR="009630D7" w:rsidRPr="009630D7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соби, які здійснили поховання особи рядового чи начальницького складу служби цивільного захисту</w:t>
            </w:r>
          </w:p>
        </w:tc>
        <w:tc>
          <w:tcPr>
            <w:tcW w:w="815" w:type="pct"/>
            <w:vMerge/>
            <w:shd w:val="clear" w:color="auto" w:fill="auto"/>
          </w:tcPr>
          <w:p w:rsidR="00920035" w:rsidRPr="00991CB9" w:rsidRDefault="00920035" w:rsidP="0092003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</w:p>
        </w:tc>
        <w:tc>
          <w:tcPr>
            <w:tcW w:w="1112" w:type="pct"/>
            <w:vMerge/>
            <w:shd w:val="clear" w:color="auto" w:fill="auto"/>
          </w:tcPr>
          <w:p w:rsidR="00920035" w:rsidRPr="004C3D26" w:rsidRDefault="00920035" w:rsidP="004C3D26">
            <w:pPr>
              <w:pStyle w:val="a5"/>
              <w:jc w:val="both"/>
              <w:rPr>
                <w:rFonts w:ascii="Times New Roman" w:hAnsi="Times New Roman" w:cs="Times New Roman"/>
                <w:sz w:val="24"/>
                <w:szCs w:val="24"/>
                <w:lang w:val="uk-UA" w:eastAsia="ru-RU"/>
              </w:rPr>
            </w:pPr>
          </w:p>
        </w:tc>
        <w:tc>
          <w:tcPr>
            <w:tcW w:w="1110" w:type="pct"/>
            <w:vMerge/>
            <w:shd w:val="clear" w:color="auto" w:fill="auto"/>
          </w:tcPr>
          <w:p w:rsidR="00920035" w:rsidRPr="004C3D26" w:rsidRDefault="00920035" w:rsidP="004C3D26">
            <w:pPr>
              <w:pStyle w:val="a5"/>
              <w:jc w:val="both"/>
              <w:rPr>
                <w:rFonts w:ascii="Times New Roman" w:hAnsi="Times New Roman" w:cs="Times New Roman"/>
                <w:sz w:val="24"/>
                <w:szCs w:val="24"/>
                <w:lang w:val="uk-UA" w:eastAsia="ru-RU"/>
              </w:rPr>
            </w:pPr>
          </w:p>
        </w:tc>
        <w:tc>
          <w:tcPr>
            <w:tcW w:w="1003" w:type="pct"/>
            <w:vMerge/>
            <w:shd w:val="clear" w:color="auto" w:fill="auto"/>
          </w:tcPr>
          <w:p w:rsidR="00920035" w:rsidRPr="004C3D26" w:rsidRDefault="00920035" w:rsidP="004C3D26">
            <w:pPr>
              <w:pStyle w:val="a5"/>
              <w:jc w:val="both"/>
              <w:rPr>
                <w:rFonts w:ascii="Times New Roman" w:hAnsi="Times New Roman" w:cs="Times New Roman"/>
                <w:sz w:val="24"/>
                <w:szCs w:val="24"/>
                <w:lang w:val="uk-UA" w:eastAsia="ru-RU"/>
              </w:rPr>
            </w:pPr>
          </w:p>
        </w:tc>
      </w:tr>
    </w:tbl>
    <w:p w:rsidR="00F334FE" w:rsidRPr="00F334FE" w:rsidRDefault="00F334FE" w:rsidP="00F334FE">
      <w:pPr>
        <w:spacing w:after="0"/>
        <w:jc w:val="center"/>
        <w:rPr>
          <w:rFonts w:ascii="Times New Roman" w:hAnsi="Times New Roman" w:cs="Times New Roman"/>
          <w:sz w:val="10"/>
          <w:szCs w:val="10"/>
          <w:lang w:val="uk-UA"/>
        </w:rPr>
      </w:pPr>
      <w:bookmarkStart w:id="4" w:name="n118"/>
      <w:bookmarkEnd w:id="4"/>
    </w:p>
    <w:p w:rsidR="0004124D" w:rsidRPr="00221356" w:rsidRDefault="0004124D" w:rsidP="00927BA0">
      <w:pPr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221356">
        <w:rPr>
          <w:rFonts w:ascii="Times New Roman" w:hAnsi="Times New Roman" w:cs="Times New Roman"/>
          <w:sz w:val="28"/>
          <w:szCs w:val="28"/>
          <w:lang w:val="uk-UA"/>
        </w:rPr>
        <w:t>___________________________________</w:t>
      </w:r>
    </w:p>
    <w:sectPr w:rsidR="0004124D" w:rsidRPr="00221356" w:rsidSect="009630D7">
      <w:headerReference w:type="default" r:id="rId9"/>
      <w:pgSz w:w="11906" w:h="16838"/>
      <w:pgMar w:top="851" w:right="566" w:bottom="426" w:left="1701" w:header="567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05559" w:rsidRDefault="00B05559" w:rsidP="000E3CF8">
      <w:pPr>
        <w:spacing w:after="0" w:line="240" w:lineRule="auto"/>
      </w:pPr>
      <w:r>
        <w:separator/>
      </w:r>
    </w:p>
  </w:endnote>
  <w:endnote w:type="continuationSeparator" w:id="0">
    <w:p w:rsidR="00B05559" w:rsidRDefault="00B05559" w:rsidP="000E3CF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05559" w:rsidRDefault="00B05559" w:rsidP="000E3CF8">
      <w:pPr>
        <w:spacing w:after="0" w:line="240" w:lineRule="auto"/>
      </w:pPr>
      <w:r>
        <w:separator/>
      </w:r>
    </w:p>
  </w:footnote>
  <w:footnote w:type="continuationSeparator" w:id="0">
    <w:p w:rsidR="00B05559" w:rsidRDefault="00B05559" w:rsidP="000E3CF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687943209"/>
      <w:docPartObj>
        <w:docPartGallery w:val="Page Numbers (Top of Page)"/>
        <w:docPartUnique/>
      </w:docPartObj>
    </w:sdtPr>
    <w:sdtEndPr/>
    <w:sdtContent>
      <w:p w:rsidR="00B50FB2" w:rsidRDefault="00B50FB2">
        <w:pPr>
          <w:pStyle w:val="a6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9630D7">
          <w:rPr>
            <w:noProof/>
          </w:rPr>
          <w:t>2</w:t>
        </w:r>
        <w:r>
          <w:fldChar w:fldCharType="end"/>
        </w:r>
      </w:p>
    </w:sdtContent>
  </w:sdt>
  <w:p w:rsidR="000E3CF8" w:rsidRDefault="00862CE4" w:rsidP="00862CE4">
    <w:pPr>
      <w:pStyle w:val="a6"/>
      <w:jc w:val="right"/>
      <w:rPr>
        <w:rFonts w:ascii="Times New Roman" w:hAnsi="Times New Roman" w:cs="Times New Roman"/>
        <w:sz w:val="24"/>
        <w:szCs w:val="24"/>
        <w:lang w:val="uk-UA"/>
      </w:rPr>
    </w:pPr>
    <w:r w:rsidRPr="00862CE4">
      <w:rPr>
        <w:rFonts w:ascii="Times New Roman" w:hAnsi="Times New Roman" w:cs="Times New Roman"/>
        <w:sz w:val="24"/>
        <w:szCs w:val="24"/>
        <w:lang w:val="uk-UA"/>
      </w:rPr>
      <w:t>Продовження додатка</w:t>
    </w:r>
  </w:p>
  <w:p w:rsidR="00862CE4" w:rsidRPr="00862CE4" w:rsidRDefault="00862CE4" w:rsidP="00862CE4">
    <w:pPr>
      <w:pStyle w:val="a6"/>
      <w:jc w:val="right"/>
      <w:rPr>
        <w:rFonts w:ascii="Times New Roman" w:hAnsi="Times New Roman" w:cs="Times New Roman"/>
        <w:sz w:val="24"/>
        <w:szCs w:val="24"/>
        <w:lang w:val="uk-UA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450FE7"/>
    <w:multiLevelType w:val="hybridMultilevel"/>
    <w:tmpl w:val="CF00AAAE"/>
    <w:lvl w:ilvl="0" w:tplc="358CB6E4">
      <w:start w:val="1"/>
      <w:numFmt w:val="decimal"/>
      <w:lvlText w:val="%1."/>
      <w:lvlJc w:val="left"/>
      <w:pPr>
        <w:ind w:left="81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530" w:hanging="360"/>
      </w:pPr>
    </w:lvl>
    <w:lvl w:ilvl="2" w:tplc="0422001B" w:tentative="1">
      <w:start w:val="1"/>
      <w:numFmt w:val="lowerRoman"/>
      <w:lvlText w:val="%3."/>
      <w:lvlJc w:val="right"/>
      <w:pPr>
        <w:ind w:left="2250" w:hanging="180"/>
      </w:pPr>
    </w:lvl>
    <w:lvl w:ilvl="3" w:tplc="0422000F" w:tentative="1">
      <w:start w:val="1"/>
      <w:numFmt w:val="decimal"/>
      <w:lvlText w:val="%4."/>
      <w:lvlJc w:val="left"/>
      <w:pPr>
        <w:ind w:left="2970" w:hanging="360"/>
      </w:pPr>
    </w:lvl>
    <w:lvl w:ilvl="4" w:tplc="04220019" w:tentative="1">
      <w:start w:val="1"/>
      <w:numFmt w:val="lowerLetter"/>
      <w:lvlText w:val="%5."/>
      <w:lvlJc w:val="left"/>
      <w:pPr>
        <w:ind w:left="3690" w:hanging="360"/>
      </w:pPr>
    </w:lvl>
    <w:lvl w:ilvl="5" w:tplc="0422001B" w:tentative="1">
      <w:start w:val="1"/>
      <w:numFmt w:val="lowerRoman"/>
      <w:lvlText w:val="%6."/>
      <w:lvlJc w:val="right"/>
      <w:pPr>
        <w:ind w:left="4410" w:hanging="180"/>
      </w:pPr>
    </w:lvl>
    <w:lvl w:ilvl="6" w:tplc="0422000F" w:tentative="1">
      <w:start w:val="1"/>
      <w:numFmt w:val="decimal"/>
      <w:lvlText w:val="%7."/>
      <w:lvlJc w:val="left"/>
      <w:pPr>
        <w:ind w:left="5130" w:hanging="360"/>
      </w:pPr>
    </w:lvl>
    <w:lvl w:ilvl="7" w:tplc="04220019" w:tentative="1">
      <w:start w:val="1"/>
      <w:numFmt w:val="lowerLetter"/>
      <w:lvlText w:val="%8."/>
      <w:lvlJc w:val="left"/>
      <w:pPr>
        <w:ind w:left="5850" w:hanging="360"/>
      </w:pPr>
    </w:lvl>
    <w:lvl w:ilvl="8" w:tplc="0422001B" w:tentative="1">
      <w:start w:val="1"/>
      <w:numFmt w:val="lowerRoman"/>
      <w:lvlText w:val="%9."/>
      <w:lvlJc w:val="right"/>
      <w:pPr>
        <w:ind w:left="657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73EB5"/>
    <w:rsid w:val="0004124D"/>
    <w:rsid w:val="000A1FCC"/>
    <w:rsid w:val="000C38DD"/>
    <w:rsid w:val="000E3CF8"/>
    <w:rsid w:val="0013014A"/>
    <w:rsid w:val="001D6AD9"/>
    <w:rsid w:val="00221356"/>
    <w:rsid w:val="002D7CB3"/>
    <w:rsid w:val="00311F7A"/>
    <w:rsid w:val="00361B82"/>
    <w:rsid w:val="00373975"/>
    <w:rsid w:val="00373EB5"/>
    <w:rsid w:val="00375E38"/>
    <w:rsid w:val="003C56BD"/>
    <w:rsid w:val="00460262"/>
    <w:rsid w:val="004A5A84"/>
    <w:rsid w:val="004C3D26"/>
    <w:rsid w:val="004C3EDF"/>
    <w:rsid w:val="00540968"/>
    <w:rsid w:val="00625D9A"/>
    <w:rsid w:val="00626E81"/>
    <w:rsid w:val="00644958"/>
    <w:rsid w:val="00697281"/>
    <w:rsid w:val="00712401"/>
    <w:rsid w:val="007464E7"/>
    <w:rsid w:val="00782035"/>
    <w:rsid w:val="00787D8A"/>
    <w:rsid w:val="007E4A8E"/>
    <w:rsid w:val="00862CE4"/>
    <w:rsid w:val="00892127"/>
    <w:rsid w:val="008A0F4C"/>
    <w:rsid w:val="008B7A35"/>
    <w:rsid w:val="008C7CCC"/>
    <w:rsid w:val="008D5F0B"/>
    <w:rsid w:val="00920035"/>
    <w:rsid w:val="00927BA0"/>
    <w:rsid w:val="009630D7"/>
    <w:rsid w:val="00991CB9"/>
    <w:rsid w:val="00B05559"/>
    <w:rsid w:val="00B127F9"/>
    <w:rsid w:val="00B417B4"/>
    <w:rsid w:val="00B467FF"/>
    <w:rsid w:val="00B50FB2"/>
    <w:rsid w:val="00B54C0C"/>
    <w:rsid w:val="00BA561D"/>
    <w:rsid w:val="00BD7F38"/>
    <w:rsid w:val="00C10BC3"/>
    <w:rsid w:val="00C50F23"/>
    <w:rsid w:val="00D91350"/>
    <w:rsid w:val="00E0626B"/>
    <w:rsid w:val="00EC63C6"/>
    <w:rsid w:val="00F25F04"/>
    <w:rsid w:val="00F334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73EB5"/>
    <w:pPr>
      <w:ind w:left="720"/>
      <w:contextualSpacing/>
    </w:pPr>
  </w:style>
  <w:style w:type="table" w:styleId="a4">
    <w:name w:val="Table Grid"/>
    <w:basedOn w:val="a1"/>
    <w:uiPriority w:val="59"/>
    <w:rsid w:val="008B7A3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No Spacing"/>
    <w:uiPriority w:val="1"/>
    <w:qFormat/>
    <w:rsid w:val="008B7A35"/>
    <w:pPr>
      <w:spacing w:after="0" w:line="240" w:lineRule="auto"/>
    </w:pPr>
  </w:style>
  <w:style w:type="paragraph" w:styleId="a6">
    <w:name w:val="header"/>
    <w:basedOn w:val="a"/>
    <w:link w:val="a7"/>
    <w:uiPriority w:val="99"/>
    <w:unhideWhenUsed/>
    <w:rsid w:val="000E3CF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0E3CF8"/>
  </w:style>
  <w:style w:type="paragraph" w:styleId="a8">
    <w:name w:val="footer"/>
    <w:basedOn w:val="a"/>
    <w:link w:val="a9"/>
    <w:uiPriority w:val="99"/>
    <w:unhideWhenUsed/>
    <w:rsid w:val="000E3CF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0E3CF8"/>
  </w:style>
  <w:style w:type="paragraph" w:styleId="aa">
    <w:name w:val="Balloon Text"/>
    <w:basedOn w:val="a"/>
    <w:link w:val="ab"/>
    <w:uiPriority w:val="99"/>
    <w:semiHidden/>
    <w:unhideWhenUsed/>
    <w:rsid w:val="00862CE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862CE4"/>
    <w:rPr>
      <w:rFonts w:ascii="Tahoma" w:hAnsi="Tahoma" w:cs="Tahoma"/>
      <w:sz w:val="16"/>
      <w:szCs w:val="16"/>
    </w:rPr>
  </w:style>
  <w:style w:type="character" w:customStyle="1" w:styleId="FontStyle13">
    <w:name w:val="Font Style13"/>
    <w:rsid w:val="009630D7"/>
    <w:rPr>
      <w:rFonts w:ascii="Times New Roman" w:hAnsi="Times New Roman" w:cs="Times New Roman"/>
      <w:color w:val="000000"/>
      <w:sz w:val="24"/>
    </w:rPr>
  </w:style>
  <w:style w:type="paragraph" w:customStyle="1" w:styleId="Style21">
    <w:name w:val="Style21"/>
    <w:basedOn w:val="a"/>
    <w:rsid w:val="009630D7"/>
    <w:pPr>
      <w:widowControl w:val="0"/>
      <w:suppressAutoHyphens/>
      <w:autoSpaceDE w:val="0"/>
      <w:spacing w:after="0" w:line="324" w:lineRule="exact"/>
      <w:ind w:firstLine="696"/>
    </w:pPr>
    <w:rPr>
      <w:rFonts w:ascii="Times New Roman" w:eastAsia="Arial Unicode MS" w:hAnsi="Times New Roman" w:cs="Times New Roman"/>
      <w:kern w:val="2"/>
      <w:sz w:val="20"/>
      <w:szCs w:val="20"/>
      <w:lang w:val="uk-UA" w:eastAsia="uk-U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73EB5"/>
    <w:pPr>
      <w:ind w:left="720"/>
      <w:contextualSpacing/>
    </w:pPr>
  </w:style>
  <w:style w:type="table" w:styleId="a4">
    <w:name w:val="Table Grid"/>
    <w:basedOn w:val="a1"/>
    <w:uiPriority w:val="59"/>
    <w:rsid w:val="008B7A3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No Spacing"/>
    <w:uiPriority w:val="1"/>
    <w:qFormat/>
    <w:rsid w:val="008B7A35"/>
    <w:pPr>
      <w:spacing w:after="0" w:line="240" w:lineRule="auto"/>
    </w:pPr>
  </w:style>
  <w:style w:type="paragraph" w:styleId="a6">
    <w:name w:val="header"/>
    <w:basedOn w:val="a"/>
    <w:link w:val="a7"/>
    <w:uiPriority w:val="99"/>
    <w:unhideWhenUsed/>
    <w:rsid w:val="000E3CF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0E3CF8"/>
  </w:style>
  <w:style w:type="paragraph" w:styleId="a8">
    <w:name w:val="footer"/>
    <w:basedOn w:val="a"/>
    <w:link w:val="a9"/>
    <w:uiPriority w:val="99"/>
    <w:unhideWhenUsed/>
    <w:rsid w:val="000E3CF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0E3CF8"/>
  </w:style>
  <w:style w:type="paragraph" w:styleId="aa">
    <w:name w:val="Balloon Text"/>
    <w:basedOn w:val="a"/>
    <w:link w:val="ab"/>
    <w:uiPriority w:val="99"/>
    <w:semiHidden/>
    <w:unhideWhenUsed/>
    <w:rsid w:val="00862CE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862CE4"/>
    <w:rPr>
      <w:rFonts w:ascii="Tahoma" w:hAnsi="Tahoma" w:cs="Tahoma"/>
      <w:sz w:val="16"/>
      <w:szCs w:val="16"/>
    </w:rPr>
  </w:style>
  <w:style w:type="character" w:customStyle="1" w:styleId="FontStyle13">
    <w:name w:val="Font Style13"/>
    <w:rsid w:val="009630D7"/>
    <w:rPr>
      <w:rFonts w:ascii="Times New Roman" w:hAnsi="Times New Roman" w:cs="Times New Roman"/>
      <w:color w:val="000000"/>
      <w:sz w:val="24"/>
    </w:rPr>
  </w:style>
  <w:style w:type="paragraph" w:customStyle="1" w:styleId="Style21">
    <w:name w:val="Style21"/>
    <w:basedOn w:val="a"/>
    <w:rsid w:val="009630D7"/>
    <w:pPr>
      <w:widowControl w:val="0"/>
      <w:suppressAutoHyphens/>
      <w:autoSpaceDE w:val="0"/>
      <w:spacing w:after="0" w:line="324" w:lineRule="exact"/>
      <w:ind w:firstLine="696"/>
    </w:pPr>
    <w:rPr>
      <w:rFonts w:ascii="Times New Roman" w:eastAsia="Arial Unicode MS" w:hAnsi="Times New Roman" w:cs="Times New Roman"/>
      <w:kern w:val="2"/>
      <w:sz w:val="20"/>
      <w:szCs w:val="20"/>
      <w:lang w:val="uk-UA" w:eastAsia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08478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799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74171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8625964">
                  <w:marLeft w:val="0"/>
                  <w:marRight w:val="0"/>
                  <w:marTop w:val="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0832854">
                  <w:marLeft w:val="0"/>
                  <w:marRight w:val="0"/>
                  <w:marTop w:val="15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3BF8780-27C2-49F4-8F24-42A412C1DCE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1201</Words>
  <Characters>685</Characters>
  <Application>Microsoft Office Word</Application>
  <DocSecurity>0</DocSecurity>
  <Lines>5</Lines>
  <Paragraphs>3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Назва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1883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Irina</dc:creator>
  <cp:lastModifiedBy>User</cp:lastModifiedBy>
  <cp:revision>2</cp:revision>
  <cp:lastPrinted>2019-12-11T15:45:00Z</cp:lastPrinted>
  <dcterms:created xsi:type="dcterms:W3CDTF">2020-07-30T11:43:00Z</dcterms:created>
  <dcterms:modified xsi:type="dcterms:W3CDTF">2020-07-30T11:43:00Z</dcterms:modified>
</cp:coreProperties>
</file>