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2C0BD7" w:rsidTr="002C0BD7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2C0BD7" w:rsidRDefault="002C0BD7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32"/>
                <w:szCs w:val="32"/>
                <w:lang w:eastAsia="en-US"/>
              </w:rPr>
            </w:pPr>
          </w:p>
          <w:p w:rsidR="002C0BD7" w:rsidRDefault="002C0BD7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32"/>
                <w:szCs w:val="32"/>
                <w:lang w:eastAsia="en-US"/>
              </w:rPr>
            </w:pPr>
          </w:p>
          <w:p w:rsidR="002C0BD7" w:rsidRDefault="002C0BD7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32"/>
                <w:szCs w:val="32"/>
                <w:lang w:eastAsia="en-US"/>
              </w:rPr>
            </w:pPr>
          </w:p>
          <w:p w:rsidR="002C0BD7" w:rsidRDefault="002C0BD7">
            <w:pPr>
              <w:spacing w:before="80" w:after="0" w:line="240" w:lineRule="auto"/>
              <w:jc w:val="center"/>
              <w:rPr>
                <w:rFonts w:ascii="Times New Roman" w:hAnsi="Times New Roman" w:cs="Times New Roman"/>
                <w:color w:val="1829A8"/>
                <w:spacing w:val="20"/>
                <w:sz w:val="34"/>
                <w:szCs w:val="34"/>
                <w:lang w:eastAsia="en-US"/>
              </w:rPr>
            </w:pPr>
            <w:r>
              <w:rPr>
                <w:noProof/>
                <w:lang w:val="uk-UA"/>
              </w:rPr>
              <w:drawing>
                <wp:anchor distT="360045" distB="0" distL="114300" distR="114300" simplePos="0" relativeHeight="251659264" behindDoc="0" locked="0" layoutInCell="1" allowOverlap="1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color w:val="1829A8"/>
                <w:spacing w:val="20"/>
                <w:sz w:val="34"/>
                <w:szCs w:val="34"/>
                <w:lang w:val="uk-UA" w:eastAsia="en-US"/>
              </w:rPr>
              <w:t>ВЕРХОВНА РАДА УКРАЇНИ</w:t>
            </w:r>
          </w:p>
          <w:p w:rsidR="002C0BD7" w:rsidRDefault="002C0BD7">
            <w:pPr>
              <w:spacing w:before="100" w:after="0" w:line="240" w:lineRule="auto"/>
              <w:jc w:val="center"/>
              <w:rPr>
                <w:rFonts w:ascii="Times New Roman" w:hAnsi="Times New Roman" w:cs="Times New Roman"/>
                <w:b/>
                <w:color w:val="1829A8"/>
                <w:spacing w:val="20"/>
                <w:sz w:val="24"/>
                <w:szCs w:val="24"/>
                <w:lang w:val="uk-UA" w:eastAsia="en-US"/>
              </w:rPr>
            </w:pPr>
            <w:r>
              <w:rPr>
                <w:rFonts w:ascii="Times New Roman" w:hAnsi="Times New Roman" w:cs="Times New Roman"/>
                <w:b/>
                <w:color w:val="1829A8"/>
                <w:spacing w:val="20"/>
                <w:sz w:val="24"/>
                <w:szCs w:val="24"/>
                <w:lang w:val="uk-UA" w:eastAsia="en-US"/>
              </w:rPr>
              <w:t>Комітет з питань антикорупційної політики</w:t>
            </w:r>
          </w:p>
          <w:p w:rsidR="002C0BD7" w:rsidRDefault="002C0BD7">
            <w:pPr>
              <w:spacing w:before="160" w:after="60" w:line="240" w:lineRule="auto"/>
              <w:jc w:val="center"/>
              <w:rPr>
                <w:rFonts w:cs="Times New Roman"/>
                <w:color w:val="00206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uk-UA" w:eastAsia="en-US"/>
              </w:rPr>
              <w:t xml:space="preserve">01008, м.Київ-8, вул. М. Грушевського, 5, </w:t>
            </w:r>
            <w:proofErr w:type="spellStart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uk-UA" w:eastAsia="en-US"/>
              </w:rPr>
              <w:t>тел</w:t>
            </w:r>
            <w:proofErr w:type="spellEnd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uk-UA" w:eastAsia="en-US"/>
              </w:rPr>
              <w:t xml:space="preserve">.: (044) 255-35-03,  </w:t>
            </w: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e</w:t>
            </w: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mail</w:t>
            </w: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crimecor</w:t>
            </w:r>
            <w:proofErr w:type="spellEnd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>@</w:t>
            </w:r>
            <w:proofErr w:type="spellStart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rada</w:t>
            </w:r>
            <w:proofErr w:type="spellEnd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gov</w:t>
            </w:r>
            <w:proofErr w:type="spellEnd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ua</w:t>
            </w:r>
            <w:proofErr w:type="spellEnd"/>
          </w:p>
        </w:tc>
      </w:tr>
    </w:tbl>
    <w:tbl>
      <w:tblPr>
        <w:tblStyle w:val="a3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2C0BD7" w:rsidTr="002C0BD7"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:rsidR="002C0BD7" w:rsidRDefault="002C0BD7">
            <w:pPr>
              <w:spacing w:line="240" w:lineRule="auto"/>
              <w:rPr>
                <w:rFonts w:ascii="Times New Roman" w:hAnsi="Times New Roman" w:cs="Times New Roman"/>
                <w:color w:val="002060"/>
                <w:lang w:val="uk-UA" w:eastAsia="en-US"/>
              </w:rPr>
            </w:pPr>
          </w:p>
        </w:tc>
        <w:tc>
          <w:tcPr>
            <w:tcW w:w="9714" w:type="dxa"/>
            <w:tcBorders>
              <w:top w:val="thinThickMediumGap" w:sz="12" w:space="0" w:color="0033CC"/>
              <w:left w:val="nil"/>
              <w:bottom w:val="nil"/>
              <w:right w:val="nil"/>
            </w:tcBorders>
          </w:tcPr>
          <w:p w:rsidR="002C0BD7" w:rsidRDefault="002C0BD7">
            <w:pPr>
              <w:spacing w:line="240" w:lineRule="auto"/>
              <w:rPr>
                <w:rFonts w:ascii="Times New Roman" w:hAnsi="Times New Roman" w:cs="Times New Roman"/>
                <w:color w:val="002060"/>
                <w:lang w:val="uk-UA" w:eastAsia="en-US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</w:tcPr>
          <w:p w:rsidR="002C0BD7" w:rsidRDefault="002C0BD7">
            <w:pPr>
              <w:spacing w:line="240" w:lineRule="auto"/>
              <w:rPr>
                <w:rFonts w:ascii="Times New Roman" w:hAnsi="Times New Roman" w:cs="Times New Roman"/>
                <w:color w:val="002060"/>
                <w:lang w:val="uk-UA" w:eastAsia="en-US"/>
              </w:rPr>
            </w:pPr>
          </w:p>
        </w:tc>
      </w:tr>
    </w:tbl>
    <w:p w:rsidR="002C0BD7" w:rsidRDefault="002C0BD7" w:rsidP="002C0BD7">
      <w:pPr>
        <w:spacing w:after="0" w:line="240" w:lineRule="auto"/>
        <w:rPr>
          <w:rFonts w:ascii="Times New Roman" w:hAnsi="Times New Roman" w:cs="Times New Roman"/>
          <w:color w:val="002060"/>
          <w:sz w:val="2"/>
          <w:szCs w:val="2"/>
          <w:lang w:eastAsia="en-US"/>
        </w:rPr>
      </w:pPr>
    </w:p>
    <w:p w:rsidR="002C0BD7" w:rsidRDefault="002C0BD7" w:rsidP="002C0BD7">
      <w:pPr>
        <w:rPr>
          <w:rFonts w:asciiTheme="minorHAnsi" w:eastAsiaTheme="minorHAnsi" w:hAnsiTheme="minorHAnsi" w:cstheme="minorBidi"/>
          <w:lang w:val="uk-UA" w:eastAsia="en-US"/>
        </w:rPr>
      </w:pPr>
    </w:p>
    <w:p w:rsidR="002C0BD7" w:rsidRDefault="002C0BD7" w:rsidP="002C0BD7">
      <w:pPr>
        <w:rPr>
          <w:lang w:val="uk-UA"/>
        </w:rPr>
      </w:pPr>
    </w:p>
    <w:tbl>
      <w:tblPr>
        <w:tblW w:w="0" w:type="dxa"/>
        <w:tblBorders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530"/>
        <w:gridCol w:w="4950"/>
      </w:tblGrid>
      <w:tr w:rsidR="002C0BD7" w:rsidTr="002C0BD7">
        <w:trPr>
          <w:trHeight w:val="2780"/>
        </w:trPr>
        <w:tc>
          <w:tcPr>
            <w:tcW w:w="45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C0BD7" w:rsidRDefault="002C0BD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2C0BD7" w:rsidRDefault="002C0BD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2C0BD7" w:rsidRDefault="002C0BD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2C0BD7" w:rsidRDefault="002C0BD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2C0BD7" w:rsidRDefault="002C0BD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Рішення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Комітету</w:t>
            </w:r>
            <w:proofErr w:type="spellEnd"/>
          </w:p>
          <w:p w:rsidR="002C0BD7" w:rsidRDefault="002C0BD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щодо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експертного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висновку</w:t>
            </w:r>
            <w:proofErr w:type="spellEnd"/>
          </w:p>
          <w:p w:rsidR="002C0BD7" w:rsidRDefault="002C0BD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законопроекту №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/>
              </w:rPr>
              <w:t>39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/>
              </w:rPr>
              <w:t>50</w:t>
            </w:r>
          </w:p>
          <w:p w:rsidR="002C0BD7" w:rsidRDefault="002C0BD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4950" w:type="dxa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C0BD7" w:rsidRDefault="002C0BD7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Комітет Верховної Ради України</w:t>
            </w:r>
          </w:p>
          <w:p w:rsidR="002C0BD7" w:rsidRDefault="002C0BD7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з питань </w:t>
            </w:r>
            <w:proofErr w:type="spellStart"/>
            <w:r w:rsidRPr="002C0BD7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екологічної</w:t>
            </w:r>
            <w:proofErr w:type="spellEnd"/>
            <w:r w:rsidRPr="002C0BD7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політики та </w:t>
            </w:r>
            <w:proofErr w:type="spellStart"/>
            <w:r w:rsidRPr="002C0BD7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природокористування</w:t>
            </w:r>
            <w:proofErr w:type="spellEnd"/>
          </w:p>
        </w:tc>
      </w:tr>
    </w:tbl>
    <w:p w:rsidR="002C0BD7" w:rsidRDefault="002C0BD7" w:rsidP="002C0BD7">
      <w:pPr>
        <w:spacing w:line="360" w:lineRule="auto"/>
        <w:ind w:right="-185" w:firstLine="708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Згідно статті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 розглянув проект Закону </w:t>
      </w:r>
      <w:r w:rsidRPr="002C0BD7">
        <w:rPr>
          <w:rFonts w:ascii="Times New Roman" w:eastAsiaTheme="minorHAnsi" w:hAnsi="Times New Roman" w:cs="Times New Roman"/>
          <w:bCs/>
          <w:sz w:val="28"/>
          <w:szCs w:val="28"/>
          <w:lang w:val="uk-UA" w:eastAsia="en-US"/>
        </w:rPr>
        <w:t>про внесення зміни до статті 121 Кодексу цивільного захисту України (реєстр. № 3950), поданий Кабінетом Міністрів України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.</w:t>
      </w:r>
    </w:p>
    <w:p w:rsidR="002C0BD7" w:rsidRDefault="002C0BD7" w:rsidP="002C0BD7">
      <w:pPr>
        <w:spacing w:line="360" w:lineRule="auto"/>
        <w:ind w:right="-185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Метою законопроекту є </w:t>
      </w:r>
      <w:r w:rsidRPr="002C0BD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підвищення соціального захисту членів сімей та особам, які здійснили поховання особи рядового чи начальницького складу служби цивільного захисту, що загинула (померла) під час проходження служби </w:t>
      </w:r>
    </w:p>
    <w:p w:rsidR="002C0BD7" w:rsidRDefault="002C0BD7" w:rsidP="002C0BD7">
      <w:pPr>
        <w:spacing w:line="360" w:lineRule="auto"/>
        <w:ind w:right="-185" w:firstLine="708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факторів, що можуть сприяти вчиненню корупційних правопорушень.</w:t>
      </w:r>
    </w:p>
    <w:p w:rsidR="002C0BD7" w:rsidRDefault="002C0BD7" w:rsidP="002C0BD7">
      <w:pPr>
        <w:spacing w:line="360" w:lineRule="auto"/>
        <w:ind w:right="-185" w:firstLine="708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Керуючись положеннями пункту 3 частини першої статті 16 Закону України «Про комітети Верховної Ради України»,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статті 55 Закону України «Про запобігання корупції»,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частини першої статті 93 Регламенту Верховної Ради України, Комітет на своєму засіданні 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1 грудня 2020 року (протокол № 57)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дійшов до висновку та прийняв рішення, що проект Закону </w:t>
      </w:r>
      <w:r w:rsidR="00755934" w:rsidRPr="00755934">
        <w:rPr>
          <w:rFonts w:ascii="Times New Roman" w:eastAsiaTheme="minorHAnsi" w:hAnsi="Times New Roman" w:cs="Times New Roman"/>
          <w:bCs/>
          <w:sz w:val="28"/>
          <w:szCs w:val="28"/>
          <w:lang w:val="uk-UA" w:eastAsia="en-US"/>
        </w:rPr>
        <w:t xml:space="preserve">про внесення зміни до статті </w:t>
      </w:r>
      <w:r w:rsidR="00755934" w:rsidRPr="00755934">
        <w:rPr>
          <w:rFonts w:ascii="Times New Roman" w:eastAsiaTheme="minorHAnsi" w:hAnsi="Times New Roman" w:cs="Times New Roman"/>
          <w:bCs/>
          <w:sz w:val="28"/>
          <w:szCs w:val="28"/>
          <w:lang w:val="uk-UA" w:eastAsia="en-US"/>
        </w:rPr>
        <w:lastRenderedPageBreak/>
        <w:t>121 Кодексу цивільного захисту України (реєстр. № 3950)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, </w:t>
      </w:r>
      <w:r>
        <w:rPr>
          <w:rFonts w:ascii="Times New Roman" w:eastAsia="Times New Roman" w:hAnsi="Times New Roman" w:cs="Times New Roman"/>
          <w:b/>
          <w:sz w:val="28"/>
          <w:szCs w:val="24"/>
          <w:lang w:val="uk-UA"/>
        </w:rPr>
        <w:t>відповідає вимогам антикорупційного законодавства.</w:t>
      </w:r>
    </w:p>
    <w:p w:rsidR="002C0BD7" w:rsidRDefault="002C0BD7" w:rsidP="002C0BD7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2C0BD7" w:rsidRDefault="002C0BD7" w:rsidP="002C0BD7">
      <w:pPr>
        <w:widowControl w:val="0"/>
        <w:spacing w:before="240"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Голова Комітету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  <w:t xml:space="preserve">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  <w:t xml:space="preserve">     А.О.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Радіна</w:t>
      </w:r>
      <w:proofErr w:type="spellEnd"/>
    </w:p>
    <w:p w:rsidR="002C0BD7" w:rsidRDefault="002C0BD7" w:rsidP="002C0BD7">
      <w:pPr>
        <w:rPr>
          <w:lang w:val="uk-UA"/>
        </w:rPr>
      </w:pPr>
    </w:p>
    <w:p w:rsidR="002C0BD7" w:rsidRDefault="002C0BD7" w:rsidP="002C0BD7">
      <w:pPr>
        <w:rPr>
          <w:lang w:val="uk-UA"/>
        </w:rPr>
      </w:pPr>
    </w:p>
    <w:p w:rsidR="002C0BD7" w:rsidRDefault="002C0BD7" w:rsidP="002C0BD7">
      <w:pPr>
        <w:rPr>
          <w:lang w:val="uk-UA"/>
        </w:rPr>
      </w:pPr>
    </w:p>
    <w:p w:rsidR="002C0BD7" w:rsidRDefault="002C0BD7" w:rsidP="002C0BD7">
      <w:pPr>
        <w:rPr>
          <w:lang w:val="uk-UA"/>
        </w:rPr>
      </w:pPr>
    </w:p>
    <w:p w:rsidR="002C0BD7" w:rsidRDefault="002C0BD7" w:rsidP="002C0BD7">
      <w:pPr>
        <w:rPr>
          <w:lang w:val="uk-UA"/>
        </w:rPr>
      </w:pPr>
    </w:p>
    <w:p w:rsidR="002C0BD7" w:rsidRDefault="002C0BD7" w:rsidP="002C0BD7"/>
    <w:p w:rsidR="00847041" w:rsidRDefault="00847041"/>
    <w:sectPr w:rsidR="0084704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9A3"/>
    <w:rsid w:val="002C0BD7"/>
    <w:rsid w:val="00755934"/>
    <w:rsid w:val="00847041"/>
    <w:rsid w:val="00C549A3"/>
    <w:rsid w:val="00D03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38490E"/>
  <w15:chartTrackingRefBased/>
  <w15:docId w15:val="{7FCBE426-D6BE-4DDB-87EC-8801B795F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0BD7"/>
    <w:pPr>
      <w:spacing w:line="252" w:lineRule="auto"/>
    </w:pPr>
    <w:rPr>
      <w:rFonts w:ascii="Calibri" w:eastAsia="Calibri" w:hAnsi="Calibri" w:cs="Calibri"/>
      <w:lang w:val="ru-RU" w:eastAsia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2C0BD7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03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1026</Words>
  <Characters>586</Characters>
  <Application>Microsoft Office Word</Application>
  <DocSecurity>0</DocSecurity>
  <Lines>4</Lines>
  <Paragraphs>3</Paragraphs>
  <ScaleCrop>false</ScaleCrop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6</cp:revision>
  <dcterms:created xsi:type="dcterms:W3CDTF">2020-12-01T11:10:00Z</dcterms:created>
  <dcterms:modified xsi:type="dcterms:W3CDTF">2020-12-01T11:15:00Z</dcterms:modified>
</cp:coreProperties>
</file>