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F4B0A" w:rsidRPr="00DF4B0A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прожитковий мінімум" щодо визначення терміну встановлення Кабінетом Міністрів України фактичного розміру прожиткового мінімуму (реєстр.№3029а)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B52" w:rsidRDefault="00C81B52" w:rsidP="005E306B">
      <w:pPr>
        <w:spacing w:after="0" w:line="240" w:lineRule="auto"/>
      </w:pPr>
      <w:r>
        <w:separator/>
      </w:r>
    </w:p>
  </w:endnote>
  <w:endnote w:type="continuationSeparator" w:id="0">
    <w:p w:rsidR="00C81B52" w:rsidRDefault="00C81B5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81B5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B52" w:rsidRDefault="00C81B52" w:rsidP="005E306B">
      <w:pPr>
        <w:spacing w:after="0" w:line="240" w:lineRule="auto"/>
      </w:pPr>
      <w:r>
        <w:separator/>
      </w:r>
    </w:p>
  </w:footnote>
  <w:footnote w:type="continuationSeparator" w:id="0">
    <w:p w:rsidR="00C81B52" w:rsidRDefault="00C81B5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B3A7C"/>
    <w:rsid w:val="000D096E"/>
    <w:rsid w:val="000F1586"/>
    <w:rsid w:val="000F6BEA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1B52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520C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93D0F-2813-422F-A4BA-467B0FDC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2021-04-05T10:34:00Z</dcterms:created>
  <dcterms:modified xsi:type="dcterms:W3CDTF">2021-04-05T10:34:00Z</dcterms:modified>
</cp:coreProperties>
</file>