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12D" w:rsidRPr="001C7E53" w:rsidRDefault="006720A9" w:rsidP="001C7E53">
      <w:pPr>
        <w:spacing w:after="0"/>
        <w:jc w:val="center"/>
        <w:rPr>
          <w:b/>
        </w:rPr>
      </w:pPr>
      <w:bookmarkStart w:id="0" w:name="_GoBack"/>
      <w:bookmarkEnd w:id="0"/>
      <w:r w:rsidRPr="001C7E53">
        <w:rPr>
          <w:b/>
        </w:rPr>
        <w:t>Порівняльна таблиця до проекту Закону України "Про внесення до Податкового кодексу України та деяких інших законодавчих актів України щодо спрощення обліку доходів фізичних осіб-підприємців</w:t>
      </w:r>
      <w:r w:rsidR="001C7E53" w:rsidRPr="001C7E53">
        <w:rPr>
          <w:b/>
        </w:rPr>
        <w:t>"</w:t>
      </w:r>
    </w:p>
    <w:p w:rsidR="00D87C36" w:rsidRDefault="00D87C36" w:rsidP="001C7E53">
      <w:pPr>
        <w:spacing w:after="0"/>
      </w:pPr>
    </w:p>
    <w:tbl>
      <w:tblPr>
        <w:tblStyle w:val="a3"/>
        <w:tblW w:w="14601" w:type="dxa"/>
        <w:tblInd w:w="108" w:type="dxa"/>
        <w:tblLook w:val="04A0" w:firstRow="1" w:lastRow="0" w:firstColumn="1" w:lastColumn="0" w:noHBand="0" w:noVBand="1"/>
      </w:tblPr>
      <w:tblGrid>
        <w:gridCol w:w="7300"/>
        <w:gridCol w:w="7301"/>
      </w:tblGrid>
      <w:tr w:rsidR="001C7E53" w:rsidRPr="00195097" w:rsidTr="001C7E53">
        <w:trPr>
          <w:tblHeader/>
        </w:trPr>
        <w:tc>
          <w:tcPr>
            <w:tcW w:w="7300" w:type="dxa"/>
          </w:tcPr>
          <w:p w:rsidR="001C7E53" w:rsidRPr="00702319" w:rsidRDefault="001C7E53" w:rsidP="001C7E53">
            <w:pPr>
              <w:spacing w:before="120" w:after="120"/>
              <w:jc w:val="center"/>
              <w:rPr>
                <w:b/>
                <w:color w:val="000000" w:themeColor="text1"/>
              </w:rPr>
            </w:pPr>
            <w:r w:rsidRPr="00702319">
              <w:rPr>
                <w:b/>
                <w:color w:val="000000" w:themeColor="text1"/>
                <w:lang w:eastAsia="uk-UA"/>
              </w:rPr>
              <w:t>Зміст положення (норми) чинного акта законодавства</w:t>
            </w:r>
          </w:p>
        </w:tc>
        <w:tc>
          <w:tcPr>
            <w:tcW w:w="7301" w:type="dxa"/>
          </w:tcPr>
          <w:p w:rsidR="001C7E53" w:rsidRPr="00702319" w:rsidRDefault="001C7E53" w:rsidP="001C7E53">
            <w:pPr>
              <w:spacing w:before="120" w:after="120"/>
              <w:ind w:firstLine="397"/>
              <w:jc w:val="center"/>
              <w:rPr>
                <w:b/>
                <w:color w:val="000000" w:themeColor="text1"/>
              </w:rPr>
            </w:pPr>
            <w:r w:rsidRPr="00702319">
              <w:rPr>
                <w:b/>
                <w:color w:val="000000" w:themeColor="text1"/>
                <w:lang w:eastAsia="uk-UA"/>
              </w:rPr>
              <w:t>Зміст відповідного положення (норми) проекту акта</w:t>
            </w:r>
          </w:p>
        </w:tc>
      </w:tr>
      <w:tr w:rsidR="001C7E53" w:rsidRPr="00195097" w:rsidTr="001C7E53">
        <w:tc>
          <w:tcPr>
            <w:tcW w:w="14601" w:type="dxa"/>
            <w:gridSpan w:val="2"/>
          </w:tcPr>
          <w:p w:rsidR="001C7E53" w:rsidRPr="00702319" w:rsidRDefault="00A80A6D" w:rsidP="00A0351F">
            <w:pPr>
              <w:spacing w:before="240" w:after="240"/>
              <w:ind w:firstLine="397"/>
              <w:jc w:val="center"/>
              <w:rPr>
                <w:b/>
                <w:color w:val="000000" w:themeColor="text1"/>
                <w:lang w:eastAsia="uk-UA"/>
              </w:rPr>
            </w:pPr>
            <w:r w:rsidRPr="00702319">
              <w:rPr>
                <w:b/>
                <w:color w:val="000000" w:themeColor="text1"/>
                <w:lang w:eastAsia="uk-UA"/>
              </w:rPr>
              <w:t>ПОДАТКОВИЙ КОДЕКС УКРАЇНИ</w:t>
            </w:r>
          </w:p>
        </w:tc>
      </w:tr>
      <w:tr w:rsidR="001C7E53" w:rsidRPr="00195097" w:rsidTr="001C7E53">
        <w:tc>
          <w:tcPr>
            <w:tcW w:w="7300" w:type="dxa"/>
          </w:tcPr>
          <w:p w:rsidR="001C7E53" w:rsidRPr="001C7E53" w:rsidRDefault="001C7E53" w:rsidP="00AE748B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>Стаття 177. Оподаткування доходів, отриманих фізичною особою - підприємцем від провадження господарської діяльності, крім осіб, що обрали спрощену систему оподаткування</w:t>
            </w:r>
          </w:p>
        </w:tc>
        <w:tc>
          <w:tcPr>
            <w:tcW w:w="7301" w:type="dxa"/>
          </w:tcPr>
          <w:p w:rsidR="001C7E53" w:rsidRPr="001C7E53" w:rsidRDefault="001C7E53" w:rsidP="00AE748B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>Стаття 177. Оподаткування доходів, отриманих фізичною особою - підприємцем від провадження господарської діяльності, крім осіб, що обрали спрощену систему оподаткування</w:t>
            </w:r>
          </w:p>
        </w:tc>
      </w:tr>
      <w:tr w:rsidR="001C7E53" w:rsidRPr="00195097" w:rsidTr="001C7E53">
        <w:tc>
          <w:tcPr>
            <w:tcW w:w="7300" w:type="dxa"/>
          </w:tcPr>
          <w:p w:rsidR="001C7E53" w:rsidRPr="001C7E53" w:rsidRDefault="001C7E53" w:rsidP="0027662E">
            <w:pPr>
              <w:ind w:firstLine="306"/>
              <w:jc w:val="both"/>
              <w:rPr>
                <w:i/>
              </w:rPr>
            </w:pPr>
            <w:r w:rsidRPr="001C7E53">
              <w:rPr>
                <w:i/>
              </w:rPr>
              <w:t>Редакція з 1 січня 2021 року</w:t>
            </w:r>
            <w:r w:rsidR="00A80A6D">
              <w:rPr>
                <w:i/>
              </w:rPr>
              <w:t xml:space="preserve"> </w:t>
            </w:r>
            <w:r w:rsidR="00A80A6D" w:rsidRPr="00A80A6D">
              <w:rPr>
                <w:i/>
              </w:rPr>
              <w:t>згідно Закону №786</w:t>
            </w: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>177.10. Фізичні особи - підприємці зобов'язані вести облік доходів і витрат та мати підтверджуючі документи щодо походження товару. Облік доходів і витрат може вестися в паперовому та/або електронному вигляді, у тому числі через електронний кабінет.</w:t>
            </w:r>
          </w:p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  <w:bookmarkStart w:id="1" w:name="88"/>
            <w:bookmarkEnd w:id="1"/>
          </w:p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>Типова форма, за якою здійснюється облік доходів і витрат, та порядок ведення такого обліку визначаються центральним органом виконавчої влади, що забезпечує формування та реалізує державну фінансову політику.</w:t>
            </w: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 xml:space="preserve">Фізичні особи - підприємці застосовують реєстратори розрахункових операцій відповідно до Закону України </w:t>
            </w:r>
            <w:r w:rsidRPr="001C7E53">
              <w:lastRenderedPageBreak/>
              <w:t>"Про застосування реєстраторів розрахункових операцій у сфері торгівлі, громадського харчування та послуг".</w:t>
            </w:r>
          </w:p>
        </w:tc>
        <w:tc>
          <w:tcPr>
            <w:tcW w:w="7301" w:type="dxa"/>
          </w:tcPr>
          <w:p w:rsidR="001C7E53" w:rsidRDefault="001C7E53" w:rsidP="0027662E">
            <w:pPr>
              <w:ind w:firstLine="306"/>
              <w:jc w:val="both"/>
            </w:pP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>177.10. Фізичні особи - підприємці зобов'язані вести облік доходів і витрат та мати підтверджуючі документи щодо походження товару. Облік доходів і витрат може вестися в паперовому та/або електронному вигляді, у тому числі через електронний кабінет.</w:t>
            </w:r>
            <w:r w:rsidRPr="001C7E53">
              <w:rPr>
                <w:b/>
              </w:rPr>
              <w:t xml:space="preserve"> У разі ведення обліку доходів і витрат через електронний кабінет податкова декларація платника податку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органу.</w:t>
            </w: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>Типова форма, за якою здійснюється облік доходів і витрат, та порядок ведення такого обліку визначаються центральним органом виконавчої влади, що забезпечує формування та реалізує державну фінансову політику.</w:t>
            </w:r>
          </w:p>
          <w:p w:rsidR="001C7E53" w:rsidRPr="001C7E53" w:rsidRDefault="001C7E53" w:rsidP="0027662E">
            <w:pPr>
              <w:ind w:firstLine="306"/>
              <w:jc w:val="both"/>
            </w:pPr>
            <w:r w:rsidRPr="001C7E53">
              <w:t xml:space="preserve">Фізичні особи - підприємці застосовують реєстратори розрахункових операцій відповідно до Закону України </w:t>
            </w:r>
            <w:r w:rsidRPr="001C7E53">
              <w:lastRenderedPageBreak/>
              <w:t>"Про застосування реєстраторів розрахункових операцій у сфері торгівлі, громадського харчування та послуг".</w:t>
            </w:r>
          </w:p>
        </w:tc>
      </w:tr>
      <w:tr w:rsidR="001C7E53" w:rsidRPr="00195097" w:rsidTr="001C7E53">
        <w:tc>
          <w:tcPr>
            <w:tcW w:w="7300" w:type="dxa"/>
          </w:tcPr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lastRenderedPageBreak/>
              <w:t>Стаття 178. Оподаткування доходів, отриманих фізичною особою, яка провадить незалежну професійну діяльність</w:t>
            </w:r>
          </w:p>
        </w:tc>
        <w:tc>
          <w:tcPr>
            <w:tcW w:w="7301" w:type="dxa"/>
          </w:tcPr>
          <w:p w:rsidR="001C7E53" w:rsidRPr="001C7E53" w:rsidRDefault="001C7E53" w:rsidP="0027662E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>Стаття 178. Оподаткування доходів, отриманих фізичною особою, яка провадить незалежну професійну діяльність</w:t>
            </w:r>
          </w:p>
        </w:tc>
      </w:tr>
      <w:tr w:rsidR="001C7E53" w:rsidRPr="00195097" w:rsidTr="001C7E53">
        <w:tc>
          <w:tcPr>
            <w:tcW w:w="7300" w:type="dxa"/>
          </w:tcPr>
          <w:p w:rsidR="001C7E53" w:rsidRPr="001C7E53" w:rsidRDefault="001C7E53" w:rsidP="001C7E53">
            <w:pPr>
              <w:ind w:firstLine="306"/>
              <w:jc w:val="both"/>
              <w:rPr>
                <w:i/>
              </w:rPr>
            </w:pPr>
            <w:r w:rsidRPr="001C7E53">
              <w:rPr>
                <w:i/>
              </w:rPr>
              <w:t>Редакція з 1 січня 2021 року</w:t>
            </w:r>
            <w:r w:rsidR="00A80A6D">
              <w:rPr>
                <w:i/>
              </w:rPr>
              <w:t xml:space="preserve"> згідно Закону №786</w:t>
            </w:r>
          </w:p>
          <w:p w:rsidR="001C7E53" w:rsidRPr="001C7E53" w:rsidRDefault="001C7E53" w:rsidP="004A5A40">
            <w:pPr>
              <w:ind w:firstLine="306"/>
              <w:jc w:val="both"/>
            </w:pPr>
            <w:r w:rsidRPr="001C7E53">
              <w:t>178.6. Фізичні особи, які провадять незалежну професійну діяльність, зобов'язані вести облік доходів і витрат від такої діяльності. Облік доходів і витрат може вестися в паперовому та/або електронному вигляді, у тому числі через електронний кабінет.</w:t>
            </w: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</w:p>
          <w:p w:rsidR="001C7E53" w:rsidRPr="001C7E53" w:rsidRDefault="001C7E53" w:rsidP="004A5A40">
            <w:pPr>
              <w:ind w:firstLine="306"/>
              <w:jc w:val="both"/>
            </w:pPr>
            <w:r w:rsidRPr="001C7E53">
              <w:t>Типова форма такого обліку та порядок його ведення визначаються центральним органом виконавчої влади, що забезпечує формування та реалізує державну фінансову політику.</w:t>
            </w:r>
          </w:p>
        </w:tc>
        <w:tc>
          <w:tcPr>
            <w:tcW w:w="7301" w:type="dxa"/>
          </w:tcPr>
          <w:p w:rsidR="001C7E53" w:rsidRDefault="001C7E53" w:rsidP="004A5A40">
            <w:pPr>
              <w:ind w:firstLine="306"/>
              <w:jc w:val="both"/>
            </w:pPr>
          </w:p>
          <w:p w:rsidR="001C7E53" w:rsidRPr="001C7E53" w:rsidRDefault="001C7E53" w:rsidP="004A5A40">
            <w:pPr>
              <w:ind w:firstLine="306"/>
              <w:jc w:val="both"/>
              <w:rPr>
                <w:b/>
              </w:rPr>
            </w:pPr>
            <w:r w:rsidRPr="001C7E53">
              <w:t xml:space="preserve">178.6. Фізичні особи, які провадять незалежну професійну діяльність, зобов'язані вести облік доходів і витрат від такої діяльності. Облік доходів і витрат може вестися в паперовому та/або електронному вигляді, у тому числі через електронний кабінет. </w:t>
            </w:r>
            <w:r w:rsidRPr="001C7E53">
              <w:rPr>
                <w:b/>
              </w:rPr>
              <w:t>У разі ведення обліку доходів і витрат через електронний кабінет податкова декларація платника податку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органу.</w:t>
            </w:r>
          </w:p>
          <w:p w:rsidR="001C7E53" w:rsidRPr="001C7E53" w:rsidRDefault="001C7E53" w:rsidP="004A5A40">
            <w:pPr>
              <w:ind w:firstLine="306"/>
              <w:jc w:val="both"/>
            </w:pPr>
            <w:r w:rsidRPr="001C7E53">
              <w:t>Типова форма такого обліку та порядок його ведення визначаються центральним органом виконавчої влади, що забезпечує формування та реалізує державну фінансову політику.</w:t>
            </w:r>
          </w:p>
        </w:tc>
      </w:tr>
      <w:tr w:rsidR="00A80A6D" w:rsidRPr="00A80A6D" w:rsidTr="003D4EEC">
        <w:tc>
          <w:tcPr>
            <w:tcW w:w="14601" w:type="dxa"/>
            <w:gridSpan w:val="2"/>
          </w:tcPr>
          <w:p w:rsidR="00A80A6D" w:rsidRPr="00A80A6D" w:rsidRDefault="00A80A6D" w:rsidP="00A80A6D">
            <w:pPr>
              <w:spacing w:before="240" w:after="240"/>
              <w:jc w:val="center"/>
              <w:rPr>
                <w:b/>
              </w:rPr>
            </w:pPr>
            <w:r w:rsidRPr="00A80A6D">
              <w:rPr>
                <w:b/>
              </w:rPr>
              <w:t>ПРИКІНЦЕВІ ПОЛОЖЕННЯ</w:t>
            </w:r>
          </w:p>
        </w:tc>
      </w:tr>
      <w:tr w:rsidR="00A80A6D" w:rsidRPr="00A80A6D" w:rsidTr="003D4EEC">
        <w:tc>
          <w:tcPr>
            <w:tcW w:w="14601" w:type="dxa"/>
            <w:gridSpan w:val="2"/>
          </w:tcPr>
          <w:p w:rsidR="00A80A6D" w:rsidRPr="00A80A6D" w:rsidRDefault="00A80A6D" w:rsidP="00A80A6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Закон України "</w:t>
            </w:r>
            <w:r w:rsidRPr="00A80A6D">
              <w:rPr>
                <w:b/>
              </w:rPr>
              <w:t xml:space="preserve">Про внесення змін до Податкового кодексу України щодо функціонування електронного кабінету та спрощення роботи фізичних осіб </w:t>
            </w:r>
            <w:r>
              <w:rPr>
                <w:b/>
              </w:rPr>
              <w:t>–</w:t>
            </w:r>
            <w:r w:rsidRPr="00A80A6D">
              <w:rPr>
                <w:b/>
              </w:rPr>
              <w:t xml:space="preserve"> підприємців</w:t>
            </w:r>
            <w:r>
              <w:rPr>
                <w:b/>
              </w:rPr>
              <w:t xml:space="preserve">" від </w:t>
            </w:r>
            <w:r w:rsidRPr="00A80A6D">
              <w:rPr>
                <w:b/>
              </w:rPr>
              <w:t>14 липня 2020 року</w:t>
            </w:r>
            <w:r>
              <w:rPr>
                <w:b/>
              </w:rPr>
              <w:t xml:space="preserve"> №</w:t>
            </w:r>
            <w:r w:rsidRPr="00A80A6D">
              <w:rPr>
                <w:b/>
              </w:rPr>
              <w:t>786-IX</w:t>
            </w:r>
          </w:p>
        </w:tc>
      </w:tr>
      <w:tr w:rsidR="00A80A6D" w:rsidRPr="00195097" w:rsidTr="003A5E0D">
        <w:tc>
          <w:tcPr>
            <w:tcW w:w="7300" w:type="dxa"/>
          </w:tcPr>
          <w:p w:rsidR="00A80A6D" w:rsidRPr="001C7E53" w:rsidRDefault="00A80A6D" w:rsidP="00A0351F">
            <w:pPr>
              <w:ind w:firstLine="306"/>
              <w:jc w:val="both"/>
            </w:pPr>
            <w:r w:rsidRPr="00A80A6D">
              <w:lastRenderedPageBreak/>
              <w:t>I. Внести до Податкового кодексу України (Відомості Верховної Ради України, 2011 р., NN 13-17, ст. 112) такі зміни:</w:t>
            </w:r>
          </w:p>
        </w:tc>
        <w:tc>
          <w:tcPr>
            <w:tcW w:w="7301" w:type="dxa"/>
          </w:tcPr>
          <w:p w:rsidR="00A80A6D" w:rsidRPr="001C7E53" w:rsidRDefault="00A80A6D" w:rsidP="00A80A6D">
            <w:pPr>
              <w:ind w:firstLine="306"/>
              <w:jc w:val="both"/>
            </w:pPr>
            <w:r w:rsidRPr="00A80A6D">
              <w:t>I. Внести до Податкового кодексу України (Відомості Верховної Ради України, 2011 р., NN 13-17, ст. 112) такі зміни:</w:t>
            </w:r>
          </w:p>
        </w:tc>
      </w:tr>
      <w:tr w:rsidR="00A80A6D" w:rsidRPr="00195097" w:rsidTr="003A5E0D">
        <w:tc>
          <w:tcPr>
            <w:tcW w:w="7300" w:type="dxa"/>
          </w:tcPr>
          <w:p w:rsidR="00A80A6D" w:rsidRPr="00A80A6D" w:rsidRDefault="00A80A6D" w:rsidP="00A80A6D">
            <w:pPr>
              <w:ind w:firstLine="306"/>
              <w:jc w:val="both"/>
            </w:pPr>
            <w:r>
              <w:t>22. Пункт 296.1 статті 296 викласти в такій редакції:</w:t>
            </w:r>
          </w:p>
        </w:tc>
        <w:tc>
          <w:tcPr>
            <w:tcW w:w="7301" w:type="dxa"/>
          </w:tcPr>
          <w:p w:rsidR="00A80A6D" w:rsidRPr="00A80A6D" w:rsidRDefault="00A80A6D" w:rsidP="00A80A6D">
            <w:pPr>
              <w:ind w:firstLine="306"/>
              <w:jc w:val="both"/>
            </w:pPr>
            <w:r>
              <w:t>22. Пункт 296.1 статті 296 викласти в такій редакції:</w:t>
            </w:r>
          </w:p>
        </w:tc>
      </w:tr>
      <w:tr w:rsidR="00A80A6D" w:rsidRPr="00195097" w:rsidTr="001C7E53">
        <w:tc>
          <w:tcPr>
            <w:tcW w:w="7300" w:type="dxa"/>
          </w:tcPr>
          <w:p w:rsidR="00A80A6D" w:rsidRDefault="00A80A6D" w:rsidP="00A80A6D">
            <w:pPr>
              <w:ind w:firstLine="306"/>
              <w:jc w:val="both"/>
            </w:pPr>
            <w:r>
              <w:t xml:space="preserve">"296.1. Фізичні особи - підприємці - платники єдиного податку першої і другої груп та платники єдиного податку третьої групи, які не є платниками податку на додану вартість, ведуть облік </w:t>
            </w:r>
            <w:r w:rsidRPr="00B96132">
              <w:rPr>
                <w:b/>
              </w:rPr>
              <w:t>у довільній формі</w:t>
            </w:r>
            <w:r>
              <w:t xml:space="preserve"> шляхом </w:t>
            </w:r>
            <w:r w:rsidRPr="00B96132">
              <w:rPr>
                <w:b/>
              </w:rPr>
              <w:t>помісячного</w:t>
            </w:r>
            <w:r>
              <w:t xml:space="preserve"> відображення отриманих доходів.</w:t>
            </w: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B96132" w:rsidRDefault="00B96132" w:rsidP="00A80A6D">
            <w:pPr>
              <w:ind w:firstLine="306"/>
              <w:jc w:val="both"/>
            </w:pPr>
          </w:p>
          <w:p w:rsidR="00A80A6D" w:rsidRPr="001C7E53" w:rsidRDefault="00A80A6D" w:rsidP="00A80A6D">
            <w:pPr>
              <w:ind w:firstLine="306"/>
              <w:jc w:val="both"/>
            </w:pPr>
          </w:p>
        </w:tc>
        <w:tc>
          <w:tcPr>
            <w:tcW w:w="7301" w:type="dxa"/>
          </w:tcPr>
          <w:p w:rsidR="00A80A6D" w:rsidRDefault="00B96132" w:rsidP="00A80A6D">
            <w:pPr>
              <w:ind w:firstLine="306"/>
              <w:jc w:val="both"/>
              <w:rPr>
                <w:b/>
              </w:rPr>
            </w:pPr>
            <w:r>
              <w:t>"</w:t>
            </w:r>
            <w:r w:rsidR="00A80A6D" w:rsidRPr="001C7E53">
              <w:t xml:space="preserve">296.1. </w:t>
            </w:r>
            <w:r w:rsidR="00A80A6D" w:rsidRPr="00B96132">
              <w:rPr>
                <w:b/>
              </w:rPr>
              <w:t>Платники єдиного податку першої - третьої груп ведуть облік у порядку, визначеному підпунктами 296.1.1 - 296.1.3 цього пункту.</w:t>
            </w:r>
          </w:p>
          <w:p w:rsidR="00B96132" w:rsidRPr="001C7E53" w:rsidRDefault="00B96132" w:rsidP="00B96132">
            <w:pPr>
              <w:ind w:firstLine="306"/>
              <w:jc w:val="both"/>
            </w:pPr>
            <w:r w:rsidRPr="00B96132">
              <w:rPr>
                <w:b/>
              </w:rPr>
              <w:t>296.1.1.</w:t>
            </w:r>
            <w:r w:rsidRPr="001C7E53">
              <w:rPr>
                <w:b/>
              </w:rPr>
              <w:t xml:space="preserve"> </w:t>
            </w:r>
            <w:r w:rsidRPr="00B96132">
              <w:t>Фізичні особи - підприємці -</w:t>
            </w:r>
            <w:r w:rsidRPr="001C7E53">
              <w:t xml:space="preserve"> платники єдиного податку першої і другої груп та платники єдиного податку третьої групи, які не є платниками податку на додану вартість, ведуть</w:t>
            </w:r>
            <w:r w:rsidRPr="001C7E53">
              <w:rPr>
                <w:b/>
              </w:rPr>
              <w:t xml:space="preserve"> </w:t>
            </w:r>
            <w:r w:rsidRPr="00B96132">
              <w:t xml:space="preserve">облік </w:t>
            </w:r>
            <w:r w:rsidRPr="001C7E53">
              <w:rPr>
                <w:b/>
              </w:rPr>
              <w:t xml:space="preserve">доходів </w:t>
            </w:r>
            <w:r w:rsidRPr="001C7E53">
              <w:t xml:space="preserve">шляхом </w:t>
            </w:r>
            <w:r w:rsidRPr="00B96132">
              <w:rPr>
                <w:b/>
              </w:rPr>
              <w:t>щоденного, за підсумками робочого дня,</w:t>
            </w:r>
            <w:r w:rsidRPr="001C7E53">
              <w:t xml:space="preserve"> відображення отриманих доходів.</w:t>
            </w:r>
          </w:p>
          <w:p w:rsidR="00B96132" w:rsidRPr="001C7E53" w:rsidRDefault="00B96132" w:rsidP="00B96132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>Облік доходів може вестися в паперовому та/або електронному вигляді, у тому числі через електронний кабінет. 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органу.</w:t>
            </w:r>
          </w:p>
          <w:p w:rsidR="00B96132" w:rsidRPr="00B96132" w:rsidRDefault="00B96132" w:rsidP="00B96132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 xml:space="preserve">Типова форма, за якою здійснюється облік доходів, та порядок ведення такого обліку визначаються </w:t>
            </w:r>
            <w:r w:rsidRPr="00B96132">
              <w:rPr>
                <w:b/>
              </w:rPr>
              <w:t>центральним органом виконавчої влади, що забезпечує формування та реалізує державну фінансову політику.</w:t>
            </w:r>
          </w:p>
          <w:p w:rsidR="00B96132" w:rsidRPr="001C7E53" w:rsidRDefault="00B96132" w:rsidP="00A80A6D">
            <w:pPr>
              <w:ind w:firstLine="306"/>
              <w:jc w:val="both"/>
            </w:pPr>
          </w:p>
        </w:tc>
      </w:tr>
      <w:tr w:rsidR="00B96132" w:rsidRPr="00195097" w:rsidTr="001C7E53">
        <w:tc>
          <w:tcPr>
            <w:tcW w:w="7300" w:type="dxa"/>
          </w:tcPr>
          <w:p w:rsidR="00B96132" w:rsidRDefault="00B96132" w:rsidP="00B96132">
            <w:pPr>
              <w:ind w:firstLine="306"/>
              <w:jc w:val="both"/>
            </w:pPr>
            <w:r>
              <w:lastRenderedPageBreak/>
              <w:t xml:space="preserve">Фізичні особи - підприємці - платники єдиного податку третьої групи, які є платниками податку на додану вартість, ведуть облік </w:t>
            </w:r>
            <w:r w:rsidRPr="00B96132">
              <w:rPr>
                <w:b/>
              </w:rPr>
              <w:t>у довільній формі</w:t>
            </w:r>
            <w:r>
              <w:t xml:space="preserve"> шляхом </w:t>
            </w:r>
            <w:r w:rsidRPr="00B96132">
              <w:rPr>
                <w:b/>
              </w:rPr>
              <w:t>помісячного</w:t>
            </w:r>
            <w:r>
              <w:t xml:space="preserve"> відображення доходів </w:t>
            </w:r>
            <w:r w:rsidRPr="00B96132">
              <w:rPr>
                <w:b/>
              </w:rPr>
              <w:t>та</w:t>
            </w:r>
            <w:r>
              <w:t xml:space="preserve"> витрат.</w:t>
            </w:r>
          </w:p>
          <w:p w:rsidR="00B96132" w:rsidRDefault="00B96132" w:rsidP="00B96132">
            <w:pPr>
              <w:ind w:firstLine="306"/>
              <w:jc w:val="both"/>
            </w:pPr>
          </w:p>
          <w:p w:rsidR="00B96132" w:rsidRDefault="00B96132" w:rsidP="00B96132">
            <w:pPr>
              <w:ind w:firstLine="306"/>
              <w:jc w:val="both"/>
            </w:pPr>
            <w:r>
              <w:t xml:space="preserve">Облік доходів </w:t>
            </w:r>
            <w:r w:rsidRPr="00B96132">
              <w:rPr>
                <w:b/>
              </w:rPr>
              <w:t>та</w:t>
            </w:r>
            <w:r>
              <w:t xml:space="preserve"> витрат може вестися в паперовому та/або електронному вигляді.</w:t>
            </w:r>
          </w:p>
          <w:p w:rsidR="00B96132" w:rsidRDefault="00B96132" w:rsidP="00B96132">
            <w:pPr>
              <w:ind w:firstLine="306"/>
              <w:jc w:val="both"/>
            </w:pPr>
          </w:p>
        </w:tc>
        <w:tc>
          <w:tcPr>
            <w:tcW w:w="7301" w:type="dxa"/>
          </w:tcPr>
          <w:p w:rsidR="00B96132" w:rsidRPr="001C7E53" w:rsidRDefault="00B96132" w:rsidP="00B96132">
            <w:pPr>
              <w:ind w:firstLine="306"/>
              <w:jc w:val="both"/>
              <w:rPr>
                <w:b/>
              </w:rPr>
            </w:pPr>
            <w:r w:rsidRPr="00B96132">
              <w:rPr>
                <w:b/>
              </w:rPr>
              <w:t>296.1.2.</w:t>
            </w:r>
            <w:r w:rsidRPr="001C7E53">
              <w:t xml:space="preserve"> </w:t>
            </w:r>
            <w:r w:rsidRPr="00B96132">
              <w:t xml:space="preserve">Фізичні особи - підприємці </w:t>
            </w:r>
            <w:r w:rsidRPr="001C7E53">
              <w:rPr>
                <w:b/>
              </w:rPr>
              <w:t>-</w:t>
            </w:r>
            <w:r w:rsidRPr="001C7E53">
              <w:t xml:space="preserve"> платники єдиного податку третьої групи, які є платниками податку на додану вартість, ведуть </w:t>
            </w:r>
            <w:r w:rsidRPr="001C7E53">
              <w:rPr>
                <w:b/>
              </w:rPr>
              <w:t xml:space="preserve">облік доходів і витрат </w:t>
            </w:r>
            <w:r w:rsidRPr="00B96132">
              <w:t>шляхом</w:t>
            </w:r>
            <w:r w:rsidRPr="001C7E53">
              <w:rPr>
                <w:b/>
              </w:rPr>
              <w:t xml:space="preserve"> щоденного, за підсумками робочого дня, </w:t>
            </w:r>
            <w:r w:rsidRPr="00B96132">
              <w:t>відображення</w:t>
            </w:r>
            <w:r w:rsidRPr="001C7E53">
              <w:rPr>
                <w:b/>
              </w:rPr>
              <w:t xml:space="preserve"> отриманих </w:t>
            </w:r>
            <w:r w:rsidRPr="00B96132">
              <w:t>доходів</w:t>
            </w:r>
            <w:r w:rsidRPr="001C7E53">
              <w:rPr>
                <w:b/>
              </w:rPr>
              <w:t xml:space="preserve"> і понесених </w:t>
            </w:r>
            <w:r w:rsidRPr="00B96132">
              <w:t>витрат.</w:t>
            </w:r>
          </w:p>
          <w:p w:rsidR="00B96132" w:rsidRPr="001C7E53" w:rsidRDefault="00B96132" w:rsidP="00B96132">
            <w:pPr>
              <w:ind w:firstLine="306"/>
              <w:jc w:val="both"/>
              <w:rPr>
                <w:b/>
              </w:rPr>
            </w:pPr>
            <w:r w:rsidRPr="00B96132">
              <w:t>Облік доходів</w:t>
            </w:r>
            <w:r w:rsidRPr="001C7E53">
              <w:rPr>
                <w:b/>
              </w:rPr>
              <w:t xml:space="preserve"> і </w:t>
            </w:r>
            <w:r w:rsidRPr="00B96132">
              <w:t>витрат може вестися в паперовому та/або електронному вигляді</w:t>
            </w:r>
            <w:r w:rsidRPr="001C7E53">
              <w:rPr>
                <w:b/>
              </w:rPr>
              <w:t>, у тому числі через електронний кабінет.</w:t>
            </w:r>
            <w:r w:rsidRPr="001C7E53">
              <w:t xml:space="preserve"> </w:t>
            </w:r>
            <w:r w:rsidRPr="001C7E53">
              <w:rPr>
                <w:b/>
              </w:rPr>
              <w:t>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органу.</w:t>
            </w:r>
          </w:p>
          <w:p w:rsidR="00B96132" w:rsidRPr="00B96132" w:rsidRDefault="00B96132" w:rsidP="00B96132">
            <w:pPr>
              <w:ind w:firstLine="306"/>
              <w:jc w:val="both"/>
              <w:rPr>
                <w:b/>
              </w:rPr>
            </w:pPr>
            <w:r w:rsidRPr="001C7E53">
              <w:rPr>
                <w:b/>
              </w:rPr>
              <w:t xml:space="preserve">Типова форма, за якою здійснюється облік доходів і витрат, та порядок ведення такого обліку визначаються </w:t>
            </w:r>
            <w:r w:rsidRPr="00B96132">
              <w:rPr>
                <w:b/>
              </w:rPr>
              <w:t>центральним органом виконавчої влади, що забезпечує формування та реалізує державну фінансову політику.</w:t>
            </w:r>
          </w:p>
          <w:p w:rsidR="00B96132" w:rsidRPr="001C7E53" w:rsidRDefault="00B96132" w:rsidP="00B96132">
            <w:pPr>
              <w:ind w:firstLine="306"/>
              <w:jc w:val="both"/>
            </w:pPr>
          </w:p>
        </w:tc>
      </w:tr>
      <w:tr w:rsidR="00B96132" w:rsidRPr="00195097" w:rsidTr="001C7E53">
        <w:tc>
          <w:tcPr>
            <w:tcW w:w="7300" w:type="dxa"/>
          </w:tcPr>
          <w:p w:rsidR="00B96132" w:rsidRPr="001C7E53" w:rsidRDefault="00B96132" w:rsidP="00B96132">
            <w:pPr>
              <w:ind w:firstLine="306"/>
              <w:jc w:val="both"/>
            </w:pPr>
            <w:r>
              <w:t>Юридичні особи - платники єдиного податку третьої групи використовують дані спрощеного бухгалтерського обліку щодо доходів та витрат з урахуванням положень пунктів 44.2, 44.3 статті 44 цього Кодексу".</w:t>
            </w:r>
          </w:p>
        </w:tc>
        <w:tc>
          <w:tcPr>
            <w:tcW w:w="7301" w:type="dxa"/>
          </w:tcPr>
          <w:p w:rsidR="00B96132" w:rsidRPr="001C7E53" w:rsidRDefault="00B96132" w:rsidP="00B96132">
            <w:pPr>
              <w:ind w:firstLine="306"/>
              <w:jc w:val="both"/>
            </w:pPr>
            <w:r w:rsidRPr="00B96132">
              <w:rPr>
                <w:b/>
              </w:rPr>
              <w:t>296.1.3.</w:t>
            </w:r>
            <w:r w:rsidRPr="001C7E53">
              <w:t xml:space="preserve"> </w:t>
            </w:r>
            <w:r w:rsidRPr="00B96132">
              <w:t>Юридичні особи - платники</w:t>
            </w:r>
            <w:r w:rsidRPr="001C7E53">
              <w:t xml:space="preserve"> єдиного податку третьої групи використовують дані спрощеного бухгалтерського обліку щодо доходів та витрат з урахуванням положень пунктів 44.2, 44.3 статті 44 цього Кодексу</w:t>
            </w:r>
            <w:r>
              <w:t>"</w:t>
            </w:r>
            <w:r w:rsidRPr="001C7E53">
              <w:t>.</w:t>
            </w:r>
          </w:p>
        </w:tc>
      </w:tr>
    </w:tbl>
    <w:p w:rsidR="00D87C36" w:rsidRDefault="00D87C36"/>
    <w:p w:rsidR="00B96132" w:rsidRPr="00B96132" w:rsidRDefault="00B96132">
      <w:pPr>
        <w:rPr>
          <w:b/>
        </w:rPr>
      </w:pPr>
      <w:r w:rsidRPr="00B96132">
        <w:rPr>
          <w:b/>
        </w:rPr>
        <w:t>Народні депутати України</w:t>
      </w:r>
    </w:p>
    <w:sectPr w:rsidR="00B96132" w:rsidRPr="00B96132" w:rsidSect="00D87C36">
      <w:footerReference w:type="default" r:id="rId10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5BC" w:rsidRDefault="008505BC" w:rsidP="00A0351F">
      <w:pPr>
        <w:spacing w:after="0" w:line="240" w:lineRule="auto"/>
      </w:pPr>
      <w:r>
        <w:separator/>
      </w:r>
    </w:p>
  </w:endnote>
  <w:endnote w:type="continuationSeparator" w:id="0">
    <w:p w:rsidR="008505BC" w:rsidRDefault="008505BC" w:rsidP="00A03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51F" w:rsidRDefault="00A0351F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407328" w:rsidRPr="00407328">
      <w:rPr>
        <w:noProof/>
        <w:lang w:val="ru-RU"/>
      </w:rPr>
      <w:t>2</w:t>
    </w:r>
    <w:r>
      <w:fldChar w:fldCharType="end"/>
    </w:r>
  </w:p>
  <w:p w:rsidR="00A0351F" w:rsidRDefault="00A035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5BC" w:rsidRDefault="008505BC" w:rsidP="00A0351F">
      <w:pPr>
        <w:spacing w:after="0" w:line="240" w:lineRule="auto"/>
      </w:pPr>
      <w:r>
        <w:separator/>
      </w:r>
    </w:p>
  </w:footnote>
  <w:footnote w:type="continuationSeparator" w:id="0">
    <w:p w:rsidR="008505BC" w:rsidRDefault="008505BC" w:rsidP="00A035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6"/>
    <w:rsid w:val="00126821"/>
    <w:rsid w:val="00195097"/>
    <w:rsid w:val="001C366E"/>
    <w:rsid w:val="001C7E53"/>
    <w:rsid w:val="0027662E"/>
    <w:rsid w:val="002A6612"/>
    <w:rsid w:val="00327979"/>
    <w:rsid w:val="003A5E0D"/>
    <w:rsid w:val="003D4EEC"/>
    <w:rsid w:val="00407328"/>
    <w:rsid w:val="004A5A40"/>
    <w:rsid w:val="004D686A"/>
    <w:rsid w:val="0051712D"/>
    <w:rsid w:val="006720A9"/>
    <w:rsid w:val="006B188C"/>
    <w:rsid w:val="00702319"/>
    <w:rsid w:val="00783AA6"/>
    <w:rsid w:val="008505BC"/>
    <w:rsid w:val="008921A3"/>
    <w:rsid w:val="008F0BBA"/>
    <w:rsid w:val="009039AC"/>
    <w:rsid w:val="00933B09"/>
    <w:rsid w:val="009B253F"/>
    <w:rsid w:val="009F3F56"/>
    <w:rsid w:val="00A0351F"/>
    <w:rsid w:val="00A1494E"/>
    <w:rsid w:val="00A80A6D"/>
    <w:rsid w:val="00A9205A"/>
    <w:rsid w:val="00AC32E8"/>
    <w:rsid w:val="00AD41AB"/>
    <w:rsid w:val="00AE748B"/>
    <w:rsid w:val="00B96132"/>
    <w:rsid w:val="00C92A37"/>
    <w:rsid w:val="00CD38CA"/>
    <w:rsid w:val="00D26E76"/>
    <w:rsid w:val="00D87C36"/>
    <w:rsid w:val="00DD4186"/>
    <w:rsid w:val="00E540AA"/>
    <w:rsid w:val="00E9108A"/>
    <w:rsid w:val="00ED37A6"/>
    <w:rsid w:val="00EF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DDE611-02BF-4BF8-8459-C8873904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87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0A6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351F"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A035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A0351F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A035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89886-8595-4DE1-8666-B93D55A7BF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2C9C2B-04E1-487D-ADC3-BB653E8AD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0B0EC-DC6A-43BE-A271-F763C47F95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94F0DB-E8B0-4651-96F0-E241689E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4521</Words>
  <Characters>2577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2020-08-31T13:20:00Z</dcterms:created>
  <dcterms:modified xsi:type="dcterms:W3CDTF">2020-08-31T13:20:00Z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