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44" w:rsidRPr="00403C1D" w:rsidRDefault="00C55644" w:rsidP="00C55644">
      <w:pPr>
        <w:pStyle w:val="a5"/>
        <w:ind w:left="354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03C1D">
        <w:rPr>
          <w:rFonts w:ascii="Times New Roman" w:hAnsi="Times New Roman"/>
          <w:sz w:val="28"/>
          <w:szCs w:val="28"/>
        </w:rPr>
        <w:t>Додаток 1</w:t>
      </w:r>
      <w:r w:rsidRPr="00403C1D">
        <w:rPr>
          <w:rFonts w:ascii="Times New Roman" w:hAnsi="Times New Roman"/>
          <w:sz w:val="28"/>
          <w:szCs w:val="28"/>
        </w:rPr>
        <w:br/>
        <w:t xml:space="preserve">до Закону України “Про перелік </w:t>
      </w:r>
      <w:r w:rsidRPr="00403C1D">
        <w:rPr>
          <w:rFonts w:ascii="Times New Roman" w:hAnsi="Times New Roman"/>
          <w:sz w:val="28"/>
          <w:szCs w:val="28"/>
        </w:rPr>
        <w:br/>
        <w:t xml:space="preserve">об’єктів права державної власності, </w:t>
      </w:r>
      <w:r w:rsidRPr="00403C1D">
        <w:rPr>
          <w:rFonts w:ascii="Times New Roman" w:hAnsi="Times New Roman"/>
          <w:sz w:val="28"/>
          <w:szCs w:val="28"/>
        </w:rPr>
        <w:br/>
        <w:t>що не підлягають приватизації”</w:t>
      </w:r>
      <w:r w:rsidRPr="00403C1D">
        <w:rPr>
          <w:rFonts w:ascii="Times New Roman" w:hAnsi="Times New Roman"/>
          <w:sz w:val="28"/>
          <w:szCs w:val="28"/>
        </w:rPr>
        <w:br/>
        <w:t xml:space="preserve">від </w:t>
      </w:r>
      <w:r w:rsidRPr="00403C1D">
        <w:rPr>
          <w:rFonts w:ascii="Times New Roman" w:hAnsi="Times New Roman"/>
          <w:sz w:val="28"/>
          <w:szCs w:val="28"/>
        </w:rPr>
        <w:tab/>
      </w:r>
      <w:r w:rsidRPr="00403C1D">
        <w:rPr>
          <w:rFonts w:ascii="Times New Roman" w:hAnsi="Times New Roman"/>
          <w:sz w:val="28"/>
          <w:szCs w:val="28"/>
        </w:rPr>
        <w:tab/>
      </w:r>
      <w:r w:rsidRPr="00403C1D">
        <w:rPr>
          <w:rFonts w:ascii="Times New Roman" w:hAnsi="Times New Roman"/>
          <w:sz w:val="28"/>
          <w:szCs w:val="28"/>
        </w:rPr>
        <w:tab/>
        <w:t>2020 р. №</w:t>
      </w:r>
    </w:p>
    <w:p w:rsidR="00C55644" w:rsidRPr="00403C1D" w:rsidRDefault="00C55644" w:rsidP="00C55644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403C1D">
        <w:rPr>
          <w:rFonts w:ascii="Times New Roman" w:hAnsi="Times New Roman"/>
          <w:b w:val="0"/>
          <w:sz w:val="28"/>
          <w:szCs w:val="28"/>
        </w:rPr>
        <w:t>ПЕРЕЛІК</w:t>
      </w:r>
      <w:r w:rsidRPr="00403C1D">
        <w:rPr>
          <w:rFonts w:ascii="Times New Roman" w:hAnsi="Times New Roman"/>
          <w:b w:val="0"/>
          <w:sz w:val="28"/>
          <w:szCs w:val="28"/>
        </w:rPr>
        <w:br/>
        <w:t xml:space="preserve">акціонерних товариств, у статутних капіталах яких частка </w:t>
      </w:r>
      <w:r w:rsidRPr="00403C1D">
        <w:rPr>
          <w:rFonts w:ascii="Times New Roman" w:hAnsi="Times New Roman"/>
          <w:b w:val="0"/>
          <w:sz w:val="28"/>
          <w:szCs w:val="28"/>
        </w:rPr>
        <w:br/>
        <w:t xml:space="preserve">корпоративних прав, що належать державі, не може бути меншою </w:t>
      </w:r>
      <w:r w:rsidRPr="00403C1D">
        <w:rPr>
          <w:rFonts w:ascii="Times New Roman" w:hAnsi="Times New Roman"/>
          <w:b w:val="0"/>
          <w:sz w:val="28"/>
          <w:szCs w:val="28"/>
        </w:rPr>
        <w:br/>
        <w:t>ніж 50 відсотків + одна акція та не підлягає приватизації</w:t>
      </w:r>
    </w:p>
    <w:tbl>
      <w:tblPr>
        <w:tblW w:w="5000" w:type="pct"/>
        <w:shd w:val="clear" w:color="auto" w:fill="FFFFFF"/>
        <w:tblLook w:val="04A0" w:firstRow="1" w:lastRow="0" w:firstColumn="1" w:lastColumn="0" w:noHBand="0" w:noVBand="1"/>
      </w:tblPr>
      <w:tblGrid>
        <w:gridCol w:w="1636"/>
        <w:gridCol w:w="7651"/>
      </w:tblGrid>
      <w:tr w:rsidR="00C55644" w:rsidRPr="00403C1D" w:rsidTr="00C90322">
        <w:tc>
          <w:tcPr>
            <w:tcW w:w="5000" w:type="pct"/>
            <w:gridSpan w:val="2"/>
            <w:shd w:val="clear" w:color="auto" w:fill="FFFFFF"/>
          </w:tcPr>
          <w:p w:rsidR="00C55644" w:rsidRPr="00403C1D" w:rsidRDefault="00C55644" w:rsidP="00C90322">
            <w:pPr>
              <w:pStyle w:val="a4"/>
              <w:spacing w:before="240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Забезпечення національної безпеки (енергетична незалежність)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20077720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Акціонерне товариство “Національна акціонерна компанія “Нафтогаз України”</w:t>
            </w:r>
          </w:p>
        </w:tc>
      </w:tr>
      <w:tr w:rsidR="00C55644" w:rsidRPr="00403C1D" w:rsidTr="00C90322">
        <w:tc>
          <w:tcPr>
            <w:tcW w:w="5000" w:type="pct"/>
            <w:gridSpan w:val="2"/>
            <w:shd w:val="clear" w:color="auto" w:fill="FFFFFF"/>
          </w:tcPr>
          <w:p w:rsidR="00C55644" w:rsidRPr="00403C1D" w:rsidRDefault="00C55644" w:rsidP="00C90322">
            <w:pPr>
              <w:pStyle w:val="a4"/>
              <w:spacing w:before="240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Забезпечення національної безпеки (оборонна промисловість)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14307699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Державна акціонерна холдингова компанія “Артем”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14309008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Відкрите акціонерне товариство “Феодосійська суднобудівна компанія “Море”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14309586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Публічне акціонерне товариство “Завод “</w:t>
            </w:r>
            <w:proofErr w:type="spellStart"/>
            <w:r w:rsidRPr="00403C1D">
              <w:rPr>
                <w:rFonts w:ascii="Times New Roman" w:eastAsia="Calibri" w:hAnsi="Times New Roman"/>
                <w:sz w:val="28"/>
                <w:szCs w:val="28"/>
              </w:rPr>
              <w:t>Фіолент</w:t>
            </w:r>
            <w:proofErr w:type="spellEnd"/>
            <w:r w:rsidRPr="00403C1D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14309356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Публічне акціонерне товариство “Науково-виробниче об’єднання “Київський завод автоматики”</w:t>
            </w:r>
          </w:p>
        </w:tc>
      </w:tr>
      <w:tr w:rsidR="00C55644" w:rsidRPr="00403C1D" w:rsidTr="00C90322">
        <w:tc>
          <w:tcPr>
            <w:tcW w:w="5000" w:type="pct"/>
            <w:gridSpan w:val="2"/>
            <w:shd w:val="clear" w:color="auto" w:fill="FFFFFF"/>
          </w:tcPr>
          <w:p w:rsidR="00C55644" w:rsidRPr="00403C1D" w:rsidRDefault="00C55644" w:rsidP="00C90322">
            <w:pPr>
              <w:pStyle w:val="a4"/>
              <w:spacing w:before="240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Виконання завдань публічної політики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40075815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 xml:space="preserve">Акціонерне товариство “Українська залізниця” 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21560045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Акціонерне товариство “Укрпошта”</w:t>
            </w:r>
          </w:p>
        </w:tc>
      </w:tr>
      <w:tr w:rsidR="00C55644" w:rsidRPr="00403C1D" w:rsidTr="00C90322">
        <w:tc>
          <w:tcPr>
            <w:tcW w:w="5000" w:type="pct"/>
            <w:gridSpan w:val="2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Виробництво об’єктів космічної діяльності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14313062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Акціонерне товариство “</w:t>
            </w:r>
            <w:proofErr w:type="spellStart"/>
            <w:r w:rsidRPr="00403C1D">
              <w:rPr>
                <w:rFonts w:ascii="Times New Roman" w:eastAsia="Calibri" w:hAnsi="Times New Roman"/>
                <w:sz w:val="28"/>
                <w:szCs w:val="28"/>
              </w:rPr>
              <w:t>Хартрон</w:t>
            </w:r>
            <w:proofErr w:type="spellEnd"/>
            <w:r w:rsidRPr="00403C1D">
              <w:rPr>
                <w:rFonts w:ascii="Times New Roman" w:eastAsia="Calibri" w:hAnsi="Times New Roman"/>
                <w:sz w:val="28"/>
                <w:szCs w:val="28"/>
              </w:rPr>
              <w:t>”</w:t>
            </w:r>
          </w:p>
        </w:tc>
      </w:tr>
      <w:tr w:rsidR="00C55644" w:rsidRPr="00403C1D" w:rsidTr="00C90322">
        <w:tc>
          <w:tcPr>
            <w:tcW w:w="5000" w:type="pct"/>
            <w:gridSpan w:val="2"/>
            <w:shd w:val="clear" w:color="auto" w:fill="FFFFFF"/>
          </w:tcPr>
          <w:p w:rsidR="00C55644" w:rsidRPr="00403C1D" w:rsidRDefault="00C55644" w:rsidP="00C90322">
            <w:pPr>
              <w:pStyle w:val="a4"/>
              <w:spacing w:before="240"/>
              <w:ind w:firstLine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Залізничний транспорт</w:t>
            </w:r>
          </w:p>
        </w:tc>
      </w:tr>
      <w:tr w:rsidR="00C55644" w:rsidRPr="00403C1D" w:rsidTr="00C90322">
        <w:tc>
          <w:tcPr>
            <w:tcW w:w="881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r w:rsidRPr="00403C1D">
              <w:rPr>
                <w:rFonts w:ascii="Times New Roman" w:eastAsia="Calibri" w:hAnsi="Times New Roman"/>
                <w:sz w:val="28"/>
                <w:szCs w:val="28"/>
              </w:rPr>
              <w:t>04737111</w:t>
            </w:r>
          </w:p>
        </w:tc>
        <w:tc>
          <w:tcPr>
            <w:tcW w:w="4119" w:type="pct"/>
            <w:shd w:val="clear" w:color="auto" w:fill="FFFFFF"/>
          </w:tcPr>
          <w:p w:rsidR="00C55644" w:rsidRPr="00403C1D" w:rsidRDefault="00C55644" w:rsidP="00C90322">
            <w:pPr>
              <w:pStyle w:val="a4"/>
              <w:ind w:firstLine="0"/>
              <w:rPr>
                <w:rFonts w:ascii="Times New Roman" w:eastAsia="Calibri" w:hAnsi="Times New Roman"/>
                <w:sz w:val="28"/>
                <w:szCs w:val="28"/>
              </w:rPr>
            </w:pPr>
            <w:proofErr w:type="spellStart"/>
            <w:r w:rsidRPr="00403C1D">
              <w:rPr>
                <w:rFonts w:ascii="Times New Roman" w:eastAsia="Calibri" w:hAnsi="Times New Roman"/>
                <w:sz w:val="28"/>
                <w:szCs w:val="28"/>
              </w:rPr>
              <w:t>ПрАТ</w:t>
            </w:r>
            <w:proofErr w:type="spellEnd"/>
            <w:r w:rsidRPr="00403C1D">
              <w:rPr>
                <w:rFonts w:ascii="Times New Roman" w:eastAsia="Calibri" w:hAnsi="Times New Roman"/>
                <w:sz w:val="28"/>
                <w:szCs w:val="28"/>
              </w:rPr>
              <w:t xml:space="preserve"> “Київ-Дніпровське МППЗТ”</w:t>
            </w:r>
          </w:p>
        </w:tc>
      </w:tr>
    </w:tbl>
    <w:p w:rsidR="00C55644" w:rsidRPr="00403C1D" w:rsidRDefault="00C55644" w:rsidP="00C55644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403C1D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C55644" w:rsidRPr="00403C1D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33E" w:rsidRDefault="0013533E">
      <w:r>
        <w:separator/>
      </w:r>
    </w:p>
  </w:endnote>
  <w:endnote w:type="continuationSeparator" w:id="0">
    <w:p w:rsidR="0013533E" w:rsidRDefault="0013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33E" w:rsidRDefault="0013533E">
      <w:r>
        <w:separator/>
      </w:r>
    </w:p>
  </w:footnote>
  <w:footnote w:type="continuationSeparator" w:id="0">
    <w:p w:rsidR="0013533E" w:rsidRDefault="001353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13533E"/>
    <w:rsid w:val="001922C8"/>
    <w:rsid w:val="001A5FC5"/>
    <w:rsid w:val="00210F96"/>
    <w:rsid w:val="003B1F62"/>
    <w:rsid w:val="003C68C0"/>
    <w:rsid w:val="003F2D3B"/>
    <w:rsid w:val="00403C1D"/>
    <w:rsid w:val="004C29EB"/>
    <w:rsid w:val="004F5338"/>
    <w:rsid w:val="00525BBB"/>
    <w:rsid w:val="005278FC"/>
    <w:rsid w:val="0063408E"/>
    <w:rsid w:val="00637CED"/>
    <w:rsid w:val="00761117"/>
    <w:rsid w:val="007D7BAD"/>
    <w:rsid w:val="00813211"/>
    <w:rsid w:val="009175E2"/>
    <w:rsid w:val="00951FEC"/>
    <w:rsid w:val="009656A5"/>
    <w:rsid w:val="00AB6DAE"/>
    <w:rsid w:val="00AF2607"/>
    <w:rsid w:val="00B0298A"/>
    <w:rsid w:val="00C55644"/>
    <w:rsid w:val="00C90322"/>
    <w:rsid w:val="00CC7A10"/>
    <w:rsid w:val="00D62814"/>
    <w:rsid w:val="00DC64C3"/>
    <w:rsid w:val="00E14E67"/>
    <w:rsid w:val="00E3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2020-09-02T08:20:00Z</dcterms:created>
  <dcterms:modified xsi:type="dcterms:W3CDTF">2020-09-02T08:20:00Z</dcterms:modified>
</cp:coreProperties>
</file>