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860" w:rsidRDefault="00F52860" w:rsidP="00F52860">
      <w:pPr>
        <w:spacing w:after="0" w:line="240" w:lineRule="auto"/>
        <w:ind w:left="4820"/>
        <w:rPr>
          <w:rFonts w:ascii="Times New Roman" w:hAnsi="Times New Roman"/>
          <w:b/>
          <w:bCs/>
          <w:sz w:val="28"/>
          <w:szCs w:val="28"/>
          <w:lang w:val="uk-UA"/>
        </w:rPr>
      </w:pPr>
    </w:p>
    <w:p w:rsidR="007635EF" w:rsidRDefault="007635EF" w:rsidP="00F52860">
      <w:pPr>
        <w:spacing w:after="0" w:line="240" w:lineRule="auto"/>
        <w:ind w:left="4820"/>
        <w:rPr>
          <w:rFonts w:ascii="Times New Roman" w:hAnsi="Times New Roman"/>
          <w:b/>
          <w:bCs/>
          <w:sz w:val="28"/>
          <w:szCs w:val="28"/>
          <w:lang w:val="uk-UA"/>
        </w:rPr>
      </w:pPr>
      <w:r w:rsidRPr="007635EF">
        <w:rPr>
          <w:rFonts w:ascii="Times New Roman" w:hAnsi="Times New Roman"/>
          <w:b/>
          <w:bCs/>
          <w:sz w:val="28"/>
          <w:szCs w:val="28"/>
          <w:lang w:val="uk-UA"/>
        </w:rPr>
        <w:t xml:space="preserve">Комітет Верховної Ради України </w:t>
      </w:r>
      <w:r w:rsidRPr="007635EF">
        <w:rPr>
          <w:rFonts w:ascii="Times New Roman" w:hAnsi="Times New Roman"/>
          <w:b/>
          <w:bCs/>
          <w:sz w:val="28"/>
          <w:szCs w:val="28"/>
          <w:lang w:val="uk-UA"/>
        </w:rPr>
        <w:br/>
        <w:t xml:space="preserve">з питань </w:t>
      </w:r>
      <w:r w:rsidR="00342A88">
        <w:rPr>
          <w:rFonts w:ascii="Times New Roman" w:hAnsi="Times New Roman"/>
          <w:b/>
          <w:bCs/>
          <w:sz w:val="28"/>
          <w:szCs w:val="28"/>
          <w:lang w:val="uk-UA"/>
        </w:rPr>
        <w:t>економічно</w:t>
      </w:r>
      <w:r w:rsidR="008B0FAF">
        <w:rPr>
          <w:rFonts w:ascii="Times New Roman" w:hAnsi="Times New Roman"/>
          <w:b/>
          <w:bCs/>
          <w:sz w:val="28"/>
          <w:szCs w:val="28"/>
          <w:lang w:val="uk-UA"/>
        </w:rPr>
        <w:t>го</w:t>
      </w:r>
      <w:r w:rsidRPr="007635EF">
        <w:rPr>
          <w:rFonts w:ascii="Times New Roman" w:hAnsi="Times New Roman"/>
          <w:b/>
          <w:bCs/>
          <w:sz w:val="28"/>
          <w:szCs w:val="28"/>
          <w:lang w:val="uk-UA"/>
        </w:rPr>
        <w:t xml:space="preserve"> </w:t>
      </w:r>
      <w:r w:rsidR="008B0FAF">
        <w:rPr>
          <w:rFonts w:ascii="Times New Roman" w:hAnsi="Times New Roman"/>
          <w:b/>
          <w:bCs/>
          <w:sz w:val="28"/>
          <w:szCs w:val="28"/>
          <w:lang w:val="uk-UA"/>
        </w:rPr>
        <w:t>розвитку</w:t>
      </w:r>
    </w:p>
    <w:p w:rsidR="00AD01B3" w:rsidRDefault="00AD01B3" w:rsidP="00F52860">
      <w:pPr>
        <w:spacing w:after="0" w:line="240" w:lineRule="auto"/>
        <w:ind w:left="4820"/>
        <w:rPr>
          <w:rFonts w:ascii="Times New Roman" w:hAnsi="Times New Roman"/>
          <w:b/>
          <w:bCs/>
          <w:sz w:val="28"/>
          <w:szCs w:val="28"/>
          <w:lang w:val="uk-UA"/>
        </w:rPr>
      </w:pPr>
    </w:p>
    <w:p w:rsidR="00AD01B3" w:rsidRDefault="00AD01B3" w:rsidP="00F52860">
      <w:pPr>
        <w:spacing w:after="0" w:line="240" w:lineRule="auto"/>
        <w:ind w:left="4820"/>
        <w:rPr>
          <w:rFonts w:ascii="Times New Roman" w:hAnsi="Times New Roman"/>
          <w:b/>
          <w:bCs/>
          <w:sz w:val="28"/>
          <w:szCs w:val="28"/>
          <w:lang w:val="uk-UA"/>
        </w:rPr>
      </w:pPr>
    </w:p>
    <w:p w:rsidR="002E55DF" w:rsidRDefault="007F1A56" w:rsidP="00F52860">
      <w:pPr>
        <w:shd w:val="clear" w:color="auto" w:fill="FFFFFF"/>
        <w:spacing w:before="120" w:after="120" w:line="240" w:lineRule="auto"/>
        <w:rPr>
          <w:rFonts w:ascii="Times New Roman" w:eastAsia="Times New Roman" w:hAnsi="Times New Roman"/>
          <w:i/>
          <w:sz w:val="24"/>
          <w:szCs w:val="28"/>
          <w:u w:val="single"/>
          <w:lang w:val="uk-UA" w:eastAsia="ru-RU"/>
        </w:rPr>
      </w:pPr>
      <w:r w:rsidRPr="00F52860">
        <w:rPr>
          <w:rFonts w:ascii="Times New Roman" w:eastAsia="Times New Roman" w:hAnsi="Times New Roman"/>
          <w:i/>
          <w:sz w:val="24"/>
          <w:szCs w:val="28"/>
          <w:u w:val="single"/>
          <w:lang w:val="uk-UA" w:eastAsia="ru-RU"/>
        </w:rPr>
        <w:t>До</w:t>
      </w:r>
      <w:r w:rsidR="007635EF" w:rsidRPr="00F52860">
        <w:rPr>
          <w:rFonts w:ascii="Times New Roman" w:eastAsia="Times New Roman" w:hAnsi="Times New Roman"/>
          <w:i/>
          <w:sz w:val="24"/>
          <w:szCs w:val="28"/>
          <w:u w:val="single"/>
          <w:lang w:val="uk-UA" w:eastAsia="ru-RU"/>
        </w:rPr>
        <w:t xml:space="preserve"> законопроекту за</w:t>
      </w:r>
      <w:r w:rsidRPr="00F52860">
        <w:rPr>
          <w:rFonts w:ascii="Times New Roman" w:eastAsia="Times New Roman" w:hAnsi="Times New Roman"/>
          <w:i/>
          <w:sz w:val="24"/>
          <w:szCs w:val="28"/>
          <w:u w:val="single"/>
          <w:lang w:val="uk-UA" w:eastAsia="ru-RU"/>
        </w:rPr>
        <w:t xml:space="preserve"> реєстр. № </w:t>
      </w:r>
      <w:r w:rsidR="00097EB1">
        <w:rPr>
          <w:rFonts w:ascii="Times New Roman" w:eastAsia="Times New Roman" w:hAnsi="Times New Roman"/>
          <w:i/>
          <w:sz w:val="24"/>
          <w:szCs w:val="28"/>
          <w:u w:val="single"/>
          <w:lang w:val="uk-UA" w:eastAsia="ru-RU"/>
        </w:rPr>
        <w:t>4020</w:t>
      </w:r>
      <w:r w:rsidR="00AD01B3">
        <w:rPr>
          <w:rFonts w:ascii="Times New Roman" w:eastAsia="Times New Roman" w:hAnsi="Times New Roman"/>
          <w:i/>
          <w:sz w:val="24"/>
          <w:szCs w:val="28"/>
          <w:u w:val="single"/>
          <w:lang w:val="uk-UA" w:eastAsia="ru-RU"/>
        </w:rPr>
        <w:t xml:space="preserve"> </w:t>
      </w:r>
      <w:r w:rsidRPr="00F52860">
        <w:rPr>
          <w:rFonts w:ascii="Times New Roman" w:eastAsia="Times New Roman" w:hAnsi="Times New Roman"/>
          <w:i/>
          <w:sz w:val="24"/>
          <w:szCs w:val="28"/>
          <w:u w:val="single"/>
          <w:lang w:val="uk-UA" w:eastAsia="ru-RU"/>
        </w:rPr>
        <w:t xml:space="preserve">від </w:t>
      </w:r>
      <w:r w:rsidR="00097EB1">
        <w:rPr>
          <w:rFonts w:ascii="Times New Roman" w:eastAsia="Times New Roman" w:hAnsi="Times New Roman"/>
          <w:i/>
          <w:sz w:val="24"/>
          <w:szCs w:val="28"/>
          <w:u w:val="single"/>
          <w:lang w:val="uk-UA" w:eastAsia="ru-RU"/>
        </w:rPr>
        <w:t>02</w:t>
      </w:r>
      <w:r w:rsidRPr="00F52860">
        <w:rPr>
          <w:rFonts w:ascii="Times New Roman" w:eastAsia="Times New Roman" w:hAnsi="Times New Roman"/>
          <w:i/>
          <w:sz w:val="24"/>
          <w:szCs w:val="28"/>
          <w:u w:val="single"/>
          <w:lang w:val="uk-UA" w:eastAsia="ru-RU"/>
        </w:rPr>
        <w:t>.</w:t>
      </w:r>
      <w:r w:rsidR="00342A88">
        <w:rPr>
          <w:rFonts w:ascii="Times New Roman" w:eastAsia="Times New Roman" w:hAnsi="Times New Roman"/>
          <w:i/>
          <w:sz w:val="24"/>
          <w:szCs w:val="28"/>
          <w:u w:val="single"/>
          <w:lang w:val="uk-UA" w:eastAsia="ru-RU"/>
        </w:rPr>
        <w:t>0</w:t>
      </w:r>
      <w:r w:rsidR="00097EB1">
        <w:rPr>
          <w:rFonts w:ascii="Times New Roman" w:eastAsia="Times New Roman" w:hAnsi="Times New Roman"/>
          <w:i/>
          <w:sz w:val="24"/>
          <w:szCs w:val="28"/>
          <w:u w:val="single"/>
          <w:lang w:val="uk-UA" w:eastAsia="ru-RU"/>
        </w:rPr>
        <w:t>9</w:t>
      </w:r>
      <w:r w:rsidRPr="00F52860">
        <w:rPr>
          <w:rFonts w:ascii="Times New Roman" w:eastAsia="Times New Roman" w:hAnsi="Times New Roman"/>
          <w:i/>
          <w:sz w:val="24"/>
          <w:szCs w:val="28"/>
          <w:u w:val="single"/>
          <w:lang w:val="uk-UA" w:eastAsia="ru-RU"/>
        </w:rPr>
        <w:t>.20</w:t>
      </w:r>
      <w:r w:rsidR="00342A88">
        <w:rPr>
          <w:rFonts w:ascii="Times New Roman" w:eastAsia="Times New Roman" w:hAnsi="Times New Roman"/>
          <w:i/>
          <w:sz w:val="24"/>
          <w:szCs w:val="28"/>
          <w:u w:val="single"/>
          <w:lang w:val="uk-UA" w:eastAsia="ru-RU"/>
        </w:rPr>
        <w:t>20</w:t>
      </w:r>
      <w:r w:rsidRPr="00F52860">
        <w:rPr>
          <w:rFonts w:ascii="Times New Roman" w:eastAsia="Times New Roman" w:hAnsi="Times New Roman"/>
          <w:i/>
          <w:sz w:val="24"/>
          <w:szCs w:val="28"/>
          <w:u w:val="single"/>
          <w:lang w:val="uk-UA" w:eastAsia="ru-RU"/>
        </w:rPr>
        <w:t> р.</w:t>
      </w:r>
    </w:p>
    <w:p w:rsidR="007635EF" w:rsidRPr="00BB1D3D" w:rsidRDefault="007635EF" w:rsidP="00BB1D3D">
      <w:pPr>
        <w:shd w:val="clear" w:color="auto" w:fill="FFFFFF"/>
        <w:spacing w:after="0" w:line="240" w:lineRule="auto"/>
        <w:ind w:firstLine="709"/>
        <w:jc w:val="both"/>
        <w:rPr>
          <w:rFonts w:ascii="Times New Roman" w:hAnsi="Times New Roman"/>
          <w:sz w:val="28"/>
          <w:szCs w:val="28"/>
          <w:lang w:val="uk-UA"/>
        </w:rPr>
      </w:pPr>
      <w:r w:rsidRPr="00BB1D3D">
        <w:rPr>
          <w:rFonts w:ascii="Times New Roman" w:hAnsi="Times New Roman"/>
          <w:sz w:val="28"/>
          <w:szCs w:val="28"/>
          <w:lang w:val="uk-UA"/>
        </w:rPr>
        <w:t xml:space="preserve">Комітет Верховної Ради України з питань бюджету на своєму </w:t>
      </w:r>
      <w:r w:rsidR="00CD692D">
        <w:rPr>
          <w:rFonts w:ascii="Times New Roman" w:hAnsi="Times New Roman"/>
          <w:sz w:val="28"/>
          <w:szCs w:val="28"/>
          <w:lang w:val="uk-UA"/>
        </w:rPr>
        <w:t xml:space="preserve">засіданні </w:t>
      </w:r>
      <w:r w:rsidR="00EB3B5D">
        <w:rPr>
          <w:rFonts w:ascii="Times New Roman" w:hAnsi="Times New Roman"/>
          <w:sz w:val="28"/>
          <w:szCs w:val="28"/>
          <w:lang w:val="uk-UA"/>
        </w:rPr>
        <w:t>18 листопада</w:t>
      </w:r>
      <w:r w:rsidRPr="00BB1D3D">
        <w:rPr>
          <w:rFonts w:ascii="Times New Roman" w:hAnsi="Times New Roman"/>
          <w:sz w:val="28"/>
          <w:szCs w:val="28"/>
          <w:lang w:val="uk-UA"/>
        </w:rPr>
        <w:t xml:space="preserve"> 2020 року (протокол № </w:t>
      </w:r>
      <w:r w:rsidR="00EB3B5D">
        <w:rPr>
          <w:rFonts w:ascii="Times New Roman" w:hAnsi="Times New Roman"/>
          <w:sz w:val="28"/>
          <w:szCs w:val="28"/>
          <w:lang w:val="uk-UA"/>
        </w:rPr>
        <w:t>63</w:t>
      </w:r>
      <w:bookmarkStart w:id="0" w:name="_GoBack"/>
      <w:bookmarkEnd w:id="0"/>
      <w:r w:rsidRPr="00BB1D3D">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«Про </w:t>
      </w:r>
      <w:r w:rsidR="0079210B" w:rsidRPr="00BB1D3D">
        <w:rPr>
          <w:rFonts w:ascii="Times New Roman" w:hAnsi="Times New Roman"/>
          <w:sz w:val="28"/>
          <w:szCs w:val="28"/>
          <w:lang w:val="uk-UA"/>
        </w:rPr>
        <w:t>перелік об’єктів права державної власності, що не підлягають приватизації</w:t>
      </w:r>
      <w:r w:rsidRPr="00BB1D3D">
        <w:rPr>
          <w:rFonts w:ascii="Times New Roman" w:hAnsi="Times New Roman"/>
          <w:sz w:val="28"/>
          <w:szCs w:val="28"/>
          <w:lang w:val="uk-UA"/>
        </w:rPr>
        <w:t>» (реєстр. № </w:t>
      </w:r>
      <w:r w:rsidR="0019530E">
        <w:rPr>
          <w:rFonts w:ascii="Times New Roman" w:hAnsi="Times New Roman"/>
          <w:sz w:val="28"/>
          <w:szCs w:val="28"/>
          <w:lang w:val="uk-UA"/>
        </w:rPr>
        <w:t>4020</w:t>
      </w:r>
      <w:r w:rsidRPr="00BB1D3D">
        <w:rPr>
          <w:rFonts w:ascii="Times New Roman" w:hAnsi="Times New Roman"/>
          <w:sz w:val="28"/>
          <w:szCs w:val="28"/>
          <w:lang w:val="uk-UA"/>
        </w:rPr>
        <w:t xml:space="preserve"> від </w:t>
      </w:r>
      <w:r w:rsidR="0019530E">
        <w:rPr>
          <w:rFonts w:ascii="Times New Roman" w:hAnsi="Times New Roman"/>
          <w:sz w:val="28"/>
          <w:szCs w:val="28"/>
          <w:lang w:val="uk-UA"/>
        </w:rPr>
        <w:t>02</w:t>
      </w:r>
      <w:r w:rsidRPr="00BB1D3D">
        <w:rPr>
          <w:rFonts w:ascii="Times New Roman" w:hAnsi="Times New Roman"/>
          <w:sz w:val="28"/>
          <w:szCs w:val="28"/>
          <w:lang w:val="uk-UA"/>
        </w:rPr>
        <w:t>.</w:t>
      </w:r>
      <w:r w:rsidR="002F0B89" w:rsidRPr="00BB1D3D">
        <w:rPr>
          <w:rFonts w:ascii="Times New Roman" w:hAnsi="Times New Roman"/>
          <w:sz w:val="28"/>
          <w:szCs w:val="28"/>
          <w:lang w:val="uk-UA"/>
        </w:rPr>
        <w:t>0</w:t>
      </w:r>
      <w:r w:rsidR="0019530E">
        <w:rPr>
          <w:rFonts w:ascii="Times New Roman" w:hAnsi="Times New Roman"/>
          <w:sz w:val="28"/>
          <w:szCs w:val="28"/>
          <w:lang w:val="uk-UA"/>
        </w:rPr>
        <w:t>9</w:t>
      </w:r>
      <w:r w:rsidRPr="00BB1D3D">
        <w:rPr>
          <w:rFonts w:ascii="Times New Roman" w:hAnsi="Times New Roman"/>
          <w:sz w:val="28"/>
          <w:szCs w:val="28"/>
          <w:lang w:val="uk-UA"/>
        </w:rPr>
        <w:t>.20</w:t>
      </w:r>
      <w:r w:rsidR="002F0B89" w:rsidRPr="00BB1D3D">
        <w:rPr>
          <w:rFonts w:ascii="Times New Roman" w:hAnsi="Times New Roman"/>
          <w:sz w:val="28"/>
          <w:szCs w:val="28"/>
          <w:lang w:val="uk-UA"/>
        </w:rPr>
        <w:t>20</w:t>
      </w:r>
      <w:r w:rsidRPr="00BB1D3D">
        <w:rPr>
          <w:rFonts w:ascii="Times New Roman" w:hAnsi="Times New Roman"/>
          <w:sz w:val="28"/>
          <w:szCs w:val="28"/>
          <w:lang w:val="uk-UA"/>
        </w:rPr>
        <w:t xml:space="preserve"> р.), внесений </w:t>
      </w:r>
      <w:r w:rsidR="0019530E">
        <w:rPr>
          <w:rFonts w:ascii="Times New Roman" w:hAnsi="Times New Roman"/>
          <w:sz w:val="28"/>
          <w:szCs w:val="28"/>
          <w:lang w:val="uk-UA"/>
        </w:rPr>
        <w:t>Кабінетом Міністрів</w:t>
      </w:r>
      <w:r w:rsidRPr="00BB1D3D">
        <w:rPr>
          <w:rFonts w:ascii="Times New Roman" w:hAnsi="Times New Roman"/>
          <w:sz w:val="28"/>
          <w:szCs w:val="28"/>
          <w:lang w:val="uk-UA"/>
        </w:rPr>
        <w:t xml:space="preserve"> України</w:t>
      </w:r>
      <w:r w:rsidR="00073651" w:rsidRPr="00BB1D3D">
        <w:rPr>
          <w:rFonts w:ascii="Times New Roman" w:hAnsi="Times New Roman"/>
          <w:sz w:val="28"/>
          <w:szCs w:val="28"/>
          <w:lang w:val="uk-UA"/>
        </w:rPr>
        <w:t>.</w:t>
      </w:r>
    </w:p>
    <w:p w:rsidR="00311136" w:rsidRDefault="00311136" w:rsidP="003111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Законопроектом пропонується затвердити переліки об’єктів права державної власності, що не підлягають приватизації, зокрема, визначивши:</w:t>
      </w:r>
    </w:p>
    <w:p w:rsidR="00311136" w:rsidRDefault="00D277B4" w:rsidP="003111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додатку № 1 – </w:t>
      </w:r>
      <w:r w:rsidR="00311136">
        <w:rPr>
          <w:rFonts w:ascii="Times New Roman" w:hAnsi="Times New Roman"/>
          <w:sz w:val="28"/>
          <w:szCs w:val="28"/>
          <w:lang w:val="uk-UA"/>
        </w:rPr>
        <w:t>перелік акціонерних товариств, у статутних капіталах яких частка корпоративних прав, що належать державі, не може бути меншою ніж 50</w:t>
      </w:r>
      <w:r>
        <w:rPr>
          <w:rFonts w:ascii="Times New Roman" w:hAnsi="Times New Roman"/>
          <w:sz w:val="28"/>
          <w:szCs w:val="28"/>
          <w:lang w:val="uk-UA"/>
        </w:rPr>
        <w:t> </w:t>
      </w:r>
      <w:r w:rsidR="00311136">
        <w:rPr>
          <w:rFonts w:ascii="Times New Roman" w:hAnsi="Times New Roman"/>
          <w:sz w:val="28"/>
          <w:szCs w:val="28"/>
          <w:lang w:val="uk-UA"/>
        </w:rPr>
        <w:t>відсотків + 1 ак</w:t>
      </w:r>
      <w:r w:rsidR="008B0FAF">
        <w:rPr>
          <w:rFonts w:ascii="Times New Roman" w:hAnsi="Times New Roman"/>
          <w:sz w:val="28"/>
          <w:szCs w:val="28"/>
          <w:lang w:val="uk-UA"/>
        </w:rPr>
        <w:t>ція та не підлягає приватизації</w:t>
      </w:r>
      <w:r w:rsidR="007741C7">
        <w:rPr>
          <w:rFonts w:ascii="Times New Roman" w:hAnsi="Times New Roman"/>
          <w:sz w:val="28"/>
          <w:szCs w:val="28"/>
          <w:lang w:val="uk-UA"/>
        </w:rPr>
        <w:t xml:space="preserve"> </w:t>
      </w:r>
      <w:r w:rsidR="007741C7" w:rsidRPr="00392481">
        <w:rPr>
          <w:rFonts w:ascii="Times New Roman" w:hAnsi="Times New Roman"/>
          <w:i/>
          <w:sz w:val="28"/>
          <w:szCs w:val="28"/>
          <w:lang w:val="uk-UA"/>
        </w:rPr>
        <w:t>/9 об’єктів/</w:t>
      </w:r>
      <w:r w:rsidR="00311136">
        <w:rPr>
          <w:rFonts w:ascii="Times New Roman" w:hAnsi="Times New Roman"/>
          <w:sz w:val="28"/>
          <w:szCs w:val="28"/>
          <w:lang w:val="uk-UA"/>
        </w:rPr>
        <w:t>;</w:t>
      </w:r>
    </w:p>
    <w:p w:rsidR="00311136" w:rsidRDefault="00D277B4" w:rsidP="003111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додатку № 2 – </w:t>
      </w:r>
      <w:r w:rsidR="00311136">
        <w:rPr>
          <w:rFonts w:ascii="Times New Roman" w:hAnsi="Times New Roman"/>
          <w:sz w:val="28"/>
          <w:szCs w:val="28"/>
          <w:lang w:val="uk-UA"/>
        </w:rPr>
        <w:t xml:space="preserve">перелік </w:t>
      </w:r>
      <w:r w:rsidR="007741C7">
        <w:rPr>
          <w:rFonts w:ascii="Times New Roman" w:hAnsi="Times New Roman"/>
          <w:sz w:val="28"/>
          <w:szCs w:val="28"/>
          <w:lang w:val="uk-UA"/>
        </w:rPr>
        <w:t>господарських</w:t>
      </w:r>
      <w:r w:rsidR="00311136">
        <w:rPr>
          <w:rFonts w:ascii="Times New Roman" w:hAnsi="Times New Roman"/>
          <w:sz w:val="28"/>
          <w:szCs w:val="28"/>
          <w:lang w:val="uk-UA"/>
        </w:rPr>
        <w:t xml:space="preserve"> товариств</w:t>
      </w:r>
      <w:r w:rsidR="007741C7">
        <w:rPr>
          <w:rFonts w:ascii="Times New Roman" w:hAnsi="Times New Roman"/>
          <w:sz w:val="28"/>
          <w:szCs w:val="28"/>
          <w:lang w:val="uk-UA"/>
        </w:rPr>
        <w:t xml:space="preserve"> та об’єднань</w:t>
      </w:r>
      <w:r w:rsidR="00311136">
        <w:rPr>
          <w:rFonts w:ascii="Times New Roman" w:hAnsi="Times New Roman"/>
          <w:sz w:val="28"/>
          <w:szCs w:val="28"/>
          <w:lang w:val="uk-UA"/>
        </w:rPr>
        <w:t>, у статутних капіталах яких частка корпоративних прав, що належать державі, становить 100</w:t>
      </w:r>
      <w:r>
        <w:rPr>
          <w:rFonts w:ascii="Times New Roman" w:hAnsi="Times New Roman"/>
          <w:sz w:val="28"/>
          <w:szCs w:val="28"/>
          <w:lang w:val="uk-UA"/>
        </w:rPr>
        <w:t> </w:t>
      </w:r>
      <w:r w:rsidR="00311136">
        <w:rPr>
          <w:rFonts w:ascii="Times New Roman" w:hAnsi="Times New Roman"/>
          <w:sz w:val="28"/>
          <w:szCs w:val="28"/>
          <w:lang w:val="uk-UA"/>
        </w:rPr>
        <w:t xml:space="preserve">відсотків, державних </w:t>
      </w:r>
      <w:r w:rsidR="007741C7">
        <w:rPr>
          <w:rFonts w:ascii="Times New Roman" w:hAnsi="Times New Roman"/>
          <w:sz w:val="28"/>
          <w:szCs w:val="28"/>
          <w:lang w:val="uk-UA"/>
        </w:rPr>
        <w:t>комерційних</w:t>
      </w:r>
      <w:r w:rsidR="00311136">
        <w:rPr>
          <w:rFonts w:ascii="Times New Roman" w:hAnsi="Times New Roman"/>
          <w:sz w:val="28"/>
          <w:szCs w:val="28"/>
          <w:lang w:val="uk-UA"/>
        </w:rPr>
        <w:t xml:space="preserve"> та казенних підприємств, що не підлягають приватизації</w:t>
      </w:r>
      <w:r w:rsidR="007741C7">
        <w:rPr>
          <w:rFonts w:ascii="Times New Roman" w:hAnsi="Times New Roman"/>
          <w:sz w:val="28"/>
          <w:szCs w:val="28"/>
          <w:lang w:val="uk-UA"/>
        </w:rPr>
        <w:t xml:space="preserve"> </w:t>
      </w:r>
      <w:r w:rsidR="007741C7" w:rsidRPr="00392481">
        <w:rPr>
          <w:rFonts w:ascii="Times New Roman" w:hAnsi="Times New Roman"/>
          <w:i/>
          <w:sz w:val="28"/>
          <w:szCs w:val="28"/>
          <w:lang w:val="uk-UA"/>
        </w:rPr>
        <w:t>/74 об’єкт</w:t>
      </w:r>
      <w:r w:rsidR="00D95924" w:rsidRPr="00392481">
        <w:rPr>
          <w:rFonts w:ascii="Times New Roman" w:hAnsi="Times New Roman"/>
          <w:i/>
          <w:sz w:val="28"/>
          <w:szCs w:val="28"/>
          <w:lang w:val="uk-UA"/>
        </w:rPr>
        <w:t>и</w:t>
      </w:r>
      <w:r w:rsidR="007741C7" w:rsidRPr="00392481">
        <w:rPr>
          <w:rFonts w:ascii="Times New Roman" w:hAnsi="Times New Roman"/>
          <w:i/>
          <w:sz w:val="28"/>
          <w:szCs w:val="28"/>
          <w:lang w:val="uk-UA"/>
        </w:rPr>
        <w:t>/</w:t>
      </w:r>
      <w:r w:rsidR="00311136">
        <w:rPr>
          <w:rFonts w:ascii="Times New Roman" w:hAnsi="Times New Roman"/>
          <w:sz w:val="28"/>
          <w:szCs w:val="28"/>
          <w:lang w:val="uk-UA"/>
        </w:rPr>
        <w:t>;</w:t>
      </w:r>
    </w:p>
    <w:p w:rsidR="00311136" w:rsidRDefault="00D277B4" w:rsidP="003111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додатку № 3 – </w:t>
      </w:r>
      <w:r w:rsidR="00311136">
        <w:rPr>
          <w:rFonts w:ascii="Times New Roman" w:hAnsi="Times New Roman"/>
          <w:sz w:val="28"/>
          <w:szCs w:val="28"/>
          <w:lang w:val="uk-UA"/>
        </w:rPr>
        <w:t>перелік об'єктів культури та спорту, що не підлягають приватиза</w:t>
      </w:r>
      <w:r w:rsidR="007741C7">
        <w:rPr>
          <w:rFonts w:ascii="Times New Roman" w:hAnsi="Times New Roman"/>
          <w:sz w:val="28"/>
          <w:szCs w:val="28"/>
          <w:lang w:val="uk-UA"/>
        </w:rPr>
        <w:t xml:space="preserve">ції </w:t>
      </w:r>
      <w:r w:rsidR="007741C7" w:rsidRPr="00392481">
        <w:rPr>
          <w:rFonts w:ascii="Times New Roman" w:hAnsi="Times New Roman"/>
          <w:i/>
          <w:sz w:val="28"/>
          <w:szCs w:val="28"/>
          <w:lang w:val="uk-UA"/>
        </w:rPr>
        <w:t>/133 об’єкт</w:t>
      </w:r>
      <w:r w:rsidR="00D95924" w:rsidRPr="00392481">
        <w:rPr>
          <w:rFonts w:ascii="Times New Roman" w:hAnsi="Times New Roman"/>
          <w:i/>
          <w:sz w:val="28"/>
          <w:szCs w:val="28"/>
          <w:lang w:val="uk-UA"/>
        </w:rPr>
        <w:t>и</w:t>
      </w:r>
      <w:r w:rsidR="007741C7" w:rsidRPr="00392481">
        <w:rPr>
          <w:rFonts w:ascii="Times New Roman" w:hAnsi="Times New Roman"/>
          <w:i/>
          <w:sz w:val="28"/>
          <w:szCs w:val="28"/>
          <w:lang w:val="uk-UA"/>
        </w:rPr>
        <w:t>/</w:t>
      </w:r>
      <w:r w:rsidR="007741C7">
        <w:rPr>
          <w:rFonts w:ascii="Times New Roman" w:hAnsi="Times New Roman"/>
          <w:sz w:val="28"/>
          <w:szCs w:val="28"/>
          <w:lang w:val="uk-UA"/>
        </w:rPr>
        <w:t>;</w:t>
      </w:r>
    </w:p>
    <w:p w:rsidR="007741C7" w:rsidRDefault="007741C7" w:rsidP="003111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додатку № 4 – перелік державних підприємств, що не підлягають приватизації, але можуть бути перетворені в господарські товариства </w:t>
      </w:r>
      <w:r w:rsidRPr="00392481">
        <w:rPr>
          <w:rFonts w:ascii="Times New Roman" w:hAnsi="Times New Roman"/>
          <w:i/>
          <w:sz w:val="28"/>
          <w:szCs w:val="28"/>
          <w:lang w:val="uk-UA"/>
        </w:rPr>
        <w:t>/102 об’єкт</w:t>
      </w:r>
      <w:r w:rsidR="00D95924" w:rsidRPr="00392481">
        <w:rPr>
          <w:rFonts w:ascii="Times New Roman" w:hAnsi="Times New Roman"/>
          <w:i/>
          <w:sz w:val="28"/>
          <w:szCs w:val="28"/>
          <w:lang w:val="uk-UA"/>
        </w:rPr>
        <w:t>и</w:t>
      </w:r>
      <w:r w:rsidRPr="00392481">
        <w:rPr>
          <w:rFonts w:ascii="Times New Roman" w:hAnsi="Times New Roman"/>
          <w:i/>
          <w:sz w:val="28"/>
          <w:szCs w:val="28"/>
          <w:lang w:val="uk-UA"/>
        </w:rPr>
        <w:t>/</w:t>
      </w:r>
      <w:r>
        <w:rPr>
          <w:rFonts w:ascii="Times New Roman" w:hAnsi="Times New Roman"/>
          <w:sz w:val="28"/>
          <w:szCs w:val="28"/>
          <w:lang w:val="uk-UA"/>
        </w:rPr>
        <w:t>;</w:t>
      </w:r>
    </w:p>
    <w:p w:rsidR="007741C7" w:rsidRDefault="007741C7" w:rsidP="00311136">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додатку № 5 – перелік об’єктів лісового господарства, що не підлягають приватизації </w:t>
      </w:r>
      <w:r w:rsidRPr="00392481">
        <w:rPr>
          <w:rFonts w:ascii="Times New Roman" w:hAnsi="Times New Roman"/>
          <w:i/>
          <w:sz w:val="28"/>
          <w:szCs w:val="28"/>
          <w:lang w:val="uk-UA"/>
        </w:rPr>
        <w:t>/341 об’єкт/</w:t>
      </w:r>
      <w:r>
        <w:rPr>
          <w:rFonts w:ascii="Times New Roman" w:hAnsi="Times New Roman"/>
          <w:sz w:val="28"/>
          <w:szCs w:val="28"/>
          <w:lang w:val="uk-UA"/>
        </w:rPr>
        <w:t>.</w:t>
      </w:r>
    </w:p>
    <w:p w:rsidR="002373A5" w:rsidRPr="00561A3E" w:rsidRDefault="00E6440B" w:rsidP="00561A3E">
      <w:pPr>
        <w:pStyle w:val="ab"/>
        <w:rPr>
          <w:rFonts w:ascii="Times New Roman" w:hAnsi="Times New Roman"/>
          <w:sz w:val="28"/>
          <w:szCs w:val="28"/>
        </w:rPr>
      </w:pPr>
      <w:r>
        <w:rPr>
          <w:rFonts w:ascii="Times New Roman" w:hAnsi="Times New Roman"/>
          <w:sz w:val="28"/>
          <w:szCs w:val="28"/>
        </w:rPr>
        <w:t>Крім того</w:t>
      </w:r>
      <w:r w:rsidR="002373A5">
        <w:rPr>
          <w:rFonts w:ascii="Times New Roman" w:hAnsi="Times New Roman"/>
          <w:sz w:val="28"/>
          <w:szCs w:val="28"/>
        </w:rPr>
        <w:t>,</w:t>
      </w:r>
      <w:r w:rsidR="00865655">
        <w:rPr>
          <w:rFonts w:ascii="Times New Roman" w:hAnsi="Times New Roman"/>
          <w:sz w:val="28"/>
          <w:szCs w:val="28"/>
        </w:rPr>
        <w:t xml:space="preserve"> законопроектом </w:t>
      </w:r>
      <w:r w:rsidR="00392481">
        <w:rPr>
          <w:rFonts w:ascii="Times New Roman" w:hAnsi="Times New Roman"/>
          <w:sz w:val="28"/>
          <w:szCs w:val="28"/>
        </w:rPr>
        <w:t>передбачається</w:t>
      </w:r>
      <w:r w:rsidR="00937746">
        <w:rPr>
          <w:rFonts w:ascii="Times New Roman" w:hAnsi="Times New Roman"/>
          <w:sz w:val="28"/>
          <w:szCs w:val="28"/>
        </w:rPr>
        <w:t xml:space="preserve"> </w:t>
      </w:r>
      <w:r w:rsidR="00561A3E">
        <w:rPr>
          <w:rFonts w:ascii="Times New Roman" w:hAnsi="Times New Roman"/>
          <w:sz w:val="28"/>
          <w:szCs w:val="28"/>
        </w:rPr>
        <w:t>викласти в новій редакції пункт 3 розділу III “Прикінцеві та перехідні положення” Закону України “Про визнання таким, що втратив чинність, Закону України “Про перелік об’єктів права державної власності, що не підлягають приватизації”, а саме</w:t>
      </w:r>
      <w:r w:rsidR="00392481">
        <w:rPr>
          <w:rFonts w:ascii="Times New Roman" w:hAnsi="Times New Roman"/>
          <w:sz w:val="28"/>
          <w:szCs w:val="28"/>
        </w:rPr>
        <w:t xml:space="preserve"> встановити, що</w:t>
      </w:r>
      <w:r w:rsidR="00561A3E">
        <w:rPr>
          <w:rFonts w:ascii="Times New Roman" w:hAnsi="Times New Roman"/>
          <w:sz w:val="28"/>
          <w:szCs w:val="28"/>
        </w:rPr>
        <w:t xml:space="preserve"> п</w:t>
      </w:r>
      <w:r w:rsidR="00561A3E" w:rsidRPr="00561A3E">
        <w:rPr>
          <w:rFonts w:ascii="Times New Roman" w:hAnsi="Times New Roman"/>
          <w:sz w:val="28"/>
          <w:szCs w:val="28"/>
        </w:rPr>
        <w:t>ротягом трьох років забороняється звертати стягнення на об’єкти нерухомого майна та інші основні засоби виробництва, що забезпечують ведення виробничої діяльності об</w:t>
      </w:r>
      <w:r w:rsidR="00561A3E" w:rsidRPr="00561A3E">
        <w:rPr>
          <w:sz w:val="28"/>
          <w:szCs w:val="28"/>
        </w:rPr>
        <w:t>’</w:t>
      </w:r>
      <w:r w:rsidR="00561A3E" w:rsidRPr="00561A3E">
        <w:rPr>
          <w:rFonts w:ascii="Times New Roman" w:hAnsi="Times New Roman"/>
          <w:sz w:val="28"/>
          <w:szCs w:val="28"/>
        </w:rPr>
        <w:t>єктів права державної власності, які</w:t>
      </w:r>
      <w:r w:rsidR="00392481">
        <w:rPr>
          <w:rFonts w:ascii="Times New Roman" w:hAnsi="Times New Roman"/>
          <w:sz w:val="28"/>
          <w:szCs w:val="28"/>
        </w:rPr>
        <w:t xml:space="preserve"> на день набрання чинності цим з</w:t>
      </w:r>
      <w:r w:rsidR="00561A3E" w:rsidRPr="00561A3E">
        <w:rPr>
          <w:rFonts w:ascii="Times New Roman" w:hAnsi="Times New Roman"/>
          <w:sz w:val="28"/>
          <w:szCs w:val="28"/>
        </w:rPr>
        <w:t>аконом були включені до переліків, затверджених Законом України “Про перелік об</w:t>
      </w:r>
      <w:r w:rsidR="00561A3E" w:rsidRPr="00561A3E">
        <w:rPr>
          <w:sz w:val="28"/>
          <w:szCs w:val="28"/>
        </w:rPr>
        <w:t>’</w:t>
      </w:r>
      <w:r w:rsidR="00561A3E" w:rsidRPr="00561A3E">
        <w:rPr>
          <w:rFonts w:ascii="Times New Roman" w:hAnsi="Times New Roman"/>
          <w:sz w:val="28"/>
          <w:szCs w:val="28"/>
        </w:rPr>
        <w:t xml:space="preserve">єктів права державної власності, що не підлягають </w:t>
      </w:r>
      <w:r w:rsidR="00561A3E" w:rsidRPr="00561A3E">
        <w:rPr>
          <w:rFonts w:ascii="Times New Roman" w:hAnsi="Times New Roman"/>
          <w:sz w:val="28"/>
          <w:szCs w:val="28"/>
        </w:rPr>
        <w:lastRenderedPageBreak/>
        <w:t>приватизації” (Відомості Верховної Ради України, 1999 р., № 37, ст. 332), крім випадків, коли стягнення звертається для погашення виплат із заробітної плати та інших виплат, що належать працівнику у зв’язку із трудовими відносинами, відшкодування матеріальної (майнової) шкоди, заподіяної каліцтвом, іншим ушкодженням здоров’я або смертю, стягнення аліментів та рішень про стягнення заборгованості із сплати внесків до фондів загальнообов’язкового державного соціального страхування, заборгованості із сплати єдиного внеску на загальнообов’язков</w:t>
      </w:r>
      <w:r w:rsidR="00561A3E">
        <w:rPr>
          <w:rFonts w:ascii="Times New Roman" w:hAnsi="Times New Roman"/>
          <w:sz w:val="28"/>
          <w:szCs w:val="28"/>
        </w:rPr>
        <w:t xml:space="preserve">е державне </w:t>
      </w:r>
      <w:r w:rsidR="00392481">
        <w:rPr>
          <w:rFonts w:ascii="Times New Roman" w:hAnsi="Times New Roman"/>
          <w:sz w:val="28"/>
          <w:szCs w:val="28"/>
        </w:rPr>
        <w:t>соціальне страхування.</w:t>
      </w:r>
    </w:p>
    <w:p w:rsidR="00865655" w:rsidRDefault="00865655" w:rsidP="00865655">
      <w:pPr>
        <w:pStyle w:val="2"/>
        <w:ind w:firstLine="709"/>
        <w:rPr>
          <w:szCs w:val="28"/>
        </w:rPr>
      </w:pPr>
      <w:r>
        <w:rPr>
          <w:spacing w:val="-2"/>
          <w:szCs w:val="28"/>
        </w:rPr>
        <w:t>Як зазначено у пояснювальній записці до законопроекту</w:t>
      </w:r>
      <w:r w:rsidR="008B0FAF">
        <w:rPr>
          <w:spacing w:val="-2"/>
          <w:szCs w:val="28"/>
        </w:rPr>
        <w:t>,</w:t>
      </w:r>
      <w:r>
        <w:rPr>
          <w:spacing w:val="-2"/>
          <w:szCs w:val="28"/>
        </w:rPr>
        <w:t xml:space="preserve"> його п</w:t>
      </w:r>
      <w:r>
        <w:rPr>
          <w:szCs w:val="28"/>
        </w:rPr>
        <w:t xml:space="preserve">рийняття </w:t>
      </w:r>
      <w:r w:rsidR="00561A3E">
        <w:rPr>
          <w:szCs w:val="28"/>
        </w:rPr>
        <w:t>забезпечить посилення контролю держави за збереженням і використанням майна акціонерних товариств, комерційних та державних підприємств, установ і організацій, що не підлягають приватизації</w:t>
      </w:r>
      <w:r>
        <w:rPr>
          <w:szCs w:val="28"/>
        </w:rPr>
        <w:t>.</w:t>
      </w:r>
    </w:p>
    <w:p w:rsidR="00BB1D3D" w:rsidRPr="00B00635" w:rsidRDefault="00BB1D3D" w:rsidP="00BB1D3D">
      <w:pPr>
        <w:shd w:val="clear" w:color="auto" w:fill="FFFFFF"/>
        <w:spacing w:after="0" w:line="312" w:lineRule="exact"/>
        <w:ind w:right="17" w:firstLine="731"/>
        <w:jc w:val="both"/>
        <w:rPr>
          <w:rFonts w:ascii="Times New Roman" w:hAnsi="Times New Roman"/>
          <w:color w:val="000000"/>
          <w:sz w:val="28"/>
          <w:szCs w:val="28"/>
          <w:lang w:val="uk-UA"/>
        </w:rPr>
      </w:pPr>
      <w:r w:rsidRPr="00B00635">
        <w:rPr>
          <w:rFonts w:ascii="Times New Roman" w:hAnsi="Times New Roman"/>
          <w:color w:val="000000"/>
          <w:spacing w:val="-2"/>
          <w:sz w:val="28"/>
          <w:szCs w:val="28"/>
          <w:lang w:val="uk-UA"/>
        </w:rPr>
        <w:t>Міністерство фінансів України у своєму експертному висновку зазначає,</w:t>
      </w:r>
      <w:r w:rsidRPr="00B00635">
        <w:rPr>
          <w:rFonts w:ascii="Times New Roman" w:hAnsi="Times New Roman"/>
          <w:color w:val="000000"/>
          <w:sz w:val="28"/>
          <w:szCs w:val="28"/>
          <w:lang w:val="uk-UA"/>
        </w:rPr>
        <w:t xml:space="preserve"> що реалізація законопроекту</w:t>
      </w:r>
      <w:r w:rsidR="008B0FAF">
        <w:rPr>
          <w:rFonts w:ascii="Times New Roman" w:hAnsi="Times New Roman"/>
          <w:color w:val="000000"/>
          <w:sz w:val="28"/>
          <w:szCs w:val="28"/>
          <w:lang w:val="uk-UA"/>
        </w:rPr>
        <w:t xml:space="preserve"> не потребує додаткових </w:t>
      </w:r>
      <w:r w:rsidR="00561A3E">
        <w:rPr>
          <w:rFonts w:ascii="Times New Roman" w:hAnsi="Times New Roman"/>
          <w:color w:val="000000"/>
          <w:sz w:val="28"/>
          <w:szCs w:val="28"/>
          <w:lang w:val="uk-UA"/>
        </w:rPr>
        <w:t>витрат</w:t>
      </w:r>
      <w:r w:rsidR="008B0FAF">
        <w:rPr>
          <w:rFonts w:ascii="Times New Roman" w:hAnsi="Times New Roman"/>
          <w:color w:val="000000"/>
          <w:sz w:val="28"/>
          <w:szCs w:val="28"/>
          <w:lang w:val="uk-UA"/>
        </w:rPr>
        <w:t xml:space="preserve"> з державного бюджету</w:t>
      </w:r>
      <w:r w:rsidR="00392481">
        <w:rPr>
          <w:rFonts w:ascii="Times New Roman" w:hAnsi="Times New Roman"/>
          <w:color w:val="000000"/>
          <w:sz w:val="28"/>
          <w:szCs w:val="28"/>
          <w:lang w:val="uk-UA"/>
        </w:rPr>
        <w:t xml:space="preserve"> та не потребує фінансового забезпечення.</w:t>
      </w:r>
    </w:p>
    <w:p w:rsidR="00BB1D3D" w:rsidRPr="00D1355E" w:rsidRDefault="00486494" w:rsidP="006F47C9">
      <w:pPr>
        <w:pStyle w:val="2"/>
        <w:ind w:firstLine="709"/>
        <w:rPr>
          <w:spacing w:val="-2"/>
          <w:szCs w:val="28"/>
        </w:rPr>
      </w:pPr>
      <w:r>
        <w:rPr>
          <w:spacing w:val="-2"/>
          <w:szCs w:val="28"/>
        </w:rPr>
        <w:t>Н</w:t>
      </w:r>
      <w:r w:rsidR="006F47C9">
        <w:rPr>
          <w:spacing w:val="-2"/>
          <w:szCs w:val="28"/>
        </w:rPr>
        <w:t xml:space="preserve">еобхідно звернути увагу, </w:t>
      </w:r>
      <w:r w:rsidR="006F47C9" w:rsidRPr="00FF141B">
        <w:rPr>
          <w:spacing w:val="-2"/>
          <w:szCs w:val="28"/>
        </w:rPr>
        <w:t xml:space="preserve">що Законом України </w:t>
      </w:r>
      <w:r w:rsidR="006F47C9" w:rsidRPr="00093626">
        <w:rPr>
          <w:spacing w:val="-2"/>
          <w:szCs w:val="28"/>
        </w:rPr>
        <w:t>від 13.04.2020 р. № 553-ІХ</w:t>
      </w:r>
      <w:r w:rsidR="006F47C9">
        <w:rPr>
          <w:spacing w:val="-2"/>
          <w:szCs w:val="28"/>
        </w:rPr>
        <w:t xml:space="preserve"> «Про внесення змін до Закону України</w:t>
      </w:r>
      <w:r w:rsidR="006F47C9" w:rsidRPr="00093626">
        <w:rPr>
          <w:spacing w:val="-2"/>
          <w:szCs w:val="28"/>
        </w:rPr>
        <w:t xml:space="preserve"> </w:t>
      </w:r>
      <w:r w:rsidR="006F47C9" w:rsidRPr="00FF141B">
        <w:rPr>
          <w:spacing w:val="-2"/>
          <w:szCs w:val="28"/>
        </w:rPr>
        <w:t xml:space="preserve">«Про Державний бюджет України на 2020 рік» </w:t>
      </w:r>
      <w:r w:rsidR="006F47C9" w:rsidRPr="00093626">
        <w:rPr>
          <w:spacing w:val="-2"/>
          <w:szCs w:val="28"/>
        </w:rPr>
        <w:t xml:space="preserve">зменшено </w:t>
      </w:r>
      <w:r w:rsidR="006F47C9">
        <w:rPr>
          <w:spacing w:val="-2"/>
          <w:szCs w:val="28"/>
        </w:rPr>
        <w:t xml:space="preserve">на 2020 рік </w:t>
      </w:r>
      <w:r w:rsidR="006F47C9" w:rsidRPr="00FF141B">
        <w:rPr>
          <w:spacing w:val="-2"/>
          <w:szCs w:val="28"/>
        </w:rPr>
        <w:t xml:space="preserve">план надходжень від приватизації </w:t>
      </w:r>
      <w:r w:rsidR="006F47C9">
        <w:rPr>
          <w:spacing w:val="-2"/>
          <w:szCs w:val="28"/>
        </w:rPr>
        <w:t>державного майна</w:t>
      </w:r>
      <w:r w:rsidR="006F47C9" w:rsidRPr="00093626">
        <w:rPr>
          <w:spacing w:val="-2"/>
          <w:szCs w:val="28"/>
        </w:rPr>
        <w:t xml:space="preserve"> з 12 млрд грн до 500 млн грн </w:t>
      </w:r>
      <w:r w:rsidR="006F47C9" w:rsidRPr="006F47C9">
        <w:rPr>
          <w:i/>
          <w:spacing w:val="-2"/>
          <w:szCs w:val="28"/>
        </w:rPr>
        <w:t xml:space="preserve">/у зв’язку із законодавчою вимогою щодо тимчасового припинення приватизації об’єктів великої приватизації на період встановлення карантину та обмежувальних заходів щодо запобігання виникненню та поширенню </w:t>
      </w:r>
      <w:proofErr w:type="spellStart"/>
      <w:r w:rsidR="006F47C9" w:rsidRPr="006F47C9">
        <w:rPr>
          <w:i/>
          <w:spacing w:val="-2"/>
          <w:szCs w:val="28"/>
        </w:rPr>
        <w:t>коронавірусної</w:t>
      </w:r>
      <w:proofErr w:type="spellEnd"/>
      <w:r w:rsidR="006F47C9" w:rsidRPr="006F47C9">
        <w:rPr>
          <w:i/>
          <w:spacing w:val="-2"/>
          <w:szCs w:val="28"/>
        </w:rPr>
        <w:t xml:space="preserve"> хвороби (COVID-19)/</w:t>
      </w:r>
      <w:r w:rsidR="006F47C9" w:rsidRPr="006F47C9">
        <w:rPr>
          <w:spacing w:val="-2"/>
          <w:szCs w:val="28"/>
        </w:rPr>
        <w:t>,</w:t>
      </w:r>
      <w:r w:rsidR="006F47C9" w:rsidRPr="00093626">
        <w:rPr>
          <w:spacing w:val="-2"/>
          <w:szCs w:val="28"/>
        </w:rPr>
        <w:t xml:space="preserve"> за </w:t>
      </w:r>
      <w:r w:rsidR="00CE5BF3">
        <w:rPr>
          <w:spacing w:val="-2"/>
          <w:szCs w:val="28"/>
        </w:rPr>
        <w:t>9</w:t>
      </w:r>
      <w:r w:rsidR="006F47C9" w:rsidRPr="00093626">
        <w:rPr>
          <w:spacing w:val="-2"/>
          <w:szCs w:val="28"/>
        </w:rPr>
        <w:t xml:space="preserve"> місяців </w:t>
      </w:r>
      <w:proofErr w:type="spellStart"/>
      <w:r w:rsidR="006F47C9" w:rsidRPr="00093626">
        <w:rPr>
          <w:spacing w:val="-2"/>
          <w:szCs w:val="28"/>
        </w:rPr>
        <w:t>п.р</w:t>
      </w:r>
      <w:proofErr w:type="spellEnd"/>
      <w:r w:rsidR="006F47C9" w:rsidRPr="00093626">
        <w:rPr>
          <w:spacing w:val="-2"/>
          <w:szCs w:val="28"/>
        </w:rPr>
        <w:t xml:space="preserve">. надійшло до державного бюджету </w:t>
      </w:r>
      <w:r w:rsidR="00CE5BF3">
        <w:rPr>
          <w:spacing w:val="-2"/>
          <w:szCs w:val="28"/>
        </w:rPr>
        <w:t>1892,5</w:t>
      </w:r>
      <w:r w:rsidR="006F47C9" w:rsidRPr="00093626">
        <w:rPr>
          <w:spacing w:val="-2"/>
          <w:szCs w:val="28"/>
        </w:rPr>
        <w:t> млн грн від прод</w:t>
      </w:r>
      <w:r>
        <w:rPr>
          <w:spacing w:val="-2"/>
          <w:szCs w:val="28"/>
        </w:rPr>
        <w:t>ажу об’єктів малої приватизації</w:t>
      </w:r>
      <w:r w:rsidR="006F47C9">
        <w:rPr>
          <w:spacing w:val="-2"/>
          <w:szCs w:val="28"/>
        </w:rPr>
        <w:t xml:space="preserve">. </w:t>
      </w:r>
      <w:r w:rsidR="008B0FAF" w:rsidRPr="006F47C9">
        <w:rPr>
          <w:spacing w:val="-2"/>
          <w:szCs w:val="28"/>
        </w:rPr>
        <w:t xml:space="preserve">Поряд з тим, </w:t>
      </w:r>
      <w:r w:rsidR="00D1355E">
        <w:rPr>
          <w:spacing w:val="-2"/>
          <w:szCs w:val="28"/>
        </w:rPr>
        <w:t>уточнені планові показники</w:t>
      </w:r>
      <w:r w:rsidR="00BB1D3D" w:rsidRPr="006F47C9">
        <w:rPr>
          <w:spacing w:val="-2"/>
          <w:szCs w:val="28"/>
        </w:rPr>
        <w:t xml:space="preserve"> доход</w:t>
      </w:r>
      <w:r w:rsidR="00D1355E">
        <w:rPr>
          <w:spacing w:val="-2"/>
          <w:szCs w:val="28"/>
        </w:rPr>
        <w:t>ів</w:t>
      </w:r>
      <w:r w:rsidR="00BB1D3D" w:rsidRPr="006F47C9">
        <w:rPr>
          <w:spacing w:val="-2"/>
          <w:szCs w:val="28"/>
        </w:rPr>
        <w:t xml:space="preserve"> загального фон</w:t>
      </w:r>
      <w:r w:rsidR="0081344A" w:rsidRPr="006F47C9">
        <w:rPr>
          <w:spacing w:val="-2"/>
          <w:szCs w:val="28"/>
        </w:rPr>
        <w:t xml:space="preserve">ду державного бюджету на 2020 рік </w:t>
      </w:r>
      <w:r w:rsidR="00BB1D3D" w:rsidRPr="006F47C9">
        <w:rPr>
          <w:spacing w:val="-2"/>
          <w:szCs w:val="28"/>
        </w:rPr>
        <w:t>від частини чистого прибутку (доходу) державних</w:t>
      </w:r>
      <w:r w:rsidR="0081344A" w:rsidRPr="006F47C9">
        <w:rPr>
          <w:spacing w:val="-2"/>
          <w:szCs w:val="28"/>
        </w:rPr>
        <w:t xml:space="preserve"> унітарних підприємств та їх об’</w:t>
      </w:r>
      <w:r w:rsidR="00BB1D3D" w:rsidRPr="006F47C9">
        <w:rPr>
          <w:spacing w:val="-2"/>
          <w:szCs w:val="28"/>
        </w:rPr>
        <w:t>єднань, що вилучається до бюджету, та дивідендів (доходу), нарахованих на акції (частки, паї) господарських товариств, у статутних капі</w:t>
      </w:r>
      <w:r w:rsidR="00D1355E">
        <w:rPr>
          <w:spacing w:val="-2"/>
          <w:szCs w:val="28"/>
        </w:rPr>
        <w:t xml:space="preserve">талах яких є державна власність (код 21010000) визначені у сумі </w:t>
      </w:r>
      <w:r w:rsidR="00D1355E" w:rsidRPr="006F47C9">
        <w:rPr>
          <w:spacing w:val="-2"/>
          <w:szCs w:val="28"/>
        </w:rPr>
        <w:t>68,3 млрд грн</w:t>
      </w:r>
      <w:r w:rsidR="00D1355E">
        <w:rPr>
          <w:spacing w:val="-2"/>
          <w:szCs w:val="28"/>
        </w:rPr>
        <w:t xml:space="preserve">. </w:t>
      </w:r>
      <w:r w:rsidR="002F7A2A">
        <w:rPr>
          <w:spacing w:val="-2"/>
          <w:szCs w:val="28"/>
        </w:rPr>
        <w:t>В</w:t>
      </w:r>
      <w:r w:rsidR="00D1355E">
        <w:rPr>
          <w:spacing w:val="-2"/>
          <w:szCs w:val="28"/>
        </w:rPr>
        <w:t xml:space="preserve"> урядовому законопроекті «Про Державний бюджет України на 2021 рік» (реєстр. № 4000 від 14.09.2020 р.) план надходжень від приватизації державного майна передбачено у сумі 6</w:t>
      </w:r>
      <w:r w:rsidR="00D1355E">
        <w:rPr>
          <w:spacing w:val="-2"/>
          <w:szCs w:val="28"/>
          <w:lang w:val="ru-RU"/>
        </w:rPr>
        <w:t xml:space="preserve"> млрд </w:t>
      </w:r>
      <w:proofErr w:type="spellStart"/>
      <w:r w:rsidR="00D1355E">
        <w:rPr>
          <w:spacing w:val="-2"/>
          <w:szCs w:val="28"/>
          <w:lang w:val="ru-RU"/>
        </w:rPr>
        <w:t>грн</w:t>
      </w:r>
      <w:proofErr w:type="spellEnd"/>
      <w:r w:rsidR="00D1355E">
        <w:rPr>
          <w:spacing w:val="-2"/>
          <w:szCs w:val="28"/>
          <w:lang w:val="ru-RU"/>
        </w:rPr>
        <w:t>, а планов</w:t>
      </w:r>
      <w:r w:rsidR="00D1355E">
        <w:rPr>
          <w:spacing w:val="-2"/>
          <w:szCs w:val="28"/>
        </w:rPr>
        <w:t>і показники доходів за кодом 21010000 визначено у сумі 24,57 млр</w:t>
      </w:r>
      <w:r w:rsidR="002F7A2A">
        <w:rPr>
          <w:spacing w:val="-2"/>
          <w:szCs w:val="28"/>
        </w:rPr>
        <w:t>д</w:t>
      </w:r>
      <w:r w:rsidR="00D1355E">
        <w:rPr>
          <w:spacing w:val="-2"/>
          <w:szCs w:val="28"/>
        </w:rPr>
        <w:t xml:space="preserve"> грн.</w:t>
      </w:r>
    </w:p>
    <w:p w:rsidR="00BB1D3D" w:rsidRPr="00B00635" w:rsidRDefault="00BB1D3D" w:rsidP="00BB1D3D">
      <w:pPr>
        <w:shd w:val="clear" w:color="auto" w:fill="FFFFFF"/>
        <w:spacing w:after="0" w:line="312" w:lineRule="exact"/>
        <w:ind w:right="17" w:firstLine="731"/>
        <w:jc w:val="both"/>
        <w:rPr>
          <w:rFonts w:ascii="Times New Roman" w:hAnsi="Times New Roman"/>
          <w:color w:val="000000"/>
          <w:sz w:val="28"/>
          <w:szCs w:val="28"/>
          <w:lang w:val="uk-UA"/>
        </w:rPr>
      </w:pPr>
      <w:r w:rsidRPr="00B00635">
        <w:rPr>
          <w:rFonts w:ascii="Times New Roman" w:hAnsi="Times New Roman"/>
          <w:color w:val="000000"/>
          <w:sz w:val="28"/>
          <w:szCs w:val="28"/>
          <w:lang w:val="uk-UA"/>
        </w:rPr>
        <w:t xml:space="preserve">Таким чином, впровадження </w:t>
      </w:r>
      <w:r w:rsidR="008B0FAF">
        <w:rPr>
          <w:rFonts w:ascii="Times New Roman" w:hAnsi="Times New Roman"/>
          <w:color w:val="000000"/>
          <w:sz w:val="28"/>
          <w:szCs w:val="28"/>
          <w:lang w:val="uk-UA"/>
        </w:rPr>
        <w:t xml:space="preserve">даної </w:t>
      </w:r>
      <w:r w:rsidRPr="00B00635">
        <w:rPr>
          <w:rFonts w:ascii="Times New Roman" w:hAnsi="Times New Roman"/>
          <w:color w:val="000000"/>
          <w:sz w:val="28"/>
          <w:szCs w:val="28"/>
          <w:lang w:val="uk-UA"/>
        </w:rPr>
        <w:t>законодавчої ініціативи</w:t>
      </w:r>
      <w:r w:rsidR="008B0FAF">
        <w:rPr>
          <w:rFonts w:ascii="Times New Roman" w:hAnsi="Times New Roman"/>
          <w:color w:val="000000"/>
          <w:sz w:val="28"/>
          <w:szCs w:val="28"/>
          <w:lang w:val="uk-UA"/>
        </w:rPr>
        <w:t xml:space="preserve"> може вплинути </w:t>
      </w:r>
      <w:r w:rsidR="00D1355E">
        <w:rPr>
          <w:rFonts w:ascii="Times New Roman" w:hAnsi="Times New Roman"/>
          <w:color w:val="000000"/>
          <w:sz w:val="28"/>
          <w:szCs w:val="28"/>
          <w:lang w:val="uk-UA"/>
        </w:rPr>
        <w:t xml:space="preserve">у наступних бюджетних періодах </w:t>
      </w:r>
      <w:r w:rsidR="008B0FAF">
        <w:rPr>
          <w:rFonts w:ascii="Times New Roman" w:hAnsi="Times New Roman"/>
          <w:color w:val="000000"/>
          <w:sz w:val="28"/>
          <w:szCs w:val="28"/>
          <w:lang w:val="uk-UA"/>
        </w:rPr>
        <w:t xml:space="preserve">на </w:t>
      </w:r>
      <w:r w:rsidR="00D1355E">
        <w:rPr>
          <w:rFonts w:ascii="Times New Roman" w:hAnsi="Times New Roman"/>
          <w:color w:val="000000"/>
          <w:sz w:val="28"/>
          <w:szCs w:val="28"/>
          <w:lang w:val="uk-UA"/>
        </w:rPr>
        <w:t xml:space="preserve">планування і </w:t>
      </w:r>
      <w:r w:rsidR="008B0FAF">
        <w:rPr>
          <w:rFonts w:ascii="Times New Roman" w:hAnsi="Times New Roman"/>
          <w:color w:val="000000"/>
          <w:sz w:val="28"/>
          <w:szCs w:val="28"/>
          <w:lang w:val="uk-UA"/>
        </w:rPr>
        <w:t xml:space="preserve"> виконання</w:t>
      </w:r>
      <w:r w:rsidRPr="00B00635">
        <w:rPr>
          <w:rFonts w:ascii="Times New Roman" w:hAnsi="Times New Roman"/>
          <w:color w:val="000000"/>
          <w:sz w:val="28"/>
          <w:szCs w:val="28"/>
          <w:lang w:val="uk-UA"/>
        </w:rPr>
        <w:t xml:space="preserve"> </w:t>
      </w:r>
      <w:r w:rsidR="008B0FAF">
        <w:rPr>
          <w:rFonts w:ascii="Times New Roman" w:hAnsi="Times New Roman"/>
          <w:color w:val="000000"/>
          <w:sz w:val="28"/>
          <w:szCs w:val="28"/>
          <w:lang w:val="uk-UA"/>
        </w:rPr>
        <w:t>вищезазначених надходжень державного бюджету</w:t>
      </w:r>
      <w:r w:rsidRPr="00B00635">
        <w:rPr>
          <w:rFonts w:ascii="Times New Roman" w:hAnsi="Times New Roman"/>
          <w:color w:val="000000"/>
          <w:sz w:val="28"/>
          <w:szCs w:val="28"/>
          <w:lang w:val="uk-UA"/>
        </w:rPr>
        <w:t>.</w:t>
      </w:r>
    </w:p>
    <w:p w:rsidR="00BB1D3D" w:rsidRPr="00BB1D3D" w:rsidRDefault="00BB1D3D" w:rsidP="00BB1D3D">
      <w:pPr>
        <w:pStyle w:val="Igor"/>
        <w:spacing w:before="0" w:after="0"/>
        <w:rPr>
          <w:color w:val="000000"/>
        </w:rPr>
      </w:pPr>
      <w:r w:rsidRPr="00B00635">
        <w:rPr>
          <w:color w:val="000000"/>
        </w:rPr>
        <w:t>За підсумками розгляду законопроекту (реєстр. № </w:t>
      </w:r>
      <w:r w:rsidR="00B618BE">
        <w:rPr>
          <w:color w:val="000000"/>
        </w:rPr>
        <w:t>4020</w:t>
      </w:r>
      <w:r w:rsidRPr="00B00635">
        <w:rPr>
          <w:color w:val="000000"/>
        </w:rPr>
        <w:t xml:space="preserve">) прийнято рішення: законопроект матиме опосередкований вплив на показники бюджету (може призвести </w:t>
      </w:r>
      <w:r w:rsidR="00D1355E">
        <w:rPr>
          <w:color w:val="000000"/>
        </w:rPr>
        <w:t xml:space="preserve">у наступних бюджетних періодах до зміни показників </w:t>
      </w:r>
      <w:r w:rsidRPr="00B00635">
        <w:rPr>
          <w:color w:val="000000"/>
        </w:rPr>
        <w:t>надходжен</w:t>
      </w:r>
      <w:r w:rsidR="00D1355E">
        <w:rPr>
          <w:color w:val="000000"/>
        </w:rPr>
        <w:t>ь</w:t>
      </w:r>
      <w:r w:rsidRPr="00B00635">
        <w:rPr>
          <w:color w:val="000000"/>
        </w:rPr>
        <w:t xml:space="preserve"> державного бюджету від приватизації державного майна та </w:t>
      </w:r>
      <w:r w:rsidRPr="00BB1D3D">
        <w:rPr>
          <w:color w:val="000000"/>
        </w:rPr>
        <w:t>від частини чистого прибутку державних підприємств та дивідендів</w:t>
      </w:r>
      <w:r w:rsidR="008B0FAF">
        <w:rPr>
          <w:color w:val="000000"/>
        </w:rPr>
        <w:t>,</w:t>
      </w:r>
      <w:r w:rsidRPr="00BB1D3D">
        <w:rPr>
          <w:color w:val="000000"/>
        </w:rPr>
        <w:t xml:space="preserve"> нарахованих на державну частку майна господарських товариств, залежно від практи</w:t>
      </w:r>
      <w:r w:rsidR="008B0FAF">
        <w:rPr>
          <w:color w:val="000000"/>
        </w:rPr>
        <w:t>ки застосування даної</w:t>
      </w:r>
      <w:r w:rsidRPr="00BB1D3D">
        <w:rPr>
          <w:color w:val="000000"/>
        </w:rPr>
        <w:t xml:space="preserve"> законодавчої ініціативи). У разі прийняття відповідного закону він може набирати чинності згідно із законодавством.</w:t>
      </w:r>
    </w:p>
    <w:p w:rsidR="00893AFA" w:rsidRPr="00F52860" w:rsidRDefault="00893AFA" w:rsidP="00F52860">
      <w:pPr>
        <w:pStyle w:val="Igor"/>
        <w:spacing w:before="0" w:after="0"/>
        <w:rPr>
          <w:spacing w:val="0"/>
          <w:sz w:val="24"/>
        </w:rPr>
      </w:pPr>
    </w:p>
    <w:p w:rsidR="00F52860" w:rsidRPr="00F52860" w:rsidRDefault="00F52860" w:rsidP="00F52860">
      <w:pPr>
        <w:pStyle w:val="Igor"/>
        <w:spacing w:before="0" w:after="0"/>
        <w:rPr>
          <w:spacing w:val="0"/>
          <w:sz w:val="24"/>
        </w:rPr>
      </w:pPr>
    </w:p>
    <w:p w:rsidR="007635EF" w:rsidRPr="007635EF" w:rsidRDefault="007635EF" w:rsidP="00F52860">
      <w:pPr>
        <w:tabs>
          <w:tab w:val="left" w:pos="7088"/>
        </w:tabs>
        <w:spacing w:after="0" w:line="240" w:lineRule="auto"/>
        <w:jc w:val="both"/>
        <w:rPr>
          <w:rFonts w:ascii="Times New Roman" w:hAnsi="Times New Roman"/>
          <w:b/>
          <w:bCs/>
          <w:sz w:val="28"/>
          <w:szCs w:val="28"/>
          <w:lang w:val="uk-UA"/>
        </w:rPr>
      </w:pPr>
      <w:r w:rsidRPr="007635EF">
        <w:rPr>
          <w:rFonts w:ascii="Times New Roman" w:hAnsi="Times New Roman"/>
          <w:b/>
          <w:bCs/>
          <w:sz w:val="28"/>
          <w:szCs w:val="28"/>
          <w:lang w:val="uk-UA"/>
        </w:rPr>
        <w:t>Голова Комітету</w:t>
      </w:r>
      <w:r w:rsidRPr="007635EF">
        <w:rPr>
          <w:rFonts w:ascii="Times New Roman" w:hAnsi="Times New Roman"/>
          <w:b/>
          <w:bCs/>
          <w:sz w:val="28"/>
          <w:szCs w:val="28"/>
          <w:lang w:val="uk-UA"/>
        </w:rPr>
        <w:tab/>
      </w:r>
      <w:r w:rsidR="00A60F3A">
        <w:rPr>
          <w:rFonts w:ascii="Times New Roman" w:hAnsi="Times New Roman"/>
          <w:b/>
          <w:bCs/>
          <w:sz w:val="28"/>
          <w:szCs w:val="28"/>
          <w:lang w:val="uk-UA"/>
        </w:rPr>
        <w:t xml:space="preserve">      </w:t>
      </w:r>
      <w:r w:rsidRPr="007635EF">
        <w:rPr>
          <w:rFonts w:ascii="Times New Roman" w:hAnsi="Times New Roman"/>
          <w:b/>
          <w:bCs/>
          <w:sz w:val="28"/>
          <w:szCs w:val="28"/>
          <w:lang w:val="uk-UA"/>
        </w:rPr>
        <w:t>Ю.Ю. Арістов</w:t>
      </w:r>
    </w:p>
    <w:sectPr w:rsidR="007635EF" w:rsidRPr="007635EF" w:rsidSect="00E051D1">
      <w:headerReference w:type="default" r:id="rId7"/>
      <w:headerReference w:type="first" r:id="rId8"/>
      <w:footerReference w:type="first" r:id="rId9"/>
      <w:pgSz w:w="11906" w:h="16838"/>
      <w:pgMar w:top="851" w:right="851" w:bottom="851"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5C0" w:rsidRDefault="000065C0" w:rsidP="005E306B">
      <w:pPr>
        <w:spacing w:after="0" w:line="240" w:lineRule="auto"/>
      </w:pPr>
      <w:r>
        <w:separator/>
      </w:r>
    </w:p>
  </w:endnote>
  <w:endnote w:type="continuationSeparator" w:id="0">
    <w:p w:rsidR="000065C0" w:rsidRDefault="000065C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0065C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5C0" w:rsidRDefault="000065C0" w:rsidP="005E306B">
      <w:pPr>
        <w:spacing w:after="0" w:line="240" w:lineRule="auto"/>
      </w:pPr>
      <w:r>
        <w:separator/>
      </w:r>
    </w:p>
  </w:footnote>
  <w:footnote w:type="continuationSeparator" w:id="0">
    <w:p w:rsidR="000065C0" w:rsidRDefault="000065C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65C0"/>
    <w:rsid w:val="00011591"/>
    <w:rsid w:val="000163C3"/>
    <w:rsid w:val="0004046F"/>
    <w:rsid w:val="0005542B"/>
    <w:rsid w:val="00063AAC"/>
    <w:rsid w:val="00064A85"/>
    <w:rsid w:val="00073651"/>
    <w:rsid w:val="00097EB1"/>
    <w:rsid w:val="000D4F35"/>
    <w:rsid w:val="000D6FB8"/>
    <w:rsid w:val="000F1586"/>
    <w:rsid w:val="000F6A89"/>
    <w:rsid w:val="00141617"/>
    <w:rsid w:val="00164869"/>
    <w:rsid w:val="0019108F"/>
    <w:rsid w:val="0019231B"/>
    <w:rsid w:val="0019530E"/>
    <w:rsid w:val="001966F0"/>
    <w:rsid w:val="00197188"/>
    <w:rsid w:val="001C272B"/>
    <w:rsid w:val="001D3C24"/>
    <w:rsid w:val="001F71AD"/>
    <w:rsid w:val="0021032F"/>
    <w:rsid w:val="00235CD7"/>
    <w:rsid w:val="002373A5"/>
    <w:rsid w:val="00270720"/>
    <w:rsid w:val="002A5D4C"/>
    <w:rsid w:val="002B52A5"/>
    <w:rsid w:val="002B5FC1"/>
    <w:rsid w:val="002D0561"/>
    <w:rsid w:val="002E0A18"/>
    <w:rsid w:val="002E31BF"/>
    <w:rsid w:val="002E44DA"/>
    <w:rsid w:val="002E55DF"/>
    <w:rsid w:val="002F0B89"/>
    <w:rsid w:val="002F7A2A"/>
    <w:rsid w:val="00302EAE"/>
    <w:rsid w:val="00311136"/>
    <w:rsid w:val="00331B37"/>
    <w:rsid w:val="0033563D"/>
    <w:rsid w:val="00337FC6"/>
    <w:rsid w:val="00342A88"/>
    <w:rsid w:val="00373D8C"/>
    <w:rsid w:val="00392481"/>
    <w:rsid w:val="003D0996"/>
    <w:rsid w:val="003D1CBA"/>
    <w:rsid w:val="003E35A4"/>
    <w:rsid w:val="003E63C6"/>
    <w:rsid w:val="00414B8A"/>
    <w:rsid w:val="0042443E"/>
    <w:rsid w:val="00451750"/>
    <w:rsid w:val="004717F5"/>
    <w:rsid w:val="004852FA"/>
    <w:rsid w:val="00486494"/>
    <w:rsid w:val="0049665F"/>
    <w:rsid w:val="004C53C1"/>
    <w:rsid w:val="004E4F5C"/>
    <w:rsid w:val="004F7B8A"/>
    <w:rsid w:val="00500CE7"/>
    <w:rsid w:val="0050620F"/>
    <w:rsid w:val="00521486"/>
    <w:rsid w:val="00545919"/>
    <w:rsid w:val="0055005A"/>
    <w:rsid w:val="0056039F"/>
    <w:rsid w:val="00561A3E"/>
    <w:rsid w:val="0056352F"/>
    <w:rsid w:val="00592C72"/>
    <w:rsid w:val="005A4728"/>
    <w:rsid w:val="005B71F5"/>
    <w:rsid w:val="005C2B98"/>
    <w:rsid w:val="005C674D"/>
    <w:rsid w:val="005E306B"/>
    <w:rsid w:val="005F20B5"/>
    <w:rsid w:val="00617E2C"/>
    <w:rsid w:val="00626A3E"/>
    <w:rsid w:val="00651CB5"/>
    <w:rsid w:val="00660B13"/>
    <w:rsid w:val="0066623D"/>
    <w:rsid w:val="006A49D9"/>
    <w:rsid w:val="006F10E8"/>
    <w:rsid w:val="006F47C9"/>
    <w:rsid w:val="00711D22"/>
    <w:rsid w:val="00713E93"/>
    <w:rsid w:val="00730606"/>
    <w:rsid w:val="0073224C"/>
    <w:rsid w:val="007635EF"/>
    <w:rsid w:val="00764809"/>
    <w:rsid w:val="007741C7"/>
    <w:rsid w:val="0079210B"/>
    <w:rsid w:val="007A0252"/>
    <w:rsid w:val="007A4B3F"/>
    <w:rsid w:val="007B31A3"/>
    <w:rsid w:val="007B470A"/>
    <w:rsid w:val="007D2B6C"/>
    <w:rsid w:val="007E5FA4"/>
    <w:rsid w:val="007F1A56"/>
    <w:rsid w:val="007F5D91"/>
    <w:rsid w:val="0080545D"/>
    <w:rsid w:val="00811821"/>
    <w:rsid w:val="008118EF"/>
    <w:rsid w:val="0081344A"/>
    <w:rsid w:val="0084269F"/>
    <w:rsid w:val="00865655"/>
    <w:rsid w:val="008714FA"/>
    <w:rsid w:val="00893AFA"/>
    <w:rsid w:val="008B0FAF"/>
    <w:rsid w:val="008C2B17"/>
    <w:rsid w:val="008D0011"/>
    <w:rsid w:val="008D7BBE"/>
    <w:rsid w:val="00937746"/>
    <w:rsid w:val="00945B68"/>
    <w:rsid w:val="00957D31"/>
    <w:rsid w:val="00972232"/>
    <w:rsid w:val="009865D4"/>
    <w:rsid w:val="009A720A"/>
    <w:rsid w:val="00A00059"/>
    <w:rsid w:val="00A43272"/>
    <w:rsid w:val="00A60747"/>
    <w:rsid w:val="00A60F3A"/>
    <w:rsid w:val="00A7635E"/>
    <w:rsid w:val="00A76A60"/>
    <w:rsid w:val="00A833C8"/>
    <w:rsid w:val="00AD01B3"/>
    <w:rsid w:val="00AD7F82"/>
    <w:rsid w:val="00B00635"/>
    <w:rsid w:val="00B311E8"/>
    <w:rsid w:val="00B60349"/>
    <w:rsid w:val="00B618BE"/>
    <w:rsid w:val="00B74964"/>
    <w:rsid w:val="00B87CAE"/>
    <w:rsid w:val="00B9398F"/>
    <w:rsid w:val="00BA62CD"/>
    <w:rsid w:val="00BB1D3D"/>
    <w:rsid w:val="00BD0801"/>
    <w:rsid w:val="00BF1E95"/>
    <w:rsid w:val="00C11FB6"/>
    <w:rsid w:val="00C27AE9"/>
    <w:rsid w:val="00C434B6"/>
    <w:rsid w:val="00C86266"/>
    <w:rsid w:val="00C92F3D"/>
    <w:rsid w:val="00CA7044"/>
    <w:rsid w:val="00CC39A1"/>
    <w:rsid w:val="00CD4A38"/>
    <w:rsid w:val="00CD692D"/>
    <w:rsid w:val="00CE3E1B"/>
    <w:rsid w:val="00CE5BF3"/>
    <w:rsid w:val="00CE6A4B"/>
    <w:rsid w:val="00D1355E"/>
    <w:rsid w:val="00D22048"/>
    <w:rsid w:val="00D242C2"/>
    <w:rsid w:val="00D277B4"/>
    <w:rsid w:val="00D37FA2"/>
    <w:rsid w:val="00D52549"/>
    <w:rsid w:val="00D57E1B"/>
    <w:rsid w:val="00D95924"/>
    <w:rsid w:val="00DF0115"/>
    <w:rsid w:val="00E051D1"/>
    <w:rsid w:val="00E6440B"/>
    <w:rsid w:val="00EA0DA2"/>
    <w:rsid w:val="00EB3B5D"/>
    <w:rsid w:val="00EF229A"/>
    <w:rsid w:val="00F52860"/>
    <w:rsid w:val="00F55423"/>
    <w:rsid w:val="00F63BE4"/>
    <w:rsid w:val="00F91DD3"/>
    <w:rsid w:val="00FC3DF4"/>
    <w:rsid w:val="00FF3963"/>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848C2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rvts0">
    <w:name w:val="rvts0"/>
    <w:rsid w:val="00BB1D3D"/>
  </w:style>
  <w:style w:type="paragraph" w:styleId="2">
    <w:name w:val="Body Text Indent 2"/>
    <w:basedOn w:val="a"/>
    <w:link w:val="20"/>
    <w:uiPriority w:val="99"/>
    <w:semiHidden/>
    <w:unhideWhenUsed/>
    <w:rsid w:val="00865655"/>
    <w:pPr>
      <w:spacing w:after="0" w:line="240" w:lineRule="auto"/>
      <w:ind w:firstLine="720"/>
      <w:jc w:val="both"/>
    </w:pPr>
    <w:rPr>
      <w:rFonts w:ascii="Times New Roman" w:eastAsia="Times New Roman" w:hAnsi="Times New Roman"/>
      <w:sz w:val="28"/>
      <w:szCs w:val="20"/>
      <w:lang w:val="uk-UA" w:eastAsia="ru-RU"/>
    </w:rPr>
  </w:style>
  <w:style w:type="character" w:customStyle="1" w:styleId="20">
    <w:name w:val="Основний текст з відступом 2 Знак"/>
    <w:basedOn w:val="a0"/>
    <w:link w:val="2"/>
    <w:uiPriority w:val="99"/>
    <w:semiHidden/>
    <w:rsid w:val="00865655"/>
    <w:rPr>
      <w:rFonts w:ascii="Times New Roman" w:eastAsia="Times New Roman" w:hAnsi="Times New Roman"/>
      <w:sz w:val="28"/>
      <w:szCs w:val="20"/>
      <w:lang w:val="uk-UA" w:eastAsia="ru-RU"/>
    </w:rPr>
  </w:style>
  <w:style w:type="paragraph" w:customStyle="1" w:styleId="ab">
    <w:name w:val="Нормальний текст"/>
    <w:basedOn w:val="a"/>
    <w:rsid w:val="00561A3E"/>
    <w:pPr>
      <w:spacing w:before="120" w:after="0" w:line="240" w:lineRule="auto"/>
      <w:ind w:firstLine="567"/>
      <w:jc w:val="both"/>
    </w:pPr>
    <w:rPr>
      <w:rFonts w:ascii="Antiqua" w:eastAsia="Times New Roman" w:hAnsi="Antiqua"/>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89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75D46-91D0-46E7-BAE5-F8F1DD464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3292</Words>
  <Characters>1877</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43</cp:revision>
  <cp:lastPrinted>2020-10-27T09:23:00Z</cp:lastPrinted>
  <dcterms:created xsi:type="dcterms:W3CDTF">2020-10-21T10:09:00Z</dcterms:created>
  <dcterms:modified xsi:type="dcterms:W3CDTF">2020-11-17T12:06:00Z</dcterms:modified>
</cp:coreProperties>
</file>