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0B5E" w:rsidRPr="00323C30" w:rsidRDefault="00360B5E" w:rsidP="00323C3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bookmarkStart w:id="0" w:name="_GoBack"/>
      <w:bookmarkEnd w:id="0"/>
    </w:p>
    <w:p w:rsidR="006201F1" w:rsidRDefault="006201F1" w:rsidP="0033216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1A03C9" w:rsidRDefault="001A03C9" w:rsidP="0033216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6201F1" w:rsidRDefault="006201F1" w:rsidP="0033216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830134" w:rsidRDefault="00830134" w:rsidP="0004507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D52763" w:rsidRPr="0033216D" w:rsidRDefault="00D52763" w:rsidP="0004507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C66A8">
        <w:rPr>
          <w:rFonts w:ascii="Times New Roman" w:hAnsi="Times New Roman" w:cs="Times New Roman"/>
          <w:b/>
          <w:bCs/>
          <w:sz w:val="28"/>
          <w:szCs w:val="28"/>
          <w:lang w:val="uk-UA"/>
        </w:rPr>
        <w:t>ВИСНОВОК</w:t>
      </w:r>
    </w:p>
    <w:p w:rsidR="00360B5E" w:rsidRDefault="00D52763" w:rsidP="0033216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33216D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на проект </w:t>
      </w:r>
      <w:r w:rsidR="00360B5E" w:rsidRPr="0033216D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Закон</w:t>
      </w:r>
      <w:r w:rsidRPr="0033216D">
        <w:rPr>
          <w:rFonts w:ascii="Times New Roman" w:hAnsi="Times New Roman" w:cs="Times New Roman"/>
          <w:b/>
          <w:bCs/>
          <w:sz w:val="28"/>
          <w:szCs w:val="28"/>
          <w:lang w:val="uk-UA"/>
        </w:rPr>
        <w:t>у</w:t>
      </w:r>
      <w:r w:rsidR="00360B5E" w:rsidRPr="0033216D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України</w:t>
      </w:r>
      <w:bookmarkStart w:id="1" w:name="_Hlk50050791"/>
      <w:r w:rsidRPr="0033216D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360B5E" w:rsidRPr="0033216D">
        <w:rPr>
          <w:rFonts w:ascii="Times New Roman" w:hAnsi="Times New Roman" w:cs="Times New Roman"/>
          <w:b/>
          <w:bCs/>
          <w:sz w:val="28"/>
          <w:szCs w:val="28"/>
          <w:lang w:val="uk-UA"/>
        </w:rPr>
        <w:t>«Про внесення змін до Закону України «Про Центральну виборчу комісію» щодо опитувань громадської думки»</w:t>
      </w:r>
    </w:p>
    <w:p w:rsidR="0033216D" w:rsidRPr="0033216D" w:rsidRDefault="0033216D" w:rsidP="0033216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360B5E" w:rsidRPr="00323C30" w:rsidRDefault="00D52763" w:rsidP="0033216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323C3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У Головному управлінні розглянуто поданий законопроект, яким пропонується </w:t>
      </w:r>
      <w:proofErr w:type="spellStart"/>
      <w:r w:rsidRPr="00323C30">
        <w:rPr>
          <w:rFonts w:ascii="Times New Roman" w:hAnsi="Times New Roman" w:cs="Times New Roman"/>
          <w:bCs/>
          <w:sz w:val="28"/>
          <w:szCs w:val="28"/>
          <w:lang w:val="uk-UA"/>
        </w:rPr>
        <w:t>внести</w:t>
      </w:r>
      <w:proofErr w:type="spellEnd"/>
      <w:r w:rsidRPr="00323C3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окремі зміни до Закону України «Про Центральну виборчу комісію» (далі – Закон) щодо опитування громадської думки.</w:t>
      </w:r>
    </w:p>
    <w:p w:rsidR="00DC66A8" w:rsidRPr="00DC66A8" w:rsidRDefault="00DC66A8" w:rsidP="00DC66A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DC66A8">
        <w:rPr>
          <w:rFonts w:ascii="Times New Roman" w:hAnsi="Times New Roman" w:cs="Times New Roman"/>
          <w:bCs/>
          <w:sz w:val="28"/>
          <w:szCs w:val="28"/>
          <w:lang w:val="uk-UA"/>
        </w:rPr>
        <w:t>Головне управління, розглянувши у стислий термін законопроект, не підтримує його прийняття з огляду на наступне.</w:t>
      </w:r>
    </w:p>
    <w:p w:rsidR="00D52763" w:rsidRPr="00C3645D" w:rsidRDefault="00C3645D" w:rsidP="00C3645D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C3645D">
        <w:rPr>
          <w:rFonts w:ascii="Times New Roman" w:hAnsi="Times New Roman" w:cs="Times New Roman"/>
          <w:b/>
          <w:bCs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D52763" w:rsidRPr="00C3645D">
        <w:rPr>
          <w:rFonts w:ascii="Times New Roman" w:hAnsi="Times New Roman" w:cs="Times New Roman"/>
          <w:bCs/>
          <w:sz w:val="28"/>
          <w:szCs w:val="28"/>
          <w:lang w:val="uk-UA"/>
        </w:rPr>
        <w:t>Приписами проекту пропонується доповнити ст. 17 Закону частиною другою, згідно з якою «</w:t>
      </w:r>
      <w:r w:rsidR="00D52763" w:rsidRPr="00C3645D">
        <w:rPr>
          <w:rFonts w:ascii="Times New Roman" w:hAnsi="Times New Roman" w:cs="Times New Roman"/>
          <w:bCs/>
          <w:i/>
          <w:sz w:val="28"/>
          <w:szCs w:val="28"/>
          <w:lang w:val="uk-UA"/>
        </w:rPr>
        <w:t>до повноважень Комісії</w:t>
      </w:r>
      <w:r w:rsidR="00D52763" w:rsidRPr="00C3645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щодо організації підготовки і проведення виборів Президента України, народних депутатів України, депутатів Верховної Ради Автономної Республіки Крим, депутатів місцевих рад та сільських, селищних, міських голів, всеукраїнського і місцевих референдумів </w:t>
      </w:r>
      <w:r w:rsidR="00D52763" w:rsidRPr="00C3645D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в порядку та в межах, встановлених цим та іншими законами України </w:t>
      </w:r>
      <w:r w:rsidR="00D52763" w:rsidRPr="00E05994">
        <w:rPr>
          <w:rFonts w:ascii="Times New Roman" w:hAnsi="Times New Roman" w:cs="Times New Roman"/>
          <w:bCs/>
          <w:i/>
          <w:sz w:val="28"/>
          <w:szCs w:val="28"/>
          <w:u w:val="single"/>
          <w:lang w:val="uk-UA"/>
        </w:rPr>
        <w:t>не належить</w:t>
      </w:r>
      <w:r w:rsidR="00D52763" w:rsidRPr="00C3645D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організація підготовки і проведення опитування громадської думки». </w:t>
      </w:r>
    </w:p>
    <w:p w:rsidR="00F210EB" w:rsidRPr="00DC66A8" w:rsidRDefault="004A3846" w:rsidP="008336E6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Аналіз </w:t>
      </w:r>
      <w:r w:rsidR="0033216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чинного законодавства України щодо компетенції Центральної виборчої комісії (далі - ЦВК) дозволяє дійти </w:t>
      </w:r>
      <w:r w:rsidR="0004507F" w:rsidRPr="00DC66A8">
        <w:rPr>
          <w:rFonts w:ascii="Times New Roman" w:hAnsi="Times New Roman" w:cs="Times New Roman"/>
          <w:bCs/>
          <w:sz w:val="28"/>
          <w:szCs w:val="28"/>
          <w:lang w:val="uk-UA"/>
        </w:rPr>
        <w:t>до</w:t>
      </w:r>
      <w:r w:rsidR="0004507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33216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висновку, що організація підготовки і проведення опитування громадської думки не </w:t>
      </w:r>
      <w:r w:rsidR="00262A0E" w:rsidRPr="00351B5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випливає з її завдань та не </w:t>
      </w:r>
      <w:r w:rsidR="0033216D" w:rsidRPr="00351B53">
        <w:rPr>
          <w:rFonts w:ascii="Times New Roman" w:hAnsi="Times New Roman" w:cs="Times New Roman"/>
          <w:bCs/>
          <w:sz w:val="28"/>
          <w:szCs w:val="28"/>
          <w:lang w:val="uk-UA"/>
        </w:rPr>
        <w:t>належить до її повноважень.</w:t>
      </w:r>
      <w:r w:rsidR="0033216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Повноваження ЦВК сформульовані у Законі та </w:t>
      </w:r>
      <w:r w:rsidR="0033216D" w:rsidRPr="00DC66A8">
        <w:rPr>
          <w:rFonts w:ascii="Times New Roman" w:hAnsi="Times New Roman" w:cs="Times New Roman"/>
          <w:bCs/>
          <w:sz w:val="28"/>
          <w:szCs w:val="28"/>
          <w:lang w:val="uk-UA"/>
        </w:rPr>
        <w:t>Виборчому кодексі України</w:t>
      </w:r>
      <w:r w:rsidRPr="00DC66A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(далі - ВКУ)</w:t>
      </w:r>
      <w:r w:rsidR="0033216D" w:rsidRPr="00DC66A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шляхом вміщення до них </w:t>
      </w:r>
      <w:r w:rsidR="00DC66A8" w:rsidRPr="00DC66A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чіткого </w:t>
      </w:r>
      <w:r w:rsidR="0033216D" w:rsidRPr="00DC66A8">
        <w:rPr>
          <w:rFonts w:ascii="Times New Roman" w:hAnsi="Times New Roman" w:cs="Times New Roman"/>
          <w:bCs/>
          <w:sz w:val="28"/>
          <w:szCs w:val="28"/>
          <w:lang w:val="uk-UA"/>
        </w:rPr>
        <w:t>переліку повнов</w:t>
      </w:r>
      <w:r w:rsidR="00C3645D" w:rsidRPr="00DC66A8">
        <w:rPr>
          <w:rFonts w:ascii="Times New Roman" w:hAnsi="Times New Roman" w:cs="Times New Roman"/>
          <w:bCs/>
          <w:sz w:val="28"/>
          <w:szCs w:val="28"/>
          <w:lang w:val="uk-UA"/>
        </w:rPr>
        <w:t>ажень. З огляду на наведене, не</w:t>
      </w:r>
      <w:r w:rsidR="0033216D" w:rsidRPr="00DC66A8">
        <w:rPr>
          <w:rFonts w:ascii="Times New Roman" w:hAnsi="Times New Roman" w:cs="Times New Roman"/>
          <w:bCs/>
          <w:sz w:val="28"/>
          <w:szCs w:val="28"/>
          <w:lang w:val="uk-UA"/>
        </w:rPr>
        <w:t>має жодног</w:t>
      </w:r>
      <w:r w:rsidRPr="00DC66A8">
        <w:rPr>
          <w:rFonts w:ascii="Times New Roman" w:hAnsi="Times New Roman" w:cs="Times New Roman"/>
          <w:bCs/>
          <w:sz w:val="28"/>
          <w:szCs w:val="28"/>
          <w:lang w:val="uk-UA"/>
        </w:rPr>
        <w:t>о правового сенсу закріплювати</w:t>
      </w:r>
      <w:r w:rsidR="0033216D" w:rsidRPr="00DC66A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у </w:t>
      </w:r>
      <w:r w:rsidR="0004507F" w:rsidRPr="00DC66A8">
        <w:rPr>
          <w:rFonts w:ascii="Times New Roman" w:hAnsi="Times New Roman" w:cs="Times New Roman"/>
          <w:bCs/>
          <w:sz w:val="28"/>
          <w:szCs w:val="28"/>
          <w:lang w:val="uk-UA"/>
        </w:rPr>
        <w:t>З</w:t>
      </w:r>
      <w:r w:rsidR="0033216D" w:rsidRPr="00DC66A8">
        <w:rPr>
          <w:rFonts w:ascii="Times New Roman" w:hAnsi="Times New Roman" w:cs="Times New Roman"/>
          <w:bCs/>
          <w:sz w:val="28"/>
          <w:szCs w:val="28"/>
          <w:lang w:val="uk-UA"/>
        </w:rPr>
        <w:t>аконі додатково перелік повноважень, які ЦВК не належать, адже такий перелік є невичерпним.</w:t>
      </w:r>
      <w:r w:rsidR="00B35BE1" w:rsidRPr="00DC66A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F547C5" w:rsidRPr="00DC66A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Крім того, запропонований підхід </w:t>
      </w:r>
      <w:r w:rsidR="00037D4D" w:rsidRPr="00DC66A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до </w:t>
      </w:r>
      <w:r w:rsidR="00F547C5" w:rsidRPr="00DC66A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правового регулювання суспільних відносин не відповідає </w:t>
      </w:r>
      <w:r w:rsidR="00037D4D" w:rsidRPr="00DC66A8">
        <w:rPr>
          <w:rFonts w:ascii="Times New Roman" w:hAnsi="Times New Roman" w:cs="Times New Roman"/>
          <w:bCs/>
          <w:sz w:val="28"/>
          <w:szCs w:val="28"/>
          <w:lang w:val="uk-UA"/>
        </w:rPr>
        <w:t>засадничому принципу публічного права -</w:t>
      </w:r>
      <w:r w:rsidR="00F547C5" w:rsidRPr="00DC66A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F547C5" w:rsidRPr="00DC66A8">
        <w:rPr>
          <w:rFonts w:ascii="Times New Roman" w:hAnsi="Times New Roman" w:cs="Times New Roman"/>
          <w:sz w:val="28"/>
          <w:szCs w:val="28"/>
          <w:lang w:val="uk-UA"/>
        </w:rPr>
        <w:t xml:space="preserve">«заборонено </w:t>
      </w:r>
      <w:r w:rsidR="008336E6" w:rsidRPr="00DC66A8">
        <w:rPr>
          <w:rFonts w:ascii="Times New Roman" w:hAnsi="Times New Roman" w:cs="Times New Roman"/>
          <w:sz w:val="28"/>
          <w:szCs w:val="28"/>
          <w:lang w:val="uk-UA"/>
        </w:rPr>
        <w:t xml:space="preserve">все, що не дозволено (законом)». Цей принцип </w:t>
      </w:r>
      <w:r w:rsidR="002A613D" w:rsidRPr="00DC66A8">
        <w:rPr>
          <w:rFonts w:ascii="Times New Roman" w:hAnsi="Times New Roman" w:cs="Times New Roman"/>
          <w:sz w:val="28"/>
          <w:szCs w:val="28"/>
          <w:lang w:val="uk-UA"/>
        </w:rPr>
        <w:t xml:space="preserve">випливає з </w:t>
      </w:r>
      <w:r w:rsidR="00F547C5" w:rsidRPr="00DC66A8">
        <w:rPr>
          <w:rFonts w:ascii="Times New Roman" w:hAnsi="Times New Roman" w:cs="Times New Roman"/>
          <w:sz w:val="28"/>
          <w:szCs w:val="28"/>
          <w:lang w:val="uk-UA"/>
        </w:rPr>
        <w:t>ч. 2 ст</w:t>
      </w:r>
      <w:r w:rsidR="0004507F" w:rsidRPr="00DC66A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547C5" w:rsidRPr="00DC66A8">
        <w:rPr>
          <w:rFonts w:ascii="Times New Roman" w:hAnsi="Times New Roman" w:cs="Times New Roman"/>
          <w:sz w:val="28"/>
          <w:szCs w:val="28"/>
          <w:lang w:val="uk-UA"/>
        </w:rPr>
        <w:t xml:space="preserve"> 19 Конституції України, відповідно до якої </w:t>
      </w:r>
      <w:r w:rsidR="00F210EB" w:rsidRPr="00DC66A8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F210EB" w:rsidRPr="00DC66A8">
        <w:rPr>
          <w:rStyle w:val="rvts0"/>
          <w:rFonts w:ascii="Times New Roman" w:hAnsi="Times New Roman" w:cs="Times New Roman"/>
          <w:sz w:val="28"/>
          <w:szCs w:val="28"/>
          <w:lang w:val="uk-UA"/>
        </w:rPr>
        <w:t>Органи державної влади та органи місцевого самоврядування, їх посадові особи зобов'язані діяти лише на підставі, в межах повноважень та у спосіб, що передбачені Конституцією та законами України».</w:t>
      </w:r>
    </w:p>
    <w:p w:rsidR="00F547C5" w:rsidRPr="001F27F3" w:rsidRDefault="001F27F3" w:rsidP="008336E6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93A55"/>
          <w:sz w:val="28"/>
          <w:szCs w:val="28"/>
          <w:shd w:val="clear" w:color="auto" w:fill="FFFFFF"/>
          <w:lang w:val="uk-UA"/>
        </w:rPr>
      </w:pPr>
      <w:r w:rsidRPr="00DC66A8">
        <w:rPr>
          <w:rFonts w:ascii="Times New Roman" w:hAnsi="Times New Roman" w:cs="Times New Roman"/>
          <w:sz w:val="28"/>
          <w:szCs w:val="28"/>
          <w:lang w:val="uk-UA"/>
        </w:rPr>
        <w:t>Тобто</w:t>
      </w:r>
      <w:r w:rsidR="0004507F" w:rsidRPr="00DC66A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DC66A8">
        <w:rPr>
          <w:rFonts w:ascii="Times New Roman" w:hAnsi="Times New Roman" w:cs="Times New Roman"/>
          <w:sz w:val="28"/>
          <w:szCs w:val="28"/>
          <w:lang w:val="uk-UA"/>
        </w:rPr>
        <w:t xml:space="preserve"> на відміну від цивільного права, побудованого на принципі дозвільної спрямованості цивільно-правового регулювання, </w:t>
      </w:r>
      <w:r w:rsidR="001D41B8" w:rsidRPr="00DC66A8">
        <w:rPr>
          <w:rFonts w:ascii="Times New Roman" w:hAnsi="Times New Roman" w:cs="Times New Roman"/>
          <w:sz w:val="28"/>
          <w:szCs w:val="28"/>
          <w:lang w:val="uk-UA"/>
        </w:rPr>
        <w:t>межі повноважень органів</w:t>
      </w:r>
      <w:r w:rsidR="001D41B8" w:rsidRPr="00DD37BE">
        <w:rPr>
          <w:rFonts w:ascii="Times New Roman" w:hAnsi="Times New Roman" w:cs="Times New Roman"/>
          <w:sz w:val="28"/>
          <w:szCs w:val="28"/>
          <w:lang w:val="uk-UA"/>
        </w:rPr>
        <w:t xml:space="preserve"> публічної влади</w:t>
      </w:r>
      <w:r w:rsidR="00E17EF6">
        <w:rPr>
          <w:rFonts w:ascii="Times New Roman" w:hAnsi="Times New Roman" w:cs="Times New Roman"/>
          <w:sz w:val="28"/>
          <w:szCs w:val="28"/>
          <w:lang w:val="uk-UA"/>
        </w:rPr>
        <w:t xml:space="preserve"> не повинні визначатись шляхом </w:t>
      </w:r>
      <w:r w:rsidR="001D41B8" w:rsidRPr="00DD37BE">
        <w:rPr>
          <w:rFonts w:ascii="Times New Roman" w:hAnsi="Times New Roman" w:cs="Times New Roman"/>
          <w:sz w:val="28"/>
          <w:szCs w:val="28"/>
          <w:lang w:val="uk-UA"/>
        </w:rPr>
        <w:t>перелічення тих повноважень, які вони не повинні здійснювати.</w:t>
      </w:r>
      <w:r w:rsidR="001D41B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3216D" w:rsidRDefault="0033216D" w:rsidP="0006707C">
      <w:pPr>
        <w:pStyle w:val="a8"/>
        <w:spacing w:after="0" w:line="240" w:lineRule="auto"/>
        <w:ind w:left="0" w:firstLine="566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Якщо ж метою поданого проекту є заборона на вміщення у законах України в майбутньому </w:t>
      </w:r>
      <w:r w:rsidR="00DD37BE">
        <w:rPr>
          <w:rFonts w:ascii="Times New Roman" w:hAnsi="Times New Roman" w:cs="Times New Roman"/>
          <w:bCs/>
          <w:sz w:val="28"/>
          <w:szCs w:val="28"/>
          <w:lang w:val="uk-UA"/>
        </w:rPr>
        <w:t>повноважень ЦВК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щодо організації</w:t>
      </w:r>
      <w:r w:rsidRPr="0033216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підготовки і проведен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ня опитування громадської думки, то така заборона позбавлена </w:t>
      </w:r>
      <w:r w:rsidR="0004507F">
        <w:rPr>
          <w:rFonts w:ascii="Times New Roman" w:hAnsi="Times New Roman" w:cs="Times New Roman"/>
          <w:bCs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lastRenderedPageBreak/>
        <w:t>будь-якого правового сенсу, адже парламент</w:t>
      </w:r>
      <w:r w:rsidR="00C3645D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як єдиний орган законодавчої влади</w:t>
      </w:r>
      <w:r w:rsidR="00C3645D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наділений повноваженнями </w:t>
      </w:r>
      <w:r w:rsidR="006E3FE8">
        <w:rPr>
          <w:rFonts w:ascii="Times New Roman" w:hAnsi="Times New Roman" w:cs="Times New Roman"/>
          <w:bCs/>
          <w:sz w:val="28"/>
          <w:szCs w:val="28"/>
          <w:lang w:val="uk-UA"/>
        </w:rPr>
        <w:t>вносити зміни в раніше прийняті закони</w:t>
      </w:r>
      <w:r w:rsidRPr="0033216D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:rsidR="00D52763" w:rsidRPr="00C3645D" w:rsidRDefault="00C3645D" w:rsidP="00C3645D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295735">
        <w:rPr>
          <w:rFonts w:ascii="Times New Roman" w:hAnsi="Times New Roman" w:cs="Times New Roman"/>
          <w:b/>
          <w:bCs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У проекті п</w:t>
      </w:r>
      <w:r w:rsidR="00323C30" w:rsidRPr="00C3645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ропонується доповнити Закон новою статтею 23-1 такого змісту: «Комісія надає </w:t>
      </w:r>
      <w:r w:rsidR="00323C30" w:rsidRPr="00C3645D">
        <w:rPr>
          <w:rFonts w:ascii="Times New Roman" w:hAnsi="Times New Roman" w:cs="Times New Roman"/>
          <w:bCs/>
          <w:i/>
          <w:sz w:val="28"/>
          <w:szCs w:val="28"/>
          <w:lang w:val="uk-UA"/>
        </w:rPr>
        <w:t>рекомендації щодо відомостей, які обов’язково зазначаються під час оприлюднення</w:t>
      </w:r>
      <w:r w:rsidR="00323C30" w:rsidRPr="00C3645D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 </w:t>
      </w:r>
      <w:r w:rsidR="00323C30" w:rsidRPr="00C3645D">
        <w:rPr>
          <w:rFonts w:ascii="Times New Roman" w:hAnsi="Times New Roman" w:cs="Times New Roman"/>
          <w:bCs/>
          <w:sz w:val="28"/>
          <w:szCs w:val="28"/>
          <w:lang w:val="uk-UA"/>
        </w:rPr>
        <w:t>чи поширення в інший спосіб результатів опитування громадської думки, пов’язаного з виборами».</w:t>
      </w:r>
    </w:p>
    <w:p w:rsidR="004A3846" w:rsidRPr="00DC66A8" w:rsidRDefault="004A3846" w:rsidP="00903766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У зв’язку з цим слід зазначити, що питання пов’язані із оприлюдненням результатів опитувань громадської думки, пов’язано</w:t>
      </w:r>
      <w:r w:rsidR="00295735">
        <w:rPr>
          <w:rFonts w:ascii="Times New Roman" w:hAnsi="Times New Roman" w:cs="Times New Roman"/>
          <w:bCs/>
          <w:sz w:val="28"/>
          <w:szCs w:val="28"/>
          <w:lang w:val="uk-UA"/>
        </w:rPr>
        <w:t>го з виборами, регламентую</w:t>
      </w:r>
      <w:r w:rsidR="00F44FF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ться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ст. 50 ВКУ. Зокрема</w:t>
      </w:r>
      <w:r w:rsidR="00295735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у згаданій статті передбачено: «п</w:t>
      </w:r>
      <w:r w:rsidRPr="004A384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ідприємства, заклади, установи та організації, що проводять опитування громадської думки, мають право оприлюднювати результати такого опитування, пов’язаного з виборами, </w:t>
      </w:r>
      <w:r w:rsidRPr="00903766">
        <w:rPr>
          <w:rFonts w:ascii="Times New Roman" w:hAnsi="Times New Roman" w:cs="Times New Roman"/>
          <w:bCs/>
          <w:i/>
          <w:sz w:val="28"/>
          <w:szCs w:val="28"/>
          <w:lang w:val="uk-UA"/>
        </w:rPr>
        <w:t>з обов’язковим зазначенням часу його проведення, території, яку охоплювало опитування, розміру та способу формування соціологічної вибірки опитаних, методу опитування, точного формулювання питань, можливої статистичної похибки, замовників опитування</w:t>
      </w:r>
      <w:r w:rsidR="00903766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» </w:t>
      </w:r>
      <w:r w:rsidR="00903766" w:rsidRPr="0090376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(ч. </w:t>
      </w:r>
      <w:r w:rsidR="00903766">
        <w:rPr>
          <w:rFonts w:ascii="Times New Roman" w:hAnsi="Times New Roman" w:cs="Times New Roman"/>
          <w:bCs/>
          <w:sz w:val="28"/>
          <w:szCs w:val="28"/>
          <w:lang w:val="uk-UA"/>
        </w:rPr>
        <w:t>1</w:t>
      </w:r>
      <w:r w:rsidR="00903766" w:rsidRPr="00903766">
        <w:rPr>
          <w:rFonts w:ascii="Times New Roman" w:hAnsi="Times New Roman" w:cs="Times New Roman"/>
          <w:bCs/>
          <w:sz w:val="28"/>
          <w:szCs w:val="28"/>
          <w:lang w:val="uk-UA"/>
        </w:rPr>
        <w:t>); «і</w:t>
      </w:r>
      <w:r w:rsidRPr="00903766">
        <w:rPr>
          <w:rFonts w:ascii="Times New Roman" w:hAnsi="Times New Roman" w:cs="Times New Roman"/>
          <w:bCs/>
          <w:sz w:val="28"/>
          <w:szCs w:val="28"/>
          <w:lang w:val="uk-UA"/>
        </w:rPr>
        <w:t>нформаційні</w:t>
      </w:r>
      <w:r w:rsidRPr="004A384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агентства, засоби масової інформації у разі поширення результатів опитування громадської думки, пов’язаного з виборами, </w:t>
      </w:r>
      <w:r w:rsidRPr="00DC66A8">
        <w:rPr>
          <w:rFonts w:ascii="Times New Roman" w:hAnsi="Times New Roman" w:cs="Times New Roman"/>
          <w:bCs/>
          <w:sz w:val="28"/>
          <w:szCs w:val="28"/>
          <w:lang w:val="uk-UA"/>
        </w:rPr>
        <w:t>зобов’язані зазначати повну назву організації, що проводила опитування, замовників опитування, а також інші відомості, зазначені у</w:t>
      </w:r>
      <w:r w:rsidR="00903766" w:rsidRPr="00DC66A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hyperlink r:id="rId7" w:anchor="n455" w:history="1">
        <w:r w:rsidRPr="00DC66A8">
          <w:rPr>
            <w:rStyle w:val="a9"/>
            <w:rFonts w:ascii="Times New Roman" w:hAnsi="Times New Roman" w:cs="Times New Roman"/>
            <w:bCs/>
            <w:color w:val="auto"/>
            <w:sz w:val="28"/>
            <w:szCs w:val="28"/>
            <w:u w:val="none"/>
            <w:lang w:val="uk-UA"/>
          </w:rPr>
          <w:t>частині першій</w:t>
        </w:r>
      </w:hyperlink>
      <w:r w:rsidRPr="00DC66A8">
        <w:rPr>
          <w:rFonts w:ascii="Times New Roman" w:hAnsi="Times New Roman" w:cs="Times New Roman"/>
          <w:bCs/>
          <w:sz w:val="28"/>
          <w:szCs w:val="28"/>
        </w:rPr>
        <w:t> </w:t>
      </w:r>
      <w:r w:rsidR="00903766" w:rsidRPr="00DC66A8">
        <w:rPr>
          <w:rFonts w:ascii="Times New Roman" w:hAnsi="Times New Roman" w:cs="Times New Roman"/>
          <w:bCs/>
          <w:sz w:val="28"/>
          <w:szCs w:val="28"/>
          <w:lang w:val="uk-UA"/>
        </w:rPr>
        <w:t>цієї статті…» (ч. 2).</w:t>
      </w:r>
    </w:p>
    <w:p w:rsidR="00903766" w:rsidRPr="00903766" w:rsidRDefault="00903766" w:rsidP="00903766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DC66A8">
        <w:rPr>
          <w:rFonts w:ascii="Times New Roman" w:hAnsi="Times New Roman" w:cs="Times New Roman"/>
          <w:bCs/>
          <w:sz w:val="28"/>
          <w:szCs w:val="28"/>
          <w:lang w:val="uk-UA"/>
        </w:rPr>
        <w:t>В конт</w:t>
      </w:r>
      <w:r w:rsidR="0004507F" w:rsidRPr="00DC66A8">
        <w:rPr>
          <w:rFonts w:ascii="Times New Roman" w:hAnsi="Times New Roman" w:cs="Times New Roman"/>
          <w:bCs/>
          <w:sz w:val="28"/>
          <w:szCs w:val="28"/>
          <w:lang w:val="uk-UA"/>
        </w:rPr>
        <w:t>ексті наведених приписів ВКУ не</w:t>
      </w:r>
      <w:r w:rsidRPr="00DC66A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зрозуміло, </w:t>
      </w:r>
      <w:r w:rsidR="00C3645D" w:rsidRPr="00DC66A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 рамках якого механізму і </w:t>
      </w:r>
      <w:r w:rsidRPr="00DC66A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які саме </w:t>
      </w:r>
      <w:r w:rsidRPr="00DC66A8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рекомендації </w:t>
      </w:r>
      <w:r w:rsidRPr="00DC66A8">
        <w:rPr>
          <w:rFonts w:ascii="Times New Roman" w:hAnsi="Times New Roman" w:cs="Times New Roman"/>
          <w:bCs/>
          <w:sz w:val="28"/>
          <w:szCs w:val="28"/>
          <w:lang w:val="uk-UA"/>
        </w:rPr>
        <w:t>має надавати ЦВК, а тому запропонований припис позбавлений правової визначеності і й</w:t>
      </w:r>
      <w:r w:rsidR="00C3645D" w:rsidRPr="00DC66A8">
        <w:rPr>
          <w:rFonts w:ascii="Times New Roman" w:hAnsi="Times New Roman" w:cs="Times New Roman"/>
          <w:bCs/>
          <w:sz w:val="28"/>
          <w:szCs w:val="28"/>
          <w:lang w:val="uk-UA"/>
        </w:rPr>
        <w:t>ого</w:t>
      </w:r>
      <w:r w:rsidR="00C3645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практична реалізація викликатиме</w:t>
      </w:r>
      <w:r w:rsidRPr="0090376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істотні складнощі у правозастосуванні.</w:t>
      </w:r>
    </w:p>
    <w:bookmarkEnd w:id="1"/>
    <w:p w:rsidR="00903766" w:rsidRDefault="00903766" w:rsidP="00903766">
      <w:pPr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903766" w:rsidRDefault="00903766" w:rsidP="00903766">
      <w:pPr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360B5E" w:rsidRPr="00903766" w:rsidRDefault="00360B5E" w:rsidP="001D090E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90376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Керівник Головного управління                          </w:t>
      </w:r>
      <w:r w:rsidR="0004507F">
        <w:rPr>
          <w:rFonts w:ascii="Times New Roman" w:hAnsi="Times New Roman" w:cs="Times New Roman"/>
          <w:bCs/>
          <w:sz w:val="28"/>
          <w:szCs w:val="28"/>
          <w:lang w:val="uk-UA"/>
        </w:rPr>
        <w:tab/>
      </w:r>
      <w:r w:rsidR="0004507F">
        <w:rPr>
          <w:rFonts w:ascii="Times New Roman" w:hAnsi="Times New Roman" w:cs="Times New Roman"/>
          <w:bCs/>
          <w:sz w:val="28"/>
          <w:szCs w:val="28"/>
          <w:lang w:val="uk-UA"/>
        </w:rPr>
        <w:tab/>
      </w:r>
      <w:r w:rsidR="0004507F">
        <w:rPr>
          <w:rFonts w:ascii="Times New Roman" w:hAnsi="Times New Roman" w:cs="Times New Roman"/>
          <w:bCs/>
          <w:sz w:val="28"/>
          <w:szCs w:val="28"/>
          <w:lang w:val="uk-UA"/>
        </w:rPr>
        <w:tab/>
      </w:r>
      <w:r w:rsidRPr="0090376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С. </w:t>
      </w:r>
      <w:proofErr w:type="spellStart"/>
      <w:r w:rsidRPr="00903766">
        <w:rPr>
          <w:rFonts w:ascii="Times New Roman" w:hAnsi="Times New Roman" w:cs="Times New Roman"/>
          <w:bCs/>
          <w:sz w:val="28"/>
          <w:szCs w:val="28"/>
          <w:lang w:val="uk-UA"/>
        </w:rPr>
        <w:t>Тихонюк</w:t>
      </w:r>
      <w:proofErr w:type="spellEnd"/>
    </w:p>
    <w:p w:rsidR="00903766" w:rsidRPr="0004507F" w:rsidRDefault="00903766" w:rsidP="00360B5E">
      <w:pPr>
        <w:rPr>
          <w:rFonts w:ascii="Times New Roman" w:hAnsi="Times New Roman" w:cs="Times New Roman"/>
          <w:bCs/>
          <w:sz w:val="20"/>
          <w:szCs w:val="20"/>
          <w:lang w:val="uk-UA"/>
        </w:rPr>
      </w:pPr>
    </w:p>
    <w:p w:rsidR="00360B5E" w:rsidRPr="0004507F" w:rsidRDefault="00360B5E" w:rsidP="00914AFC">
      <w:pPr>
        <w:ind w:firstLine="708"/>
        <w:rPr>
          <w:rFonts w:ascii="Times New Roman" w:hAnsi="Times New Roman" w:cs="Times New Roman"/>
          <w:bCs/>
          <w:sz w:val="20"/>
          <w:szCs w:val="20"/>
          <w:lang w:val="uk-UA"/>
        </w:rPr>
      </w:pPr>
      <w:proofErr w:type="spellStart"/>
      <w:r w:rsidRPr="00DC66A8">
        <w:rPr>
          <w:rFonts w:ascii="Times New Roman" w:hAnsi="Times New Roman" w:cs="Times New Roman"/>
          <w:bCs/>
          <w:sz w:val="20"/>
          <w:szCs w:val="20"/>
          <w:lang w:val="uk-UA"/>
        </w:rPr>
        <w:t>Вик</w:t>
      </w:r>
      <w:proofErr w:type="spellEnd"/>
      <w:r w:rsidRPr="00DC66A8">
        <w:rPr>
          <w:rFonts w:ascii="Times New Roman" w:hAnsi="Times New Roman" w:cs="Times New Roman"/>
          <w:bCs/>
          <w:sz w:val="20"/>
          <w:szCs w:val="20"/>
          <w:lang w:val="uk-UA"/>
        </w:rPr>
        <w:t>. О. Мельник</w:t>
      </w:r>
    </w:p>
    <w:p w:rsidR="00962B56" w:rsidRPr="00360B5E" w:rsidRDefault="00962B56">
      <w:pPr>
        <w:rPr>
          <w:lang w:val="uk-UA"/>
        </w:rPr>
      </w:pPr>
    </w:p>
    <w:sectPr w:rsidR="00962B56" w:rsidRPr="00360B5E" w:rsidSect="00C942F2">
      <w:headerReference w:type="even" r:id="rId8"/>
      <w:footerReference w:type="even" r:id="rId9"/>
      <w:footerReference w:type="default" r:id="rId10"/>
      <w:headerReference w:type="first" r:id="rId11"/>
      <w:pgSz w:w="11906" w:h="16838"/>
      <w:pgMar w:top="1134" w:right="850" w:bottom="1134" w:left="1701" w:header="540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29E9" w:rsidRDefault="00A729E9" w:rsidP="00903766">
      <w:pPr>
        <w:spacing w:after="0" w:line="240" w:lineRule="auto"/>
      </w:pPr>
      <w:r>
        <w:separator/>
      </w:r>
    </w:p>
  </w:endnote>
  <w:endnote w:type="continuationSeparator" w:id="0">
    <w:p w:rsidR="00A729E9" w:rsidRDefault="00A729E9" w:rsidP="009037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228E" w:rsidRDefault="00A442C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13228E" w:rsidRDefault="00A729E9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228E" w:rsidRDefault="00A442C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1B0AEA">
      <w:rPr>
        <w:rStyle w:val="a7"/>
        <w:noProof/>
      </w:rPr>
      <w:t>2</w:t>
    </w:r>
    <w:r>
      <w:rPr>
        <w:rStyle w:val="a7"/>
      </w:rPr>
      <w:fldChar w:fldCharType="end"/>
    </w:r>
  </w:p>
  <w:p w:rsidR="0013228E" w:rsidRDefault="00A729E9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29E9" w:rsidRDefault="00A729E9" w:rsidP="00903766">
      <w:pPr>
        <w:spacing w:after="0" w:line="240" w:lineRule="auto"/>
      </w:pPr>
      <w:r>
        <w:separator/>
      </w:r>
    </w:p>
  </w:footnote>
  <w:footnote w:type="continuationSeparator" w:id="0">
    <w:p w:rsidR="00A729E9" w:rsidRDefault="00A729E9" w:rsidP="009037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228E" w:rsidRDefault="00A442CA" w:rsidP="002E2C2A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13228E" w:rsidRDefault="00A729E9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228E" w:rsidRDefault="00A442CA">
    <w:pPr>
      <w:pStyle w:val="a3"/>
      <w:jc w:val="right"/>
      <w:rPr>
        <w:sz w:val="22"/>
        <w:szCs w:val="22"/>
        <w:lang w:val="uk-UA"/>
      </w:rPr>
    </w:pPr>
    <w:r w:rsidRPr="00C942F2">
      <w:rPr>
        <w:sz w:val="22"/>
        <w:szCs w:val="22"/>
        <w:lang w:val="uk-UA"/>
      </w:rPr>
      <w:t xml:space="preserve">До </w:t>
    </w:r>
    <w:r>
      <w:rPr>
        <w:sz w:val="22"/>
        <w:szCs w:val="22"/>
        <w:lang w:val="uk-UA"/>
      </w:rPr>
      <w:t>реєстр.</w:t>
    </w:r>
    <w:r w:rsidRPr="00C942F2">
      <w:rPr>
        <w:sz w:val="22"/>
        <w:szCs w:val="22"/>
      </w:rPr>
      <w:t xml:space="preserve"> </w:t>
    </w:r>
    <w:r>
      <w:rPr>
        <w:sz w:val="22"/>
        <w:szCs w:val="22"/>
        <w:lang w:val="uk-UA"/>
      </w:rPr>
      <w:t>№ 4043-</w:t>
    </w:r>
    <w:r w:rsidR="00903766">
      <w:rPr>
        <w:sz w:val="22"/>
        <w:szCs w:val="22"/>
        <w:lang w:val="uk-UA"/>
      </w:rPr>
      <w:t>1</w:t>
    </w:r>
    <w:r w:rsidRPr="00C942F2">
      <w:rPr>
        <w:sz w:val="22"/>
        <w:szCs w:val="22"/>
        <w:lang w:val="uk-UA"/>
      </w:rPr>
      <w:t xml:space="preserve"> від </w:t>
    </w:r>
    <w:r>
      <w:rPr>
        <w:sz w:val="22"/>
        <w:szCs w:val="22"/>
        <w:lang w:val="uk-UA"/>
      </w:rPr>
      <w:t>0</w:t>
    </w:r>
    <w:r w:rsidR="00903766">
      <w:rPr>
        <w:sz w:val="22"/>
        <w:szCs w:val="22"/>
        <w:lang w:val="uk-UA"/>
      </w:rPr>
      <w:t>4</w:t>
    </w:r>
    <w:r>
      <w:rPr>
        <w:sz w:val="22"/>
        <w:szCs w:val="22"/>
      </w:rPr>
      <w:t>.</w:t>
    </w:r>
    <w:r>
      <w:rPr>
        <w:sz w:val="22"/>
        <w:szCs w:val="22"/>
        <w:lang w:val="uk-UA"/>
      </w:rPr>
      <w:t>09</w:t>
    </w:r>
    <w:r w:rsidRPr="00C942F2">
      <w:rPr>
        <w:sz w:val="22"/>
        <w:szCs w:val="22"/>
      </w:rPr>
      <w:t>.</w:t>
    </w:r>
    <w:r>
      <w:rPr>
        <w:sz w:val="22"/>
        <w:szCs w:val="22"/>
        <w:lang w:val="uk-UA"/>
      </w:rPr>
      <w:t>2020</w:t>
    </w:r>
  </w:p>
  <w:p w:rsidR="008C031B" w:rsidRDefault="00A442CA">
    <w:pPr>
      <w:pStyle w:val="a3"/>
      <w:jc w:val="right"/>
      <w:rPr>
        <w:sz w:val="22"/>
        <w:szCs w:val="22"/>
        <w:lang w:val="uk-UA"/>
      </w:rPr>
    </w:pPr>
    <w:r>
      <w:rPr>
        <w:sz w:val="22"/>
        <w:szCs w:val="22"/>
        <w:lang w:val="uk-UA"/>
      </w:rPr>
      <w:t>Народний депутат України</w:t>
    </w:r>
  </w:p>
  <w:p w:rsidR="008C031B" w:rsidRPr="00C942F2" w:rsidRDefault="00903766">
    <w:pPr>
      <w:pStyle w:val="a3"/>
      <w:jc w:val="right"/>
      <w:rPr>
        <w:sz w:val="22"/>
        <w:szCs w:val="22"/>
        <w:lang w:val="uk-UA"/>
      </w:rPr>
    </w:pPr>
    <w:r>
      <w:rPr>
        <w:sz w:val="22"/>
        <w:szCs w:val="22"/>
        <w:lang w:val="uk-UA"/>
      </w:rPr>
      <w:t>О. Макаров</w:t>
    </w:r>
  </w:p>
  <w:p w:rsidR="0013228E" w:rsidRPr="00C942F2" w:rsidRDefault="00A729E9">
    <w:pPr>
      <w:pStyle w:val="a3"/>
      <w:jc w:val="right"/>
      <w:rPr>
        <w:sz w:val="22"/>
        <w:szCs w:val="22"/>
        <w:lang w:val="uk-UA"/>
      </w:rPr>
    </w:pPr>
  </w:p>
  <w:p w:rsidR="0013228E" w:rsidRPr="002E2C2A" w:rsidRDefault="00A729E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0872A8"/>
    <w:multiLevelType w:val="hybridMultilevel"/>
    <w:tmpl w:val="89425400"/>
    <w:lvl w:ilvl="0" w:tplc="E7CAC3A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FC1E3B"/>
    <w:multiLevelType w:val="multilevel"/>
    <w:tmpl w:val="E1E24A9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5587605F"/>
    <w:multiLevelType w:val="hybridMultilevel"/>
    <w:tmpl w:val="8B861EC4"/>
    <w:lvl w:ilvl="0" w:tplc="A8E605F2">
      <w:start w:val="1"/>
      <w:numFmt w:val="decimal"/>
      <w:lvlText w:val="%1)"/>
      <w:lvlJc w:val="left"/>
      <w:pPr>
        <w:ind w:left="1069" w:hanging="360"/>
      </w:pPr>
    </w:lvl>
    <w:lvl w:ilvl="1" w:tplc="04220019">
      <w:start w:val="1"/>
      <w:numFmt w:val="lowerLetter"/>
      <w:lvlText w:val="%2."/>
      <w:lvlJc w:val="left"/>
      <w:pPr>
        <w:ind w:left="1789" w:hanging="360"/>
      </w:pPr>
    </w:lvl>
    <w:lvl w:ilvl="2" w:tplc="0422001B">
      <w:start w:val="1"/>
      <w:numFmt w:val="lowerRoman"/>
      <w:lvlText w:val="%3."/>
      <w:lvlJc w:val="right"/>
      <w:pPr>
        <w:ind w:left="2509" w:hanging="180"/>
      </w:pPr>
    </w:lvl>
    <w:lvl w:ilvl="3" w:tplc="0422000F">
      <w:start w:val="1"/>
      <w:numFmt w:val="decimal"/>
      <w:lvlText w:val="%4."/>
      <w:lvlJc w:val="left"/>
      <w:pPr>
        <w:ind w:left="3229" w:hanging="360"/>
      </w:pPr>
    </w:lvl>
    <w:lvl w:ilvl="4" w:tplc="04220019">
      <w:start w:val="1"/>
      <w:numFmt w:val="lowerLetter"/>
      <w:lvlText w:val="%5."/>
      <w:lvlJc w:val="left"/>
      <w:pPr>
        <w:ind w:left="3949" w:hanging="360"/>
      </w:pPr>
    </w:lvl>
    <w:lvl w:ilvl="5" w:tplc="0422001B">
      <w:start w:val="1"/>
      <w:numFmt w:val="lowerRoman"/>
      <w:lvlText w:val="%6."/>
      <w:lvlJc w:val="right"/>
      <w:pPr>
        <w:ind w:left="4669" w:hanging="180"/>
      </w:pPr>
    </w:lvl>
    <w:lvl w:ilvl="6" w:tplc="0422000F">
      <w:start w:val="1"/>
      <w:numFmt w:val="decimal"/>
      <w:lvlText w:val="%7."/>
      <w:lvlJc w:val="left"/>
      <w:pPr>
        <w:ind w:left="5389" w:hanging="360"/>
      </w:pPr>
    </w:lvl>
    <w:lvl w:ilvl="7" w:tplc="04220019">
      <w:start w:val="1"/>
      <w:numFmt w:val="lowerLetter"/>
      <w:lvlText w:val="%8."/>
      <w:lvlJc w:val="left"/>
      <w:pPr>
        <w:ind w:left="6109" w:hanging="360"/>
      </w:pPr>
    </w:lvl>
    <w:lvl w:ilvl="8" w:tplc="0422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B5E"/>
    <w:rsid w:val="00001CB2"/>
    <w:rsid w:val="00037D4D"/>
    <w:rsid w:val="0004507F"/>
    <w:rsid w:val="0006707C"/>
    <w:rsid w:val="00082B18"/>
    <w:rsid w:val="000A2DD1"/>
    <w:rsid w:val="00173027"/>
    <w:rsid w:val="001A03C9"/>
    <w:rsid w:val="001B0AEA"/>
    <w:rsid w:val="001D090E"/>
    <w:rsid w:val="001D41B8"/>
    <w:rsid w:val="001F27F3"/>
    <w:rsid w:val="00262A0E"/>
    <w:rsid w:val="00295735"/>
    <w:rsid w:val="002A613D"/>
    <w:rsid w:val="00323C30"/>
    <w:rsid w:val="0033216D"/>
    <w:rsid w:val="00351B53"/>
    <w:rsid w:val="00360B5E"/>
    <w:rsid w:val="004A3846"/>
    <w:rsid w:val="006201F1"/>
    <w:rsid w:val="00645597"/>
    <w:rsid w:val="00660184"/>
    <w:rsid w:val="006D47B7"/>
    <w:rsid w:val="006E3FE8"/>
    <w:rsid w:val="007D2C14"/>
    <w:rsid w:val="00830134"/>
    <w:rsid w:val="008336E6"/>
    <w:rsid w:val="00903766"/>
    <w:rsid w:val="00914AFC"/>
    <w:rsid w:val="00962B56"/>
    <w:rsid w:val="009703E7"/>
    <w:rsid w:val="009E5152"/>
    <w:rsid w:val="00A264E5"/>
    <w:rsid w:val="00A442CA"/>
    <w:rsid w:val="00A729E9"/>
    <w:rsid w:val="00AB3C3F"/>
    <w:rsid w:val="00B35BE1"/>
    <w:rsid w:val="00C02521"/>
    <w:rsid w:val="00C21BF4"/>
    <w:rsid w:val="00C3645D"/>
    <w:rsid w:val="00D52763"/>
    <w:rsid w:val="00DC66A8"/>
    <w:rsid w:val="00DD37BE"/>
    <w:rsid w:val="00E05994"/>
    <w:rsid w:val="00E17EF6"/>
    <w:rsid w:val="00EA51D0"/>
    <w:rsid w:val="00EB00E8"/>
    <w:rsid w:val="00ED4723"/>
    <w:rsid w:val="00F210EB"/>
    <w:rsid w:val="00F43C7B"/>
    <w:rsid w:val="00F44FF4"/>
    <w:rsid w:val="00F54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60B5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ій колонтитул Знак"/>
    <w:basedOn w:val="a0"/>
    <w:link w:val="a3"/>
    <w:rsid w:val="00360B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360B5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Нижній колонтитул Знак"/>
    <w:basedOn w:val="a0"/>
    <w:link w:val="a5"/>
    <w:rsid w:val="00360B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360B5E"/>
  </w:style>
  <w:style w:type="paragraph" w:styleId="a8">
    <w:name w:val="List Paragraph"/>
    <w:basedOn w:val="a"/>
    <w:uiPriority w:val="34"/>
    <w:qFormat/>
    <w:rsid w:val="00D52763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323C30"/>
    <w:rPr>
      <w:color w:val="0000FF" w:themeColor="hyperlink"/>
      <w:u w:val="single"/>
    </w:rPr>
  </w:style>
  <w:style w:type="paragraph" w:styleId="aa">
    <w:name w:val="Body Text Indent"/>
    <w:basedOn w:val="a"/>
    <w:link w:val="ab"/>
    <w:semiHidden/>
    <w:unhideWhenUsed/>
    <w:rsid w:val="00F547C5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character" w:customStyle="1" w:styleId="ab">
    <w:name w:val="Основний текст з відступом Знак"/>
    <w:basedOn w:val="a0"/>
    <w:link w:val="aa"/>
    <w:semiHidden/>
    <w:rsid w:val="00F547C5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character" w:customStyle="1" w:styleId="rvts0">
    <w:name w:val="rvts0"/>
    <w:basedOn w:val="a0"/>
    <w:rsid w:val="00F210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357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0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396-2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2661</Words>
  <Characters>1518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2020-09-11T12:12:00Z</dcterms:created>
  <dcterms:modified xsi:type="dcterms:W3CDTF">2020-09-11T12:12:00Z</dcterms:modified>
</cp:coreProperties>
</file>