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64C" w:rsidRDefault="00B8764C" w:rsidP="007F6A9A">
      <w:pPr>
        <w:jc w:val="center"/>
        <w:rPr>
          <w:b/>
          <w:bCs/>
          <w:sz w:val="28"/>
          <w:szCs w:val="28"/>
          <w:lang w:val="uk-UA"/>
        </w:rPr>
      </w:pPr>
      <w:bookmarkStart w:id="0" w:name="_GoBack"/>
      <w:bookmarkEnd w:id="0"/>
    </w:p>
    <w:p w:rsidR="00926F86" w:rsidRPr="006865F8" w:rsidRDefault="00926F86" w:rsidP="007F6A9A">
      <w:pPr>
        <w:jc w:val="center"/>
        <w:rPr>
          <w:b/>
          <w:bCs/>
          <w:sz w:val="28"/>
          <w:szCs w:val="28"/>
          <w:lang w:val="uk-UA"/>
        </w:rPr>
      </w:pPr>
      <w:r w:rsidRPr="006865F8">
        <w:rPr>
          <w:b/>
          <w:bCs/>
          <w:sz w:val="28"/>
          <w:szCs w:val="28"/>
          <w:lang w:val="uk-UA"/>
        </w:rPr>
        <w:t xml:space="preserve">ПОРІВНЯЛЬНА ТАБЛИЦЯ </w:t>
      </w:r>
    </w:p>
    <w:p w:rsidR="00631270" w:rsidRPr="006865F8" w:rsidRDefault="00926F86" w:rsidP="007F6A9A">
      <w:pPr>
        <w:jc w:val="center"/>
        <w:rPr>
          <w:b/>
          <w:bCs/>
          <w:sz w:val="28"/>
          <w:szCs w:val="28"/>
          <w:bdr w:val="none" w:sz="0" w:space="0" w:color="auto" w:frame="1"/>
          <w:lang w:val="uk-UA"/>
        </w:rPr>
      </w:pPr>
      <w:r w:rsidRPr="006865F8">
        <w:rPr>
          <w:b/>
          <w:bCs/>
          <w:sz w:val="28"/>
          <w:szCs w:val="28"/>
          <w:lang w:val="uk-UA"/>
        </w:rPr>
        <w:t>до про</w:t>
      </w:r>
      <w:r w:rsidR="00C7211C" w:rsidRPr="006865F8">
        <w:rPr>
          <w:b/>
          <w:bCs/>
          <w:sz w:val="28"/>
          <w:szCs w:val="28"/>
          <w:lang w:val="uk-UA"/>
        </w:rPr>
        <w:t>е</w:t>
      </w:r>
      <w:r w:rsidRPr="006865F8">
        <w:rPr>
          <w:b/>
          <w:bCs/>
          <w:sz w:val="28"/>
          <w:szCs w:val="28"/>
          <w:lang w:val="uk-UA"/>
        </w:rPr>
        <w:t xml:space="preserve">кту Закону України </w:t>
      </w:r>
      <w:r w:rsidR="00FD5B53" w:rsidRPr="006865F8">
        <w:rPr>
          <w:b/>
          <w:bCs/>
          <w:sz w:val="28"/>
          <w:szCs w:val="28"/>
          <w:bdr w:val="none" w:sz="0" w:space="0" w:color="auto" w:frame="1"/>
          <w:lang w:val="uk-UA"/>
        </w:rPr>
        <w:t xml:space="preserve">Про внесення змін до Податкового кодексу України та інших законів України </w:t>
      </w:r>
      <w:r w:rsidR="003E1F02" w:rsidRPr="006865F8">
        <w:rPr>
          <w:b/>
          <w:bCs/>
          <w:sz w:val="28"/>
          <w:szCs w:val="28"/>
          <w:bdr w:val="none" w:sz="0" w:space="0" w:color="auto" w:frame="1"/>
          <w:lang w:val="uk-UA"/>
        </w:rPr>
        <w:t>щодо удосконалення окремих положень у податковому законодавстві для надання платникам податків достатнього часу, в частині забезпечення збору даних та інформації необхідних для декларування окремих об’єктів оподаткування</w:t>
      </w:r>
    </w:p>
    <w:p w:rsidR="007F6A9A" w:rsidRPr="006865F8" w:rsidRDefault="007F6A9A" w:rsidP="007F6A9A">
      <w:pPr>
        <w:jc w:val="center"/>
        <w:rPr>
          <w:sz w:val="28"/>
          <w:szCs w:val="28"/>
          <w:lang w:val="uk-UA"/>
        </w:rPr>
      </w:pPr>
    </w:p>
    <w:tbl>
      <w:tblPr>
        <w:tblW w:w="5000" w:type="pct"/>
        <w:tblLook w:val="0000" w:firstRow="0" w:lastRow="0" w:firstColumn="0" w:lastColumn="0" w:noHBand="0" w:noVBand="0"/>
      </w:tblPr>
      <w:tblGrid>
        <w:gridCol w:w="7419"/>
        <w:gridCol w:w="23"/>
        <w:gridCol w:w="7405"/>
      </w:tblGrid>
      <w:tr w:rsidR="00777873" w:rsidRPr="006865F8" w:rsidTr="0055022E">
        <w:tc>
          <w:tcPr>
            <w:tcW w:w="7442" w:type="dxa"/>
            <w:gridSpan w:val="2"/>
            <w:tcBorders>
              <w:top w:val="single" w:sz="2" w:space="0" w:color="000000"/>
              <w:left w:val="single" w:sz="2" w:space="0" w:color="000000"/>
              <w:bottom w:val="single" w:sz="2" w:space="0" w:color="000000"/>
              <w:right w:val="single" w:sz="2" w:space="0" w:color="000000"/>
            </w:tcBorders>
            <w:vAlign w:val="center"/>
          </w:tcPr>
          <w:p w:rsidR="00926F86" w:rsidRPr="006865F8" w:rsidRDefault="00926F86" w:rsidP="007F6A9A">
            <w:pPr>
              <w:jc w:val="center"/>
              <w:rPr>
                <w:b/>
                <w:sz w:val="28"/>
                <w:szCs w:val="28"/>
                <w:lang w:val="uk-UA"/>
              </w:rPr>
            </w:pPr>
            <w:r w:rsidRPr="006865F8">
              <w:rPr>
                <w:b/>
                <w:sz w:val="28"/>
                <w:szCs w:val="28"/>
                <w:lang w:val="uk-UA"/>
              </w:rPr>
              <w:t xml:space="preserve">Чинна редакція </w:t>
            </w:r>
          </w:p>
        </w:tc>
        <w:tc>
          <w:tcPr>
            <w:tcW w:w="7405" w:type="dxa"/>
            <w:tcBorders>
              <w:top w:val="single" w:sz="2" w:space="0" w:color="000000"/>
              <w:left w:val="single" w:sz="2" w:space="0" w:color="000000"/>
              <w:bottom w:val="single" w:sz="2" w:space="0" w:color="000000"/>
              <w:right w:val="single" w:sz="2" w:space="0" w:color="000000"/>
            </w:tcBorders>
            <w:vAlign w:val="center"/>
          </w:tcPr>
          <w:p w:rsidR="00926F86" w:rsidRPr="006865F8" w:rsidRDefault="00926F86" w:rsidP="007F6A9A">
            <w:pPr>
              <w:jc w:val="center"/>
              <w:rPr>
                <w:b/>
                <w:sz w:val="28"/>
                <w:szCs w:val="28"/>
                <w:lang w:val="uk-UA"/>
              </w:rPr>
            </w:pPr>
            <w:r w:rsidRPr="006865F8">
              <w:rPr>
                <w:b/>
                <w:sz w:val="28"/>
                <w:szCs w:val="28"/>
                <w:lang w:val="uk-UA"/>
              </w:rPr>
              <w:t>Запропонована редакція</w:t>
            </w:r>
          </w:p>
        </w:tc>
      </w:tr>
      <w:tr w:rsidR="00631270" w:rsidRPr="006865F8" w:rsidTr="0055022E">
        <w:tc>
          <w:tcPr>
            <w:tcW w:w="14847" w:type="dxa"/>
            <w:gridSpan w:val="3"/>
            <w:tcBorders>
              <w:top w:val="single" w:sz="2" w:space="0" w:color="000000"/>
              <w:left w:val="single" w:sz="2" w:space="0" w:color="000000"/>
              <w:bottom w:val="single" w:sz="2" w:space="0" w:color="000000"/>
              <w:right w:val="single" w:sz="2" w:space="0" w:color="000000"/>
            </w:tcBorders>
          </w:tcPr>
          <w:p w:rsidR="009738FF" w:rsidRPr="006865F8" w:rsidRDefault="000C0D7F" w:rsidP="007F6A9A">
            <w:pPr>
              <w:jc w:val="center"/>
              <w:rPr>
                <w:b/>
                <w:bCs/>
                <w:sz w:val="28"/>
                <w:szCs w:val="28"/>
                <w:lang w:val="uk-UA"/>
              </w:rPr>
            </w:pPr>
            <w:r w:rsidRPr="006865F8">
              <w:rPr>
                <w:b/>
                <w:bCs/>
                <w:sz w:val="28"/>
                <w:szCs w:val="28"/>
                <w:lang w:val="uk-UA"/>
              </w:rPr>
              <w:t>Податковий</w:t>
            </w:r>
            <w:r w:rsidR="006E1166" w:rsidRPr="006865F8">
              <w:rPr>
                <w:b/>
                <w:bCs/>
                <w:sz w:val="28"/>
                <w:szCs w:val="28"/>
                <w:lang w:val="uk-UA"/>
              </w:rPr>
              <w:t xml:space="preserve"> кодекс України</w:t>
            </w:r>
            <w:r w:rsidR="00926F86" w:rsidRPr="006865F8">
              <w:rPr>
                <w:b/>
                <w:bCs/>
                <w:sz w:val="28"/>
                <w:szCs w:val="28"/>
                <w:lang w:val="uk-UA"/>
              </w:rPr>
              <w:t xml:space="preserve"> </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b/>
                <w:bCs/>
                <w:sz w:val="28"/>
                <w:szCs w:val="28"/>
                <w:lang w:val="uk-UA"/>
              </w:rPr>
            </w:pPr>
            <w:r w:rsidRPr="006865F8">
              <w:rPr>
                <w:rStyle w:val="rvts9"/>
                <w:b/>
                <w:bCs/>
                <w:color w:val="333333"/>
                <w:sz w:val="28"/>
                <w:szCs w:val="28"/>
                <w:shd w:val="clear" w:color="auto" w:fill="FFFFFF"/>
              </w:rPr>
              <w:t>Стаття 39.</w:t>
            </w:r>
            <w:r w:rsidRPr="006865F8">
              <w:rPr>
                <w:color w:val="333333"/>
                <w:sz w:val="28"/>
                <w:szCs w:val="28"/>
                <w:shd w:val="clear" w:color="auto" w:fill="FFFFFF"/>
              </w:rPr>
              <w:t> Трансфертне ціноутворення</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51"/>
              <w:jc w:val="both"/>
              <w:rPr>
                <w:b/>
                <w:bCs/>
                <w:sz w:val="28"/>
                <w:szCs w:val="28"/>
                <w:lang w:val="uk-UA"/>
              </w:rPr>
            </w:pPr>
            <w:r w:rsidRPr="006865F8">
              <w:rPr>
                <w:rStyle w:val="rvts9"/>
                <w:b/>
                <w:bCs/>
                <w:color w:val="333333"/>
                <w:sz w:val="28"/>
                <w:szCs w:val="28"/>
                <w:shd w:val="clear" w:color="auto" w:fill="FFFFFF"/>
              </w:rPr>
              <w:t>Стаття 39.</w:t>
            </w:r>
            <w:r w:rsidRPr="006865F8">
              <w:rPr>
                <w:color w:val="333333"/>
                <w:sz w:val="28"/>
                <w:szCs w:val="28"/>
                <w:shd w:val="clear" w:color="auto" w:fill="FFFFFF"/>
              </w:rPr>
              <w:t> Трансфертне ціноутворення</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t>39.2. Контрольовані операції</w:t>
            </w:r>
          </w:p>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51"/>
              <w:jc w:val="both"/>
              <w:rPr>
                <w:color w:val="333333"/>
                <w:sz w:val="28"/>
                <w:szCs w:val="28"/>
                <w:shd w:val="clear" w:color="auto" w:fill="FFFFFF"/>
              </w:rPr>
            </w:pPr>
            <w:r w:rsidRPr="006865F8">
              <w:rPr>
                <w:color w:val="333333"/>
                <w:sz w:val="28"/>
                <w:szCs w:val="28"/>
                <w:shd w:val="clear" w:color="auto" w:fill="FFFFFF"/>
              </w:rPr>
              <w:t>39.2. Контрольовані операції</w:t>
            </w:r>
          </w:p>
          <w:p w:rsidR="003212EC" w:rsidRPr="006865F8" w:rsidRDefault="003212EC" w:rsidP="007F6A9A">
            <w:pPr>
              <w:ind w:firstLine="551"/>
              <w:jc w:val="both"/>
              <w:rPr>
                <w:color w:val="333333"/>
                <w:sz w:val="28"/>
                <w:szCs w:val="28"/>
                <w:shd w:val="clear" w:color="auto" w:fill="FFFFFF"/>
              </w:rPr>
            </w:pPr>
            <w:r w:rsidRPr="006865F8">
              <w:rPr>
                <w:color w:val="333333"/>
                <w:sz w:val="28"/>
                <w:szCs w:val="28"/>
                <w:shd w:val="clear" w:color="auto" w:fill="FFFFFF"/>
              </w:rPr>
              <w:t>…</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t>39.2.2. Зіставлення комерційних та фінансових умов операцій</w:t>
            </w:r>
          </w:p>
          <w:p w:rsidR="003212EC" w:rsidRPr="006865F8" w:rsidRDefault="003212EC" w:rsidP="007F6A9A">
            <w:pPr>
              <w:ind w:firstLine="567"/>
              <w:jc w:val="both"/>
              <w:rPr>
                <w:b/>
                <w:bCs/>
                <w:sz w:val="28"/>
                <w:szCs w:val="28"/>
                <w:lang w:val="uk-UA"/>
              </w:rPr>
            </w:pPr>
            <w:r w:rsidRPr="006865F8">
              <w:rPr>
                <w:b/>
                <w:bCs/>
                <w:sz w:val="28"/>
                <w:szCs w:val="28"/>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51"/>
              <w:jc w:val="both"/>
              <w:rPr>
                <w:color w:val="333333"/>
                <w:sz w:val="28"/>
                <w:szCs w:val="28"/>
                <w:shd w:val="clear" w:color="auto" w:fill="FFFFFF"/>
              </w:rPr>
            </w:pPr>
            <w:r w:rsidRPr="006865F8">
              <w:rPr>
                <w:color w:val="333333"/>
                <w:sz w:val="28"/>
                <w:szCs w:val="28"/>
                <w:shd w:val="clear" w:color="auto" w:fill="FFFFFF"/>
              </w:rPr>
              <w:t>39.2.2. Зіставлення комерційних та фінансових умов операцій</w:t>
            </w:r>
          </w:p>
          <w:p w:rsidR="003212EC" w:rsidRPr="006865F8" w:rsidRDefault="003212EC" w:rsidP="007F6A9A">
            <w:pPr>
              <w:ind w:firstLine="551"/>
              <w:jc w:val="both"/>
              <w:rPr>
                <w:b/>
                <w:bCs/>
                <w:sz w:val="28"/>
                <w:szCs w:val="28"/>
                <w:lang w:val="uk-UA"/>
              </w:rPr>
            </w:pPr>
            <w:r w:rsidRPr="006865F8">
              <w:rPr>
                <w:b/>
                <w:bCs/>
                <w:sz w:val="28"/>
                <w:szCs w:val="28"/>
                <w:lang w:val="uk-UA"/>
              </w:rPr>
              <w:t>…</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b/>
                <w:bCs/>
                <w:sz w:val="28"/>
                <w:szCs w:val="28"/>
                <w:lang w:val="uk-UA"/>
              </w:rPr>
            </w:pPr>
            <w:r w:rsidRPr="006865F8">
              <w:rPr>
                <w:color w:val="333333"/>
                <w:sz w:val="28"/>
                <w:szCs w:val="28"/>
                <w:shd w:val="clear" w:color="auto" w:fill="FFFFFF"/>
              </w:rPr>
              <w:t>39.2.2.11. Якщо контрольована операція фактично здійснена, але документально не оформлена (не підтверджена), для цілей трансфертного ціноутворення вона має розглядатися згідно з фактичною поведінкою сторін операції та фактичними умовами її проведення, зокрема, враховуються функції, які фактично виконувалися сторонами операції, активи, які фактично використовувалися, і ризики, які фактично прийняла на себе та контролювала кожна із сторін.</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51"/>
              <w:jc w:val="both"/>
              <w:rPr>
                <w:b/>
                <w:bCs/>
                <w:sz w:val="28"/>
                <w:szCs w:val="28"/>
                <w:lang w:val="uk-UA"/>
              </w:rPr>
            </w:pPr>
            <w:r w:rsidRPr="006865F8">
              <w:rPr>
                <w:color w:val="333333"/>
                <w:sz w:val="28"/>
                <w:szCs w:val="28"/>
                <w:shd w:val="clear" w:color="auto" w:fill="FFFFFF"/>
              </w:rPr>
              <w:t>39.2.2.11. Якщо контрольована операція фактично здійснена, але документально не оформлена (не підтверджена), для цілей трансфертного ціноутворення вона має розглядатися згідно з фактичною поведінкою сторін операції та фактичними умовами її проведення, зокрема, враховуються функції, які фактично виконувалися сторонами операції, активи, які фактично використовувалися, і ризики, які фактично прийняла на себе та контролювала кожна із сторін.</w:t>
            </w:r>
          </w:p>
        </w:tc>
      </w:tr>
      <w:tr w:rsidR="003212EC" w:rsidRPr="00B8764C"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p>
          <w:p w:rsidR="003212EC" w:rsidRPr="006865F8" w:rsidRDefault="003212EC" w:rsidP="007F6A9A">
            <w:pPr>
              <w:ind w:firstLine="567"/>
              <w:jc w:val="both"/>
              <w:rPr>
                <w:b/>
                <w:color w:val="333333"/>
                <w:sz w:val="28"/>
                <w:szCs w:val="28"/>
                <w:shd w:val="clear" w:color="auto" w:fill="FFFFFF"/>
                <w:lang w:val="uk-UA"/>
              </w:rPr>
            </w:pPr>
            <w:r w:rsidRPr="006865F8">
              <w:rPr>
                <w:b/>
                <w:color w:val="333333"/>
                <w:sz w:val="28"/>
                <w:szCs w:val="28"/>
                <w:shd w:val="clear" w:color="auto" w:fill="FFFFFF"/>
              </w:rPr>
              <w:t>В</w:t>
            </w:r>
            <w:r w:rsidRPr="006865F8">
              <w:rPr>
                <w:b/>
                <w:color w:val="333333"/>
                <w:sz w:val="28"/>
                <w:szCs w:val="28"/>
                <w:shd w:val="clear" w:color="auto" w:fill="FFFFFF"/>
                <w:lang w:val="uk-UA"/>
              </w:rPr>
              <w:t>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51"/>
              <w:jc w:val="both"/>
              <w:rPr>
                <w:b/>
                <w:color w:val="333333"/>
                <w:sz w:val="28"/>
                <w:szCs w:val="28"/>
                <w:shd w:val="clear" w:color="auto" w:fill="FFFFFF"/>
                <w:lang w:val="uk-UA"/>
              </w:rPr>
            </w:pPr>
            <w:r w:rsidRPr="006865F8">
              <w:rPr>
                <w:b/>
                <w:color w:val="333333"/>
                <w:sz w:val="28"/>
                <w:szCs w:val="28"/>
                <w:shd w:val="clear" w:color="auto" w:fill="FFFFFF"/>
                <w:lang w:val="uk-UA"/>
              </w:rPr>
              <w:t>Якщо сторони контрольованої операції не надають достатнього обґрунтування фактичної поведінки сторін операції та фактичних умов її проведення, функції, ризики, активи розподіляються на користь сторони контрольованої операції, яка є резидентом України</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lang w:val="uk-UA"/>
              </w:rPr>
            </w:pPr>
          </w:p>
          <w:p w:rsidR="003212EC" w:rsidRPr="006865F8" w:rsidRDefault="003212EC" w:rsidP="007F6A9A">
            <w:pPr>
              <w:ind w:firstLine="567"/>
              <w:jc w:val="both"/>
              <w:rPr>
                <w:b/>
                <w:color w:val="333333"/>
                <w:sz w:val="28"/>
                <w:szCs w:val="28"/>
                <w:shd w:val="clear" w:color="auto" w:fill="FFFFFF"/>
                <w:lang w:val="uk-UA"/>
              </w:rPr>
            </w:pPr>
            <w:r w:rsidRPr="006865F8">
              <w:rPr>
                <w:b/>
                <w:color w:val="333333"/>
                <w:sz w:val="28"/>
                <w:szCs w:val="28"/>
                <w:shd w:val="clear" w:color="auto" w:fill="FFFFFF"/>
              </w:rPr>
              <w:t>В</w:t>
            </w:r>
            <w:r w:rsidRPr="006865F8">
              <w:rPr>
                <w:b/>
                <w:color w:val="333333"/>
                <w:sz w:val="28"/>
                <w:szCs w:val="28"/>
                <w:shd w:val="clear" w:color="auto" w:fill="FFFFFF"/>
                <w:lang w:val="uk-UA"/>
              </w:rPr>
              <w:t>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51"/>
              <w:jc w:val="both"/>
              <w:rPr>
                <w:b/>
                <w:bCs/>
                <w:color w:val="000000"/>
                <w:sz w:val="28"/>
                <w:szCs w:val="28"/>
                <w:lang w:eastAsia="uk-UA"/>
              </w:rPr>
            </w:pPr>
            <w:bookmarkStart w:id="1" w:name="_Hlk44034698"/>
            <w:bookmarkStart w:id="2" w:name="OLE_LINK79"/>
            <w:bookmarkStart w:id="3" w:name="OLE_LINK80"/>
            <w:r w:rsidRPr="006865F8">
              <w:rPr>
                <w:b/>
                <w:bCs/>
                <w:color w:val="000000"/>
                <w:sz w:val="28"/>
                <w:szCs w:val="28"/>
                <w:lang w:eastAsia="uk-UA"/>
              </w:rPr>
              <w:t xml:space="preserve">39.2.2.12. Якщо комерційні та/або фінансові характеристики контрольованої операції для цілей трансфертного ціноутворення визначені згідно з фактичними діями сторін операції та фактичними </w:t>
            </w:r>
            <w:r w:rsidRPr="006865F8">
              <w:rPr>
                <w:b/>
                <w:bCs/>
                <w:color w:val="000000"/>
                <w:sz w:val="28"/>
                <w:szCs w:val="28"/>
                <w:lang w:eastAsia="uk-UA"/>
              </w:rPr>
              <w:lastRenderedPageBreak/>
              <w:t xml:space="preserve">умовами її проведення, відрізняються від умов, що застосовуються між непов’язаними особами з урахуванням наявності розумної економічної причини (ділової мети) у зіставних обставинах, та буде встановлено, що непов’язані особи, які діють у зіставних умовах та ведуть себе комерційно раціонально з урахуванням альтернативних варіантів, реально доступних для кожної із сторін угоди, не вступали б у таку контрольовану операцію, контролюючий орган має право при розрахунку фінансового результату платника податку до оподаткування </w:t>
            </w:r>
            <w:bookmarkStart w:id="4" w:name="_Hlk44032199"/>
            <w:bookmarkStart w:id="5" w:name="OLE_LINK66"/>
            <w:bookmarkStart w:id="6" w:name="_Hlk44025702"/>
            <w:bookmarkStart w:id="7" w:name="OLE_LINK48"/>
            <w:r w:rsidRPr="006865F8">
              <w:rPr>
                <w:b/>
                <w:bCs/>
                <w:color w:val="000000"/>
                <w:sz w:val="28"/>
                <w:szCs w:val="28"/>
                <w:lang w:eastAsia="uk-UA"/>
              </w:rPr>
              <w:t>не враховувати (не визнавати)</w:t>
            </w:r>
            <w:bookmarkEnd w:id="4"/>
            <w:bookmarkEnd w:id="5"/>
            <w:r w:rsidRPr="006865F8">
              <w:rPr>
                <w:b/>
                <w:bCs/>
                <w:color w:val="000000"/>
                <w:sz w:val="28"/>
                <w:szCs w:val="28"/>
                <w:lang w:eastAsia="uk-UA"/>
              </w:rPr>
              <w:t xml:space="preserve"> таку контрольовану операцію</w:t>
            </w:r>
            <w:bookmarkEnd w:id="6"/>
            <w:bookmarkEnd w:id="7"/>
            <w:r w:rsidRPr="006865F8">
              <w:rPr>
                <w:b/>
                <w:bCs/>
                <w:color w:val="000000"/>
                <w:sz w:val="28"/>
                <w:szCs w:val="28"/>
                <w:lang w:eastAsia="uk-UA"/>
              </w:rPr>
              <w:t>, або операція може бути замінена альтернативним варіантом, з метою визначення умов договору (контракту), які б були узгоджені непов’язаними особами, що діють комерційно раціонально у зіставних умовах,</w:t>
            </w:r>
          </w:p>
          <w:p w:rsidR="003212EC" w:rsidRPr="006865F8" w:rsidRDefault="003212EC" w:rsidP="007F6A9A">
            <w:pPr>
              <w:ind w:firstLine="551"/>
              <w:jc w:val="both"/>
              <w:rPr>
                <w:b/>
                <w:bCs/>
                <w:color w:val="000000"/>
                <w:sz w:val="28"/>
                <w:szCs w:val="28"/>
                <w:lang w:eastAsia="uk-UA"/>
              </w:rPr>
            </w:pPr>
            <w:r w:rsidRPr="006865F8">
              <w:rPr>
                <w:b/>
                <w:bCs/>
                <w:color w:val="000000"/>
                <w:sz w:val="28"/>
                <w:szCs w:val="28"/>
                <w:lang w:eastAsia="uk-UA"/>
              </w:rPr>
              <w:t>При визначенні альтернативних варіантів для операції, реально доступних для кожної із сторін угоди, необхідно враховувати, чи були інші реалістичні варіанти, доступні для будь-якої із сторін, що привели б до вигіднішого економічного ефекту, якби ця сторона укладала угоду із непов’язаними особами замість укладання угоди із пов’язаними особами.</w:t>
            </w:r>
          </w:p>
          <w:p w:rsidR="003212EC" w:rsidRPr="00D70B06" w:rsidRDefault="003212EC" w:rsidP="007F6A9A">
            <w:pPr>
              <w:ind w:firstLine="551"/>
              <w:jc w:val="both"/>
              <w:rPr>
                <w:b/>
                <w:bCs/>
                <w:color w:val="000000"/>
                <w:sz w:val="28"/>
                <w:szCs w:val="28"/>
                <w:lang w:val="uk" w:eastAsia="uk-UA"/>
              </w:rPr>
            </w:pPr>
            <w:r w:rsidRPr="006865F8">
              <w:rPr>
                <w:b/>
                <w:bCs/>
                <w:color w:val="000000"/>
                <w:sz w:val="28"/>
                <w:szCs w:val="28"/>
                <w:lang w:val="uk" w:eastAsia="uk-UA"/>
              </w:rPr>
              <w:t xml:space="preserve">При збільшенні фінансового результату до оподаткування платника податків внаслідок </w:t>
            </w:r>
            <w:r w:rsidRPr="006865F8">
              <w:rPr>
                <w:b/>
                <w:bCs/>
                <w:color w:val="000000"/>
                <w:sz w:val="28"/>
                <w:szCs w:val="28"/>
                <w:lang w:eastAsia="uk-UA"/>
              </w:rPr>
              <w:t>не врахування (не визнання) контрольованої операції</w:t>
            </w:r>
            <w:r w:rsidRPr="006865F8">
              <w:rPr>
                <w:b/>
                <w:bCs/>
                <w:color w:val="000000"/>
                <w:sz w:val="28"/>
                <w:szCs w:val="28"/>
                <w:lang w:val="uk" w:eastAsia="uk-UA"/>
              </w:rPr>
              <w:t xml:space="preserve"> відповідно до вимог абзацу першого цього підпункту, інші коригування, передбачені статтею 39 цього Кодексу не застосовуються, </w:t>
            </w:r>
            <w:r w:rsidR="00034839" w:rsidRPr="00D70B06">
              <w:rPr>
                <w:b/>
                <w:bCs/>
                <w:color w:val="000000"/>
                <w:sz w:val="28"/>
                <w:szCs w:val="28"/>
                <w:lang w:val="uk" w:eastAsia="uk-UA"/>
              </w:rPr>
              <w:t xml:space="preserve">а в разі заміни операції альтернативним варіантом, </w:t>
            </w:r>
            <w:r w:rsidR="00034839" w:rsidRPr="00D70B06">
              <w:rPr>
                <w:b/>
                <w:color w:val="000000"/>
                <w:sz w:val="28"/>
                <w:szCs w:val="28"/>
                <w:lang w:val="uk"/>
              </w:rPr>
              <w:t xml:space="preserve">відповідність  умов  такої </w:t>
            </w:r>
            <w:r w:rsidR="00034839" w:rsidRPr="00D70B06">
              <w:rPr>
                <w:b/>
                <w:color w:val="000000"/>
                <w:sz w:val="28"/>
                <w:szCs w:val="28"/>
                <w:lang w:val="uk"/>
              </w:rPr>
              <w:lastRenderedPageBreak/>
              <w:t xml:space="preserve">альтернативної операції принципу «витягнутої руки» </w:t>
            </w:r>
            <w:r w:rsidR="00D70B06">
              <w:rPr>
                <w:b/>
                <w:color w:val="000000"/>
                <w:sz w:val="28"/>
                <w:szCs w:val="28"/>
                <w:lang w:val="uk-UA"/>
              </w:rPr>
              <w:t>визначається</w:t>
            </w:r>
            <w:r w:rsidR="00034839" w:rsidRPr="00D70B06">
              <w:rPr>
                <w:b/>
                <w:color w:val="000000"/>
                <w:sz w:val="28"/>
                <w:szCs w:val="28"/>
                <w:lang w:val="uk"/>
              </w:rPr>
              <w:t xml:space="preserve"> з урахуванням вимог </w:t>
            </w:r>
            <w:bookmarkStart w:id="8" w:name="_Hlk44064470"/>
            <w:bookmarkStart w:id="9" w:name="OLE_LINK3"/>
            <w:r w:rsidR="00034839" w:rsidRPr="00D70B06">
              <w:rPr>
                <w:b/>
                <w:color w:val="000000"/>
                <w:sz w:val="28"/>
                <w:szCs w:val="28"/>
                <w:lang w:val="uk"/>
              </w:rPr>
              <w:t xml:space="preserve">пункту 39.3 статті 39 </w:t>
            </w:r>
            <w:bookmarkEnd w:id="8"/>
            <w:bookmarkEnd w:id="9"/>
            <w:r w:rsidR="00034839" w:rsidRPr="00D70B06">
              <w:rPr>
                <w:b/>
                <w:color w:val="000000"/>
                <w:sz w:val="28"/>
                <w:szCs w:val="28"/>
                <w:lang w:val="uk"/>
              </w:rPr>
              <w:t>цього Кодексу</w:t>
            </w:r>
          </w:p>
          <w:bookmarkEnd w:id="1"/>
          <w:bookmarkEnd w:id="2"/>
          <w:bookmarkEnd w:id="3"/>
          <w:p w:rsidR="003212EC" w:rsidRPr="006865F8" w:rsidRDefault="003212EC" w:rsidP="007F6A9A">
            <w:pPr>
              <w:ind w:firstLine="551"/>
              <w:jc w:val="both"/>
              <w:rPr>
                <w:b/>
                <w:bCs/>
                <w:sz w:val="28"/>
                <w:szCs w:val="28"/>
                <w:lang w:val="uk-UA"/>
              </w:rPr>
            </w:pPr>
            <w:r w:rsidRPr="006865F8">
              <w:rPr>
                <w:b/>
                <w:bCs/>
                <w:color w:val="000000"/>
                <w:sz w:val="28"/>
                <w:szCs w:val="28"/>
                <w:lang w:eastAsia="uk-UA"/>
              </w:rPr>
              <w:t>Обов’язок доведення обставин,</w:t>
            </w:r>
            <w:r w:rsidRPr="006865F8">
              <w:rPr>
                <w:b/>
                <w:bCs/>
                <w:color w:val="000000"/>
                <w:sz w:val="28"/>
                <w:szCs w:val="28"/>
                <w:lang w:val="uk" w:eastAsia="uk-UA"/>
              </w:rPr>
              <w:t xml:space="preserve"> передбачених цим підпунктом, покладається на контролюючий орган</w:t>
            </w:r>
          </w:p>
        </w:tc>
      </w:tr>
      <w:tr w:rsidR="003212EC" w:rsidRPr="00B8764C"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lastRenderedPageBreak/>
              <w:t>39.3.2.1. Відповідність умов контрольованої операції принципу "витягнутої руки" визначається за допомогою застосування методу трансфертного ціноутворення, який є найбільш доцільним до фактів та обставин здійснення контрольованої операції, крім випадків, коли цим Кодексом визначені вимоги щодо обов’язковості застосування конкретного методу встановлення відповідності умов контрольованих операцій принципу "витягнутої руки" для контрольованих операцій певного виду.</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pStyle w:val="StyleZakonu"/>
              <w:spacing w:after="0" w:line="240" w:lineRule="auto"/>
              <w:ind w:firstLine="720"/>
              <w:rPr>
                <w:sz w:val="28"/>
                <w:szCs w:val="28"/>
              </w:rPr>
            </w:pPr>
            <w:r w:rsidRPr="006865F8">
              <w:rPr>
                <w:sz w:val="28"/>
                <w:szCs w:val="28"/>
              </w:rPr>
              <w:t>39.3.2.1. Відповідність умов контрольованої операції принципу "витягнутої руки" визначається за допомогою застосування методу трансфертного ціноутворення, який є найбільш доцільним до фактів та обставин здійснення контрольованої операції, крім випадків, коли цим Кодексом визначені вимоги щодо обов’язковості застосування конкретного методу встановлення відповідності умов контрольованих операцій принципу "витягнутої руки" для контрольованих операцій певного виду.</w:t>
            </w:r>
          </w:p>
          <w:p w:rsidR="003212EC" w:rsidRPr="006865F8" w:rsidRDefault="003212EC" w:rsidP="007F6A9A">
            <w:pPr>
              <w:pStyle w:val="StyleZakonu"/>
              <w:spacing w:after="0" w:line="240" w:lineRule="auto"/>
              <w:ind w:firstLine="720"/>
              <w:rPr>
                <w:b/>
                <w:color w:val="000000"/>
                <w:sz w:val="28"/>
                <w:szCs w:val="28"/>
                <w:shd w:val="clear" w:color="auto" w:fill="F0F0F0"/>
              </w:rPr>
            </w:pPr>
            <w:r w:rsidRPr="006865F8">
              <w:rPr>
                <w:b/>
                <w:color w:val="000000"/>
                <w:sz w:val="28"/>
                <w:szCs w:val="28"/>
                <w:shd w:val="clear" w:color="auto" w:fill="FFFFFF"/>
              </w:rPr>
              <w:t>Найбільш доцільний метод трансфертного ціноутворення обирається з урахуванням таких критеріїв:</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доцільності обраного методу відповідно до характеру контрольованої операції, що визначається, зокрема, на основі результатів функціонального аналізу контрольованої операції (з урахуванням виконуваних функцій, використовуваних активів і понесених ризиків);</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наявності повної та достовірної інформації, необхідної для застосування обраного методу та/або методів трансфертного ціноутворення;</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 xml:space="preserve">ступеня зіставності між контрольованими і неконтрольованими операціями, включаючи надійність коригувань зіставності, якщо такі застосовуються, які </w:t>
            </w:r>
            <w:r w:rsidRPr="006865F8">
              <w:rPr>
                <w:b/>
                <w:color w:val="000000"/>
                <w:sz w:val="28"/>
                <w:szCs w:val="28"/>
                <w:lang w:val="uk-UA"/>
              </w:rPr>
              <w:lastRenderedPageBreak/>
              <w:t>можуть використовуватися для усунення розбіжностей між такими операціями.</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Платник податку з урахуванням зазначених критеріїв використовує будь-який метод, який він вважає найбільш доцільним, однак у разі, коли існує можливість застосування і методу порівняльної неконтрольованої ціни, і будь-якого іншого методу, застосовується метод порівняльної неконтрольованої ціни.</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У разі коли з урахуванням таких критеріїв метод ціни перепродажу або метод "витрати плюс" та метод чистого прибутку або розподілення прибутку можуть застосовуватися платником податку з однаковою надійністю, застосовується метод ціни перепродажу або метод "витрати плюс".</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Платник податку може не застосовувати більше одного методу для визначення того, чи відповідають умови контрольованої операції принципу "витягнутої руки".</w:t>
            </w:r>
          </w:p>
          <w:p w:rsidR="003212EC" w:rsidRPr="006865F8" w:rsidRDefault="003212EC" w:rsidP="007F6A9A">
            <w:pPr>
              <w:pStyle w:val="rvps2"/>
              <w:spacing w:before="0" w:beforeAutospacing="0" w:after="0" w:afterAutospacing="0"/>
              <w:ind w:firstLine="720"/>
              <w:jc w:val="both"/>
              <w:rPr>
                <w:b/>
                <w:color w:val="000000"/>
                <w:sz w:val="28"/>
                <w:szCs w:val="28"/>
                <w:lang w:val="uk-UA"/>
              </w:rPr>
            </w:pPr>
            <w:r w:rsidRPr="006865F8">
              <w:rPr>
                <w:b/>
                <w:color w:val="000000"/>
                <w:sz w:val="28"/>
                <w:szCs w:val="28"/>
                <w:lang w:val="uk-UA"/>
              </w:rPr>
              <w:t>Якщо платник податків використав метод, що відповідає положенням цієї статті, встановлення контролюючим органом відповідності умов контрольованих операцій платника податків принципу "витягнутої руки" базується на тому методі трансфертного ціноутворення, який застосовується платником податків, за винятком випадків, коли контролюючий орган обґрунтує, що метод, який застосовується платником податків, не є найбільш доцільним.</w:t>
            </w:r>
          </w:p>
          <w:p w:rsidR="003212EC" w:rsidRPr="006865F8" w:rsidRDefault="003212EC" w:rsidP="007F6A9A">
            <w:pPr>
              <w:ind w:firstLine="720"/>
              <w:jc w:val="both"/>
              <w:rPr>
                <w:b/>
                <w:bCs/>
                <w:sz w:val="28"/>
                <w:szCs w:val="28"/>
                <w:lang w:val="uk-UA"/>
              </w:rPr>
            </w:pPr>
            <w:r w:rsidRPr="006865F8">
              <w:rPr>
                <w:b/>
                <w:color w:val="000000"/>
                <w:sz w:val="28"/>
                <w:szCs w:val="28"/>
                <w:shd w:val="clear" w:color="auto" w:fill="FFFFFF"/>
                <w:lang w:val="uk-UA"/>
              </w:rPr>
              <w:lastRenderedPageBreak/>
              <w:t>Контролюючий орган не має права застосовувати під час встановлення відповідності умов контрольованих операцій платника податків принципу "витягнутої руки" інший метод трансфертного ціноутворення, ніж зазначений у договорі про попереднє узгодження ціноутворення</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lastRenderedPageBreak/>
              <w:t>39.4.6. Документація з трансфертного ціноутворення (сукупність документів або єдиний документ, складений у довільній формі) повинна містити таку інформацію:</w:t>
            </w:r>
          </w:p>
          <w:p w:rsidR="003212EC" w:rsidRPr="006865F8" w:rsidRDefault="003212EC" w:rsidP="007F6A9A">
            <w:pPr>
              <w:ind w:firstLine="567"/>
              <w:jc w:val="both"/>
              <w:rPr>
                <w:color w:val="333333"/>
                <w:sz w:val="28"/>
                <w:szCs w:val="28"/>
                <w:shd w:val="clear" w:color="auto" w:fill="FFFFFF"/>
                <w:lang w:val="uk-UA"/>
              </w:rPr>
            </w:pPr>
            <w:r w:rsidRPr="006865F8">
              <w:rPr>
                <w:color w:val="333333"/>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t>39.4.6. Документація з трансфертного ціноутворення (сукупність документів або єдиний документ, складений у довільній формі) повинна містити таку інформацію:</w:t>
            </w:r>
          </w:p>
          <w:p w:rsidR="003212EC" w:rsidRPr="006865F8" w:rsidRDefault="003212EC" w:rsidP="007F6A9A">
            <w:pPr>
              <w:ind w:firstLine="567"/>
              <w:jc w:val="both"/>
              <w:rPr>
                <w:color w:val="333333"/>
                <w:sz w:val="28"/>
                <w:szCs w:val="28"/>
                <w:shd w:val="clear" w:color="auto" w:fill="FFFFFF"/>
                <w:lang w:val="uk-UA"/>
              </w:rPr>
            </w:pPr>
            <w:r w:rsidRPr="006865F8">
              <w:rPr>
                <w:color w:val="333333"/>
                <w:sz w:val="28"/>
                <w:szCs w:val="28"/>
                <w:shd w:val="clear" w:color="auto" w:fill="FFFFFF"/>
                <w:lang w:val="uk-UA"/>
              </w:rPr>
              <w:t>…</w:t>
            </w:r>
          </w:p>
        </w:tc>
      </w:tr>
      <w:tr w:rsidR="003212EC" w:rsidRPr="006865F8"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t>д) опис контрольованої операції із зазначенням ланцюга постачання (створення вартості) товарів (робіт, послуг) у контрольованій операції;</w:t>
            </w:r>
          </w:p>
          <w:p w:rsidR="003212EC" w:rsidRPr="006865F8" w:rsidRDefault="003212EC" w:rsidP="007F6A9A">
            <w:pPr>
              <w:ind w:firstLine="567"/>
              <w:jc w:val="both"/>
              <w:rPr>
                <w:color w:val="333333"/>
                <w:sz w:val="28"/>
                <w:szCs w:val="28"/>
                <w:shd w:val="clear" w:color="auto" w:fill="FFFFFF"/>
                <w:lang w:val="uk-UA"/>
              </w:rPr>
            </w:pPr>
          </w:p>
          <w:p w:rsidR="003212EC" w:rsidRPr="006865F8" w:rsidRDefault="003212EC" w:rsidP="007F6A9A">
            <w:pPr>
              <w:ind w:firstLine="567"/>
              <w:jc w:val="both"/>
              <w:rPr>
                <w:color w:val="333333"/>
                <w:sz w:val="28"/>
                <w:szCs w:val="28"/>
                <w:shd w:val="clear" w:color="auto" w:fill="FFFFFF"/>
                <w:lang w:val="uk-UA"/>
              </w:rPr>
            </w:pPr>
          </w:p>
          <w:p w:rsidR="003212EC" w:rsidRPr="006865F8" w:rsidRDefault="003212EC" w:rsidP="007F6A9A">
            <w:pPr>
              <w:ind w:firstLine="567"/>
              <w:jc w:val="both"/>
              <w:rPr>
                <w:b/>
                <w:color w:val="333333"/>
                <w:sz w:val="28"/>
                <w:szCs w:val="28"/>
                <w:shd w:val="clear" w:color="auto" w:fill="FFFFFF"/>
                <w:lang w:val="uk-UA"/>
              </w:rPr>
            </w:pPr>
            <w:r w:rsidRPr="006865F8">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ind w:firstLine="567"/>
              <w:jc w:val="both"/>
              <w:rPr>
                <w:color w:val="333333"/>
                <w:sz w:val="28"/>
                <w:szCs w:val="28"/>
                <w:shd w:val="clear" w:color="auto" w:fill="FFFFFF"/>
              </w:rPr>
            </w:pPr>
            <w:r w:rsidRPr="006865F8">
              <w:rPr>
                <w:color w:val="333333"/>
                <w:sz w:val="28"/>
                <w:szCs w:val="28"/>
                <w:shd w:val="clear" w:color="auto" w:fill="FFFFFF"/>
              </w:rPr>
              <w:t>д) опис контрольованої операції із зазначенням ланцюга постачання (створення вартості) товарів (робіт, послуг) у контрольованій операції;</w:t>
            </w:r>
          </w:p>
          <w:p w:rsidR="003212EC" w:rsidRPr="006865F8" w:rsidRDefault="003212EC" w:rsidP="007F6A9A">
            <w:pPr>
              <w:ind w:firstLine="567"/>
              <w:jc w:val="both"/>
              <w:rPr>
                <w:b/>
                <w:color w:val="333333"/>
                <w:sz w:val="28"/>
                <w:szCs w:val="28"/>
                <w:shd w:val="clear" w:color="auto" w:fill="FFFFFF"/>
                <w:lang w:val="uk-UA"/>
              </w:rPr>
            </w:pPr>
            <w:r w:rsidRPr="006865F8">
              <w:rPr>
                <w:b/>
                <w:sz w:val="28"/>
                <w:szCs w:val="28"/>
                <w:lang w:val="uk-UA" w:eastAsia="x-none"/>
              </w:rPr>
              <w:t>Опис операцій з придбання (продажу) товарів, робіт (послуг), нематеріальних активів, інших предметів господарських операцій, відмінних від товарів, має містити обґрунтування економічної доцільності (економічної вигоди, що отримується в результаті здійснення контрольованої операції у порівнянні із неконтрольованими операціями, які є реально доступними альтернативними варіантами такої контрольованої операції) і наявності ділової мети їх придбання</w:t>
            </w:r>
          </w:p>
        </w:tc>
      </w:tr>
      <w:tr w:rsidR="003212EC" w:rsidRPr="00B8764C" w:rsidTr="0055022E">
        <w:tc>
          <w:tcPr>
            <w:tcW w:w="7419" w:type="dxa"/>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pStyle w:val="rvps2"/>
              <w:shd w:val="clear" w:color="auto" w:fill="FFFFFF"/>
              <w:spacing w:before="0" w:beforeAutospacing="0" w:after="0" w:afterAutospacing="0"/>
              <w:ind w:firstLine="567"/>
              <w:jc w:val="both"/>
              <w:rPr>
                <w:color w:val="333333"/>
                <w:sz w:val="28"/>
                <w:szCs w:val="28"/>
                <w:lang w:val="uk-UA" w:eastAsia="uk-UA"/>
              </w:rPr>
            </w:pPr>
            <w:r w:rsidRPr="006865F8">
              <w:rPr>
                <w:color w:val="333333"/>
                <w:sz w:val="28"/>
                <w:szCs w:val="28"/>
                <w:lang w:val="uk-UA"/>
              </w:rPr>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3212EC" w:rsidRPr="006865F8" w:rsidRDefault="003212EC" w:rsidP="007F6A9A">
            <w:pPr>
              <w:pStyle w:val="rvps2"/>
              <w:shd w:val="clear" w:color="auto" w:fill="FFFFFF"/>
              <w:spacing w:before="0" w:beforeAutospacing="0" w:after="0" w:afterAutospacing="0"/>
              <w:ind w:firstLine="567"/>
              <w:jc w:val="both"/>
              <w:rPr>
                <w:b/>
                <w:color w:val="333333"/>
                <w:sz w:val="28"/>
                <w:szCs w:val="28"/>
                <w:lang w:val="uk-UA"/>
              </w:rPr>
            </w:pPr>
            <w:bookmarkStart w:id="10" w:name="n16473"/>
            <w:bookmarkEnd w:id="10"/>
            <w:r w:rsidRPr="006865F8">
              <w:rPr>
                <w:b/>
                <w:color w:val="333333"/>
                <w:sz w:val="28"/>
                <w:szCs w:val="28"/>
                <w:lang w:val="uk-UA"/>
              </w:rPr>
              <w:t xml:space="preserve">Опис операцій з придбання робіт (послуг), нематеріальних активів, інших предметів господарських </w:t>
            </w:r>
            <w:r w:rsidRPr="006865F8">
              <w:rPr>
                <w:b/>
                <w:color w:val="333333"/>
                <w:sz w:val="28"/>
                <w:szCs w:val="28"/>
                <w:lang w:val="uk-UA"/>
              </w:rPr>
              <w:lastRenderedPageBreak/>
              <w:t>операцій, відмінних від товарів, має містити обґрунтування економічної доцільності (економічної вигоди, що отримується в результаті здійснення контрольованої операції) і наявності ділової мети їх придбання;</w:t>
            </w:r>
          </w:p>
          <w:p w:rsidR="003212EC" w:rsidRPr="006865F8" w:rsidRDefault="003212EC" w:rsidP="007F6A9A">
            <w:pPr>
              <w:ind w:firstLine="567"/>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6865F8" w:rsidRDefault="003212EC" w:rsidP="007F6A9A">
            <w:pPr>
              <w:pStyle w:val="rvps2"/>
              <w:shd w:val="clear" w:color="auto" w:fill="FFFFFF"/>
              <w:spacing w:before="0" w:beforeAutospacing="0" w:after="0" w:afterAutospacing="0"/>
              <w:ind w:firstLine="567"/>
              <w:jc w:val="both"/>
              <w:rPr>
                <w:color w:val="333333"/>
                <w:sz w:val="28"/>
                <w:szCs w:val="28"/>
                <w:lang w:val="uk-UA" w:eastAsia="uk-UA"/>
              </w:rPr>
            </w:pPr>
            <w:r w:rsidRPr="006865F8">
              <w:rPr>
                <w:color w:val="333333"/>
                <w:sz w:val="28"/>
                <w:szCs w:val="28"/>
                <w:lang w:val="uk-UA"/>
              </w:rPr>
              <w:lastRenderedPageBreak/>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3212EC" w:rsidRPr="006865F8" w:rsidRDefault="003212EC" w:rsidP="007F6A9A">
            <w:pPr>
              <w:pStyle w:val="rvps2"/>
              <w:shd w:val="clear" w:color="auto" w:fill="FFFFFF"/>
              <w:spacing w:before="0" w:beforeAutospacing="0" w:after="0" w:afterAutospacing="0"/>
              <w:ind w:firstLine="567"/>
              <w:jc w:val="both"/>
              <w:rPr>
                <w:color w:val="333333"/>
                <w:sz w:val="28"/>
                <w:szCs w:val="28"/>
                <w:shd w:val="clear" w:color="auto" w:fill="FFFFFF"/>
                <w:lang w:val="uk-UA"/>
              </w:rPr>
            </w:pPr>
          </w:p>
        </w:tc>
      </w:tr>
      <w:tr w:rsidR="007D241D" w:rsidRPr="006865F8" w:rsidTr="0055022E">
        <w:tc>
          <w:tcPr>
            <w:tcW w:w="7419" w:type="dxa"/>
            <w:tcBorders>
              <w:top w:val="single" w:sz="2" w:space="0" w:color="000000"/>
              <w:left w:val="single" w:sz="2" w:space="0" w:color="000000"/>
              <w:bottom w:val="single" w:sz="2" w:space="0" w:color="000000"/>
              <w:right w:val="single" w:sz="2" w:space="0" w:color="000000"/>
            </w:tcBorders>
          </w:tcPr>
          <w:p w:rsidR="007D241D" w:rsidRPr="006865F8" w:rsidRDefault="007D241D" w:rsidP="007F6A9A">
            <w:pPr>
              <w:pStyle w:val="rvps2"/>
              <w:shd w:val="clear" w:color="auto" w:fill="FFFFFF"/>
              <w:spacing w:before="0" w:beforeAutospacing="0" w:after="0" w:afterAutospacing="0"/>
              <w:ind w:firstLine="450"/>
              <w:jc w:val="both"/>
              <w:rPr>
                <w:color w:val="333333"/>
                <w:sz w:val="28"/>
                <w:szCs w:val="28"/>
                <w:lang w:val="uk-UA" w:eastAsia="uk-UA"/>
              </w:rPr>
            </w:pPr>
            <w:r w:rsidRPr="006865F8">
              <w:rPr>
                <w:rStyle w:val="rvts9"/>
                <w:b/>
                <w:bCs/>
                <w:color w:val="333333"/>
                <w:sz w:val="28"/>
                <w:szCs w:val="28"/>
              </w:rPr>
              <w:t>Стаття 75.</w:t>
            </w:r>
            <w:r w:rsidRPr="006865F8">
              <w:rPr>
                <w:color w:val="333333"/>
                <w:sz w:val="28"/>
                <w:szCs w:val="28"/>
              </w:rPr>
              <w:t> Види перевірок</w:t>
            </w:r>
          </w:p>
          <w:p w:rsidR="007D241D" w:rsidRPr="006865F8" w:rsidRDefault="007D241D" w:rsidP="007F6A9A">
            <w:pPr>
              <w:pStyle w:val="rvps2"/>
              <w:shd w:val="clear" w:color="auto" w:fill="FFFFFF"/>
              <w:spacing w:before="0" w:beforeAutospacing="0" w:after="0" w:afterAutospacing="0"/>
              <w:ind w:firstLine="450"/>
              <w:jc w:val="both"/>
              <w:rPr>
                <w:color w:val="333333"/>
                <w:sz w:val="28"/>
                <w:szCs w:val="28"/>
              </w:rPr>
            </w:pPr>
            <w:bookmarkStart w:id="11" w:name="n1754"/>
            <w:bookmarkEnd w:id="11"/>
            <w:r w:rsidRPr="006865F8">
              <w:rPr>
                <w:color w:val="333333"/>
                <w:sz w:val="28"/>
                <w:szCs w:val="28"/>
              </w:rPr>
              <w:t>75.1. Контролюючі органи мають право проводити камеральні, документальні (планові або позапланові; виїзні або невиїзні) та фактичні перевірки.</w:t>
            </w:r>
          </w:p>
          <w:p w:rsidR="007D241D" w:rsidRPr="006865F8" w:rsidRDefault="007D241D" w:rsidP="007F6A9A">
            <w:pPr>
              <w:pStyle w:val="rvps2"/>
              <w:shd w:val="clear" w:color="auto" w:fill="FFFFFF"/>
              <w:spacing w:before="0" w:beforeAutospacing="0" w:after="0" w:afterAutospacing="0"/>
              <w:ind w:firstLine="567"/>
              <w:jc w:val="both"/>
              <w:rPr>
                <w:color w:val="333333"/>
                <w:sz w:val="28"/>
                <w:szCs w:val="28"/>
              </w:rPr>
            </w:pPr>
          </w:p>
        </w:tc>
        <w:tc>
          <w:tcPr>
            <w:tcW w:w="7428" w:type="dxa"/>
            <w:gridSpan w:val="2"/>
            <w:tcBorders>
              <w:top w:val="single" w:sz="2" w:space="0" w:color="000000"/>
              <w:left w:val="single" w:sz="2" w:space="0" w:color="000000"/>
              <w:bottom w:val="single" w:sz="2" w:space="0" w:color="000000"/>
              <w:right w:val="single" w:sz="2" w:space="0" w:color="000000"/>
            </w:tcBorders>
          </w:tcPr>
          <w:p w:rsidR="007D241D" w:rsidRPr="006865F8" w:rsidRDefault="007D241D" w:rsidP="007F6A9A">
            <w:pPr>
              <w:pStyle w:val="rvps2"/>
              <w:shd w:val="clear" w:color="auto" w:fill="FFFFFF"/>
              <w:spacing w:before="0" w:beforeAutospacing="0" w:after="0" w:afterAutospacing="0"/>
              <w:ind w:firstLine="450"/>
              <w:jc w:val="both"/>
              <w:rPr>
                <w:color w:val="333333"/>
                <w:sz w:val="28"/>
                <w:szCs w:val="28"/>
                <w:lang w:val="uk-UA" w:eastAsia="uk-UA"/>
              </w:rPr>
            </w:pPr>
            <w:r w:rsidRPr="006865F8">
              <w:rPr>
                <w:rStyle w:val="rvts9"/>
                <w:b/>
                <w:bCs/>
                <w:color w:val="333333"/>
                <w:sz w:val="28"/>
                <w:szCs w:val="28"/>
              </w:rPr>
              <w:t>Стаття 75.</w:t>
            </w:r>
            <w:r w:rsidRPr="006865F8">
              <w:rPr>
                <w:color w:val="333333"/>
                <w:sz w:val="28"/>
                <w:szCs w:val="28"/>
              </w:rPr>
              <w:t> Види перевірок</w:t>
            </w:r>
          </w:p>
          <w:p w:rsidR="007D241D" w:rsidRPr="006865F8" w:rsidRDefault="007D241D" w:rsidP="007F6A9A">
            <w:pPr>
              <w:pStyle w:val="rvps2"/>
              <w:shd w:val="clear" w:color="auto" w:fill="FFFFFF"/>
              <w:spacing w:before="0" w:beforeAutospacing="0" w:after="0" w:afterAutospacing="0"/>
              <w:ind w:firstLine="450"/>
              <w:jc w:val="both"/>
              <w:rPr>
                <w:color w:val="333333"/>
                <w:sz w:val="28"/>
                <w:szCs w:val="28"/>
              </w:rPr>
            </w:pPr>
            <w:r w:rsidRPr="006865F8">
              <w:rPr>
                <w:color w:val="333333"/>
                <w:sz w:val="28"/>
                <w:szCs w:val="28"/>
              </w:rPr>
              <w:t>75.1. Контролюючі органи мають право проводити камеральні, документальні (планові або позапланові; виїзні або невиїзні) та фактичні перевірки.</w:t>
            </w:r>
          </w:p>
          <w:p w:rsidR="007D241D" w:rsidRPr="006865F8" w:rsidRDefault="007D241D" w:rsidP="007F6A9A">
            <w:pPr>
              <w:pStyle w:val="rvps2"/>
              <w:shd w:val="clear" w:color="auto" w:fill="FFFFFF"/>
              <w:spacing w:before="0" w:beforeAutospacing="0" w:after="0" w:afterAutospacing="0"/>
              <w:ind w:firstLine="567"/>
              <w:jc w:val="both"/>
              <w:rPr>
                <w:color w:val="333333"/>
                <w:sz w:val="28"/>
                <w:szCs w:val="28"/>
              </w:rPr>
            </w:pPr>
          </w:p>
        </w:tc>
      </w:tr>
      <w:tr w:rsidR="007D241D" w:rsidRPr="006865F8" w:rsidTr="0055022E">
        <w:tc>
          <w:tcPr>
            <w:tcW w:w="7419" w:type="dxa"/>
            <w:tcBorders>
              <w:top w:val="single" w:sz="2" w:space="0" w:color="000000"/>
              <w:left w:val="single" w:sz="2" w:space="0" w:color="000000"/>
              <w:bottom w:val="single" w:sz="2" w:space="0" w:color="000000"/>
              <w:right w:val="single" w:sz="2" w:space="0" w:color="000000"/>
            </w:tcBorders>
          </w:tcPr>
          <w:p w:rsidR="007D241D" w:rsidRPr="006865F8" w:rsidRDefault="007D241D" w:rsidP="007F6A9A">
            <w:pPr>
              <w:shd w:val="clear" w:color="auto" w:fill="FFFFFF"/>
              <w:suppressAutoHyphens w:val="0"/>
              <w:ind w:firstLine="450"/>
              <w:jc w:val="both"/>
              <w:rPr>
                <w:color w:val="333333"/>
                <w:sz w:val="28"/>
                <w:szCs w:val="28"/>
                <w:lang w:val="uk-UA" w:eastAsia="uk-UA"/>
              </w:rPr>
            </w:pPr>
            <w:r w:rsidRPr="006865F8">
              <w:rPr>
                <w:color w:val="333333"/>
                <w:sz w:val="28"/>
                <w:szCs w:val="28"/>
                <w:lang w:val="uk-UA" w:eastAsia="uk-UA"/>
              </w:rPr>
              <w:t xml:space="preserve">75.1.2. Документальною перевіркою вважається перевірка, предметом якої є своєчасність, достовірність, повнота нарахування та сплати усіх передбачених цим Кодексом податків та зборів, а також дотримання валютного та іншого законодавства, контроль за дотриманням якого покладено на контролюючі органи, дотримання роботодавцем законодавства щодо укладення трудового договору, оформлення трудових відносин з працівниками (найманими особами) та яка проводиться на підставі податкових декларацій (розрахунків), фінансової, статистичної та іншої звітності, регістрів податкового та бухгалтерського обліку, ведення яких передбачено законом, первинних документів, які використовуються в бухгалтерському та податковому обліку і пов'язані з нарахуванням і сплатою податків та зборів, виконанням вимог іншого законодавства, контроль за дотриманням якого покладено на контролюючі органи, а також отриманих в установленому законодавством порядку контролюючим </w:t>
            </w:r>
            <w:r w:rsidRPr="006865F8">
              <w:rPr>
                <w:color w:val="333333"/>
                <w:sz w:val="28"/>
                <w:szCs w:val="28"/>
                <w:lang w:val="uk-UA" w:eastAsia="uk-UA"/>
              </w:rPr>
              <w:lastRenderedPageBreak/>
              <w:t>органом документів та податкової інформації, у тому числі за результатами перевірок інших платників податків.</w:t>
            </w:r>
          </w:p>
          <w:p w:rsidR="007D241D" w:rsidRPr="006865F8" w:rsidRDefault="007D241D" w:rsidP="007F6A9A">
            <w:pPr>
              <w:shd w:val="clear" w:color="auto" w:fill="FFFFFF"/>
              <w:suppressAutoHyphens w:val="0"/>
              <w:ind w:firstLine="450"/>
              <w:jc w:val="both"/>
              <w:rPr>
                <w:color w:val="333333"/>
                <w:sz w:val="28"/>
                <w:szCs w:val="28"/>
                <w:lang w:val="uk-UA" w:eastAsia="uk-UA"/>
              </w:rPr>
            </w:pPr>
            <w:bookmarkStart w:id="12" w:name="n1758"/>
            <w:bookmarkEnd w:id="12"/>
            <w:r w:rsidRPr="006865F8">
              <w:rPr>
                <w:color w:val="333333"/>
                <w:sz w:val="28"/>
                <w:szCs w:val="28"/>
                <w:lang w:val="uk-UA" w:eastAsia="uk-UA"/>
              </w:rPr>
              <w:t>Документальна планова перевірка проводиться відповідно до плану-графіка перевірок.</w:t>
            </w:r>
          </w:p>
          <w:p w:rsidR="007D241D" w:rsidRPr="006865F8" w:rsidRDefault="007D241D" w:rsidP="007F6A9A">
            <w:pPr>
              <w:shd w:val="clear" w:color="auto" w:fill="FFFFFF"/>
              <w:suppressAutoHyphens w:val="0"/>
              <w:ind w:firstLine="450"/>
              <w:jc w:val="both"/>
              <w:rPr>
                <w:color w:val="333333"/>
                <w:sz w:val="28"/>
                <w:szCs w:val="28"/>
                <w:lang w:val="uk-UA" w:eastAsia="uk-UA"/>
              </w:rPr>
            </w:pPr>
            <w:bookmarkStart w:id="13" w:name="n9231"/>
            <w:bookmarkEnd w:id="13"/>
            <w:r w:rsidRPr="006865F8">
              <w:rPr>
                <w:color w:val="333333"/>
                <w:sz w:val="28"/>
                <w:szCs w:val="28"/>
                <w:lang w:val="uk-UA" w:eastAsia="uk-UA"/>
              </w:rPr>
              <w:t>Не може бути предметом планової документальної перевірки питання дотримання платником податків принципу "витягнутої руки", крім випадків перевірки дотримання платником податків вимог </w:t>
            </w:r>
            <w:hyperlink r:id="rId11" w:anchor="n10727" w:history="1">
              <w:r w:rsidRPr="006865F8">
                <w:rPr>
                  <w:color w:val="006600"/>
                  <w:sz w:val="28"/>
                  <w:szCs w:val="28"/>
                  <w:u w:val="single"/>
                  <w:lang w:val="uk-UA" w:eastAsia="uk-UA"/>
                </w:rPr>
                <w:t>підпунктів 140.5.4</w:t>
              </w:r>
            </w:hyperlink>
            <w:r w:rsidRPr="006865F8">
              <w:rPr>
                <w:color w:val="333333"/>
                <w:sz w:val="28"/>
                <w:szCs w:val="28"/>
                <w:lang w:val="uk-UA" w:eastAsia="uk-UA"/>
              </w:rPr>
              <w:t>, </w:t>
            </w:r>
            <w:hyperlink r:id="rId12" w:anchor="n10735" w:history="1">
              <w:r w:rsidRPr="006865F8">
                <w:rPr>
                  <w:color w:val="006600"/>
                  <w:sz w:val="28"/>
                  <w:szCs w:val="28"/>
                  <w:u w:val="single"/>
                  <w:lang w:val="uk-UA" w:eastAsia="uk-UA"/>
                </w:rPr>
                <w:t>140.5.6</w:t>
              </w:r>
            </w:hyperlink>
            <w:r w:rsidRPr="006865F8">
              <w:rPr>
                <w:color w:val="333333"/>
                <w:sz w:val="28"/>
                <w:szCs w:val="28"/>
                <w:lang w:val="uk-UA" w:eastAsia="uk-UA"/>
              </w:rPr>
              <w:t> пункту 140.5 статті 140 цього Кодексу.</w:t>
            </w:r>
          </w:p>
          <w:p w:rsidR="007D241D" w:rsidRPr="006865F8" w:rsidRDefault="007D241D" w:rsidP="007F6A9A">
            <w:pPr>
              <w:pStyle w:val="rvps2"/>
              <w:shd w:val="clear" w:color="auto" w:fill="FFFFFF"/>
              <w:spacing w:before="0" w:beforeAutospacing="0" w:after="0" w:afterAutospacing="0"/>
              <w:ind w:firstLine="567"/>
              <w:jc w:val="both"/>
              <w:rPr>
                <w:color w:val="333333"/>
                <w:sz w:val="28"/>
                <w:szCs w:val="28"/>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D241D" w:rsidRPr="006865F8" w:rsidRDefault="007D241D" w:rsidP="007F6A9A">
            <w:pPr>
              <w:pStyle w:val="rvps2"/>
              <w:shd w:val="clear" w:color="auto" w:fill="FFFFFF"/>
              <w:spacing w:before="0" w:beforeAutospacing="0" w:after="0" w:afterAutospacing="0"/>
              <w:ind w:firstLine="567"/>
              <w:jc w:val="both"/>
              <w:rPr>
                <w:color w:val="333333"/>
                <w:sz w:val="28"/>
                <w:szCs w:val="28"/>
                <w:lang w:val="uk-UA"/>
              </w:rPr>
            </w:pPr>
            <w:r w:rsidRPr="006865F8">
              <w:rPr>
                <w:color w:val="333333"/>
                <w:sz w:val="28"/>
                <w:szCs w:val="28"/>
                <w:lang w:val="uk-UA"/>
              </w:rPr>
              <w:lastRenderedPageBreak/>
              <w:t xml:space="preserve">75.1.2. Документальною перевіркою вважається перевірка, предметом якої є своєчасність, достовірність, повнота нарахування та сплати усіх передбачених цим Кодексом податків та зборів, а також дотримання валютного та іншого законодавства, контроль за дотриманням якого покладено на контролюючі органи, дотримання роботодавцем законодавства щодо укладення трудового договору, оформлення трудових відносин з працівниками (найманими особами) та яка проводиться на підставі податкових декларацій (розрахунків), фінансової, статистичної та іншої звітності, регістрів податкового та бухгалтерського обліку, ведення яких передбачено законом, первинних документів, які використовуються в бухгалтерському та податковому обліку і пов'язані з нарахуванням і сплатою податків та зборів, виконанням вимог іншого законодавства, контроль за дотриманням якого покладено на контролюючі органи, а також отриманих в установленому законодавством порядку контролюючим </w:t>
            </w:r>
            <w:r w:rsidRPr="006865F8">
              <w:rPr>
                <w:color w:val="333333"/>
                <w:sz w:val="28"/>
                <w:szCs w:val="28"/>
                <w:lang w:val="uk-UA"/>
              </w:rPr>
              <w:lastRenderedPageBreak/>
              <w:t>органом документів та податкової інформації, у тому числі за результатами перевірок інших платників податків.</w:t>
            </w:r>
          </w:p>
          <w:p w:rsidR="007D241D" w:rsidRPr="006865F8" w:rsidRDefault="007D241D" w:rsidP="007F6A9A">
            <w:pPr>
              <w:pStyle w:val="rvps2"/>
              <w:shd w:val="clear" w:color="auto" w:fill="FFFFFF"/>
              <w:spacing w:before="0" w:beforeAutospacing="0" w:after="0" w:afterAutospacing="0"/>
              <w:ind w:firstLine="567"/>
              <w:jc w:val="both"/>
              <w:rPr>
                <w:color w:val="333333"/>
                <w:sz w:val="28"/>
                <w:szCs w:val="28"/>
                <w:lang w:val="uk-UA"/>
              </w:rPr>
            </w:pPr>
            <w:r w:rsidRPr="006865F8">
              <w:rPr>
                <w:color w:val="333333"/>
                <w:sz w:val="28"/>
                <w:szCs w:val="28"/>
                <w:lang w:val="uk-UA"/>
              </w:rPr>
              <w:t>Документальна планова перевірка проводиться відповідно до плану-графіка перевірок.</w:t>
            </w:r>
          </w:p>
          <w:p w:rsidR="007D241D" w:rsidRPr="006865F8" w:rsidRDefault="007D241D" w:rsidP="007F6A9A">
            <w:pPr>
              <w:pStyle w:val="rvps2"/>
              <w:shd w:val="clear" w:color="auto" w:fill="FFFFFF"/>
              <w:spacing w:before="0" w:beforeAutospacing="0" w:after="0" w:afterAutospacing="0"/>
              <w:ind w:firstLine="567"/>
              <w:jc w:val="both"/>
              <w:rPr>
                <w:color w:val="333333"/>
                <w:sz w:val="28"/>
                <w:szCs w:val="28"/>
                <w:lang w:val="uk-UA"/>
              </w:rPr>
            </w:pPr>
            <w:r w:rsidRPr="006865F8">
              <w:rPr>
                <w:color w:val="333333"/>
                <w:sz w:val="28"/>
                <w:szCs w:val="28"/>
                <w:lang w:val="uk-UA"/>
              </w:rPr>
              <w:t xml:space="preserve">Не може бути предметом планової документальної перевірки питання дотримання платником податків принципу "витягнутої руки", крім випадків перевірки дотримання платником податків вимог підпунктів 140.5.4, </w:t>
            </w:r>
            <w:r w:rsidRPr="006865F8">
              <w:rPr>
                <w:b/>
                <w:color w:val="333333"/>
                <w:sz w:val="28"/>
                <w:szCs w:val="28"/>
                <w:lang w:val="uk-UA"/>
              </w:rPr>
              <w:t>140.5.5-1</w:t>
            </w:r>
            <w:r w:rsidRPr="006865F8">
              <w:rPr>
                <w:color w:val="333333"/>
                <w:sz w:val="28"/>
                <w:szCs w:val="28"/>
                <w:lang w:val="uk-UA"/>
              </w:rPr>
              <w:t>, 140.5.6 пункту 140.5 статті 140 цього Кодексу.</w:t>
            </w:r>
          </w:p>
        </w:tc>
      </w:tr>
      <w:tr w:rsidR="007F1C7B" w:rsidRPr="00B8764C"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0"/>
              <w:jc w:val="both"/>
              <w:rPr>
                <w:color w:val="333333"/>
                <w:sz w:val="28"/>
                <w:szCs w:val="28"/>
                <w:lang w:val="uk-UA" w:eastAsia="uk-UA"/>
              </w:rPr>
            </w:pPr>
            <w:r w:rsidRPr="006865F8">
              <w:rPr>
                <w:color w:val="333333"/>
                <w:sz w:val="28"/>
                <w:szCs w:val="28"/>
                <w:shd w:val="clear" w:color="auto" w:fill="FFFFFF"/>
                <w:lang w:val="uk-UA"/>
              </w:rPr>
              <w:lastRenderedPageBreak/>
              <w:t>93.2. Підставою для звільнення майна платника податків з-під податкової застави та її виключення з відповідних державних реєстрів є відповідний документ, що засвідчує закінчення будь-якої з подій, визначених</w:t>
            </w:r>
            <w:r w:rsidRPr="006865F8">
              <w:rPr>
                <w:color w:val="333333"/>
                <w:sz w:val="28"/>
                <w:szCs w:val="28"/>
                <w:shd w:val="clear" w:color="auto" w:fill="FFFFFF"/>
              </w:rPr>
              <w:t> </w:t>
            </w:r>
            <w:hyperlink r:id="rId13" w:anchor="n2047" w:history="1">
              <w:r w:rsidRPr="006865F8">
                <w:rPr>
                  <w:color w:val="006600"/>
                  <w:sz w:val="28"/>
                  <w:szCs w:val="28"/>
                  <w:u w:val="single"/>
                  <w:shd w:val="clear" w:color="auto" w:fill="FFFFFF"/>
                  <w:lang w:val="uk-UA"/>
                </w:rPr>
                <w:t>підпунктами 93.1.1-93.1.5</w:t>
              </w:r>
            </w:hyperlink>
            <w:r w:rsidRPr="006865F8">
              <w:rPr>
                <w:color w:val="333333"/>
                <w:sz w:val="28"/>
                <w:szCs w:val="28"/>
                <w:shd w:val="clear" w:color="auto" w:fill="FFFFFF"/>
              </w:rPr>
              <w:t> </w:t>
            </w:r>
            <w:r w:rsidRPr="006865F8">
              <w:rPr>
                <w:color w:val="333333"/>
                <w:sz w:val="28"/>
                <w:szCs w:val="28"/>
                <w:shd w:val="clear" w:color="auto" w:fill="FFFFFF"/>
                <w:lang w:val="uk-UA"/>
              </w:rPr>
              <w:t>пункту 93.1 цієї статті.</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034839">
            <w:pPr>
              <w:pStyle w:val="rvps2"/>
              <w:shd w:val="clear" w:color="auto" w:fill="FFFFFF"/>
              <w:spacing w:before="0" w:beforeAutospacing="0" w:after="0" w:afterAutospacing="0"/>
              <w:ind w:firstLine="567"/>
              <w:jc w:val="both"/>
              <w:rPr>
                <w:color w:val="333333"/>
                <w:sz w:val="28"/>
                <w:szCs w:val="28"/>
                <w:lang w:val="uk-UA"/>
              </w:rPr>
            </w:pPr>
            <w:r w:rsidRPr="006865F8">
              <w:rPr>
                <w:color w:val="333333"/>
                <w:sz w:val="28"/>
                <w:szCs w:val="28"/>
                <w:lang w:val="uk-UA"/>
              </w:rPr>
              <w:t>93.2. Підставою для звільнення майна платника податків з-під податкової застави та її виключення з відповідних державних реєстрів є відповідний документ, що засвідчує закінчення будь-якої з под</w:t>
            </w:r>
            <w:r w:rsidR="00034839">
              <w:rPr>
                <w:color w:val="333333"/>
                <w:sz w:val="28"/>
                <w:szCs w:val="28"/>
                <w:lang w:val="uk-UA"/>
              </w:rPr>
              <w:t xml:space="preserve">ій, визначених </w:t>
            </w:r>
            <w:r w:rsidR="00034839" w:rsidRPr="00034839">
              <w:rPr>
                <w:b/>
                <w:color w:val="333333"/>
                <w:sz w:val="28"/>
                <w:szCs w:val="28"/>
                <w:lang w:val="uk-UA"/>
              </w:rPr>
              <w:t>пунктом</w:t>
            </w:r>
            <w:r w:rsidRPr="006865F8">
              <w:rPr>
                <w:color w:val="333333"/>
                <w:sz w:val="28"/>
                <w:szCs w:val="28"/>
                <w:lang w:val="uk-UA"/>
              </w:rPr>
              <w:t xml:space="preserve"> 93.1 цієї статті.</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0"/>
              <w:jc w:val="both"/>
              <w:rPr>
                <w:color w:val="333333"/>
                <w:sz w:val="28"/>
                <w:szCs w:val="28"/>
                <w:shd w:val="clear" w:color="auto" w:fill="FFFFFF"/>
                <w:lang w:val="uk-UA"/>
              </w:rPr>
            </w:pPr>
            <w:r w:rsidRPr="006865F8">
              <w:rPr>
                <w:rStyle w:val="rvts9"/>
                <w:b/>
                <w:bCs/>
                <w:color w:val="333333"/>
                <w:sz w:val="28"/>
                <w:szCs w:val="28"/>
                <w:shd w:val="clear" w:color="auto" w:fill="FFFFFF"/>
              </w:rPr>
              <w:t>Стаття 94.</w:t>
            </w:r>
            <w:r w:rsidRPr="006865F8">
              <w:rPr>
                <w:color w:val="333333"/>
                <w:sz w:val="28"/>
                <w:szCs w:val="28"/>
                <w:shd w:val="clear" w:color="auto" w:fill="FFFFFF"/>
              </w:rPr>
              <w:t> Адміністративний арешт майна</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pStyle w:val="rvps2"/>
              <w:shd w:val="clear" w:color="auto" w:fill="FFFFFF"/>
              <w:spacing w:before="0" w:beforeAutospacing="0" w:after="0" w:afterAutospacing="0"/>
              <w:ind w:firstLine="567"/>
              <w:jc w:val="both"/>
              <w:rPr>
                <w:color w:val="333333"/>
                <w:sz w:val="28"/>
                <w:szCs w:val="28"/>
                <w:lang w:val="uk-UA"/>
              </w:rPr>
            </w:pPr>
            <w:r w:rsidRPr="006865F8">
              <w:rPr>
                <w:rStyle w:val="rvts9"/>
                <w:b/>
                <w:bCs/>
                <w:color w:val="333333"/>
                <w:sz w:val="28"/>
                <w:szCs w:val="28"/>
                <w:shd w:val="clear" w:color="auto" w:fill="FFFFFF"/>
              </w:rPr>
              <w:t>Стаття 94.</w:t>
            </w:r>
            <w:r w:rsidRPr="006865F8">
              <w:rPr>
                <w:color w:val="333333"/>
                <w:sz w:val="28"/>
                <w:szCs w:val="28"/>
                <w:shd w:val="clear" w:color="auto" w:fill="FFFFFF"/>
              </w:rPr>
              <w:t> Адміністративний арешт майна</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0"/>
              <w:jc w:val="both"/>
              <w:rPr>
                <w:color w:val="333333"/>
                <w:sz w:val="28"/>
                <w:szCs w:val="28"/>
                <w:shd w:val="clear" w:color="auto" w:fill="FFFFFF"/>
              </w:rPr>
            </w:pPr>
            <w:r w:rsidRPr="006865F8">
              <w:rPr>
                <w:color w:val="333333"/>
                <w:sz w:val="28"/>
                <w:szCs w:val="28"/>
                <w:shd w:val="clear" w:color="auto" w:fill="FFFFFF"/>
              </w:rPr>
              <w:t>94.19. Припинення адміністративного арешту майна платника податків здійснюється у зв'язку з:</w:t>
            </w:r>
          </w:p>
          <w:p w:rsidR="007F1C7B" w:rsidRPr="006865F8" w:rsidRDefault="007F1C7B" w:rsidP="007F6A9A">
            <w:pPr>
              <w:shd w:val="clear" w:color="auto" w:fill="FFFFFF"/>
              <w:suppressAutoHyphens w:val="0"/>
              <w:ind w:firstLine="450"/>
              <w:jc w:val="both"/>
              <w:rPr>
                <w:color w:val="333333"/>
                <w:sz w:val="28"/>
                <w:szCs w:val="28"/>
                <w:shd w:val="clear" w:color="auto" w:fill="FFFFFF"/>
                <w:lang w:val="uk-UA"/>
              </w:rPr>
            </w:pPr>
            <w:r w:rsidRPr="006865F8">
              <w:rPr>
                <w:color w:val="333333"/>
                <w:sz w:val="28"/>
                <w:szCs w:val="28"/>
                <w:shd w:val="clear" w:color="auto" w:fill="FFFFFF"/>
                <w:lang w:val="uk-UA"/>
              </w:rPr>
              <w:t>……..</w:t>
            </w:r>
          </w:p>
          <w:p w:rsidR="007F1C7B" w:rsidRPr="006865F8" w:rsidRDefault="007F1C7B" w:rsidP="007F6A9A">
            <w:pPr>
              <w:jc w:val="both"/>
              <w:rPr>
                <w:color w:val="333333"/>
                <w:sz w:val="28"/>
                <w:szCs w:val="28"/>
                <w:shd w:val="clear" w:color="auto" w:fill="FFFFFF"/>
                <w:lang w:val="uk-UA"/>
              </w:rPr>
            </w:pPr>
            <w:r w:rsidRPr="006865F8">
              <w:rPr>
                <w:color w:val="333333"/>
                <w:sz w:val="28"/>
                <w:szCs w:val="28"/>
                <w:shd w:val="clear" w:color="auto" w:fill="FFFFFF"/>
                <w:lang w:val="uk-UA"/>
              </w:rPr>
              <w:t>94.19.9. фактичним проведенням платником податків інвентаризації основних засобів, товарно-матеріальних цінностей, коштів, у тому числі зняття залишків товарно-матеріальних цінностей, готівки.</w:t>
            </w:r>
          </w:p>
          <w:p w:rsidR="007F1C7B" w:rsidRPr="006865F8" w:rsidRDefault="007F1C7B" w:rsidP="007F6A9A">
            <w:pPr>
              <w:shd w:val="clear" w:color="auto" w:fill="FFFFFF"/>
              <w:suppressAutoHyphens w:val="0"/>
              <w:ind w:firstLine="450"/>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0"/>
              <w:jc w:val="both"/>
              <w:rPr>
                <w:color w:val="333333"/>
                <w:sz w:val="28"/>
                <w:szCs w:val="28"/>
                <w:shd w:val="clear" w:color="auto" w:fill="FFFFFF"/>
              </w:rPr>
            </w:pPr>
            <w:r w:rsidRPr="006865F8">
              <w:rPr>
                <w:color w:val="333333"/>
                <w:sz w:val="28"/>
                <w:szCs w:val="28"/>
                <w:shd w:val="clear" w:color="auto" w:fill="FFFFFF"/>
              </w:rPr>
              <w:t>94.19. Припинення адміністративного арешту майна платника податків здійснюється у зв'язку з:</w:t>
            </w:r>
          </w:p>
          <w:p w:rsidR="007F1C7B" w:rsidRPr="006865F8" w:rsidRDefault="007F1C7B" w:rsidP="007F6A9A">
            <w:pPr>
              <w:shd w:val="clear" w:color="auto" w:fill="FFFFFF"/>
              <w:suppressAutoHyphens w:val="0"/>
              <w:ind w:firstLine="450"/>
              <w:jc w:val="both"/>
              <w:rPr>
                <w:color w:val="333333"/>
                <w:sz w:val="28"/>
                <w:szCs w:val="28"/>
                <w:shd w:val="clear" w:color="auto" w:fill="FFFFFF"/>
                <w:lang w:val="uk-UA"/>
              </w:rPr>
            </w:pPr>
            <w:r w:rsidRPr="006865F8">
              <w:rPr>
                <w:color w:val="333333"/>
                <w:sz w:val="28"/>
                <w:szCs w:val="28"/>
                <w:shd w:val="clear" w:color="auto" w:fill="FFFFFF"/>
                <w:lang w:val="uk-UA"/>
              </w:rPr>
              <w:t>……..</w:t>
            </w:r>
          </w:p>
          <w:p w:rsidR="007F1C7B" w:rsidRPr="006865F8" w:rsidRDefault="007F1C7B" w:rsidP="007F6A9A">
            <w:pPr>
              <w:jc w:val="both"/>
              <w:rPr>
                <w:color w:val="333333"/>
                <w:sz w:val="28"/>
                <w:szCs w:val="28"/>
                <w:shd w:val="clear" w:color="auto" w:fill="FFFFFF"/>
                <w:lang w:val="uk-UA"/>
              </w:rPr>
            </w:pPr>
            <w:r w:rsidRPr="006865F8">
              <w:rPr>
                <w:color w:val="333333"/>
                <w:sz w:val="28"/>
                <w:szCs w:val="28"/>
                <w:shd w:val="clear" w:color="auto" w:fill="FFFFFF"/>
                <w:lang w:val="uk-UA"/>
              </w:rPr>
              <w:t>94.19.9. фактичним проведенням платником податків інвентаризації основних засобів, товарно-матеріальних цінностей, коштів, у тому числі зняття залишків товарно-матеріальних цінностей, готівки;</w:t>
            </w:r>
          </w:p>
          <w:p w:rsidR="007F1C7B" w:rsidRPr="006865F8" w:rsidRDefault="007F1C7B" w:rsidP="007F6A9A">
            <w:pPr>
              <w:jc w:val="both"/>
              <w:rPr>
                <w:b/>
                <w:color w:val="333333"/>
                <w:sz w:val="28"/>
                <w:szCs w:val="28"/>
                <w:shd w:val="clear" w:color="auto" w:fill="FFFFFF"/>
                <w:lang w:val="uk-UA"/>
              </w:rPr>
            </w:pPr>
            <w:r w:rsidRPr="006865F8">
              <w:rPr>
                <w:b/>
                <w:color w:val="333333"/>
                <w:sz w:val="28"/>
                <w:szCs w:val="28"/>
                <w:shd w:val="clear" w:color="auto" w:fill="FFFFFF"/>
                <w:lang w:val="uk-UA"/>
              </w:rPr>
              <w:t>94.19.10. взяттям контролюючим органом на податковий облік нерезидента на підставі акту перевірки.</w:t>
            </w:r>
          </w:p>
          <w:p w:rsidR="007F1C7B" w:rsidRPr="006865F8" w:rsidRDefault="007F1C7B" w:rsidP="007F6A9A">
            <w:pPr>
              <w:pStyle w:val="rvps2"/>
              <w:shd w:val="clear" w:color="auto" w:fill="FFFFFF"/>
              <w:spacing w:before="0" w:beforeAutospacing="0" w:after="0" w:afterAutospacing="0"/>
              <w:ind w:firstLine="567"/>
              <w:jc w:val="both"/>
              <w:rPr>
                <w:color w:val="333333"/>
                <w:sz w:val="28"/>
                <w:szCs w:val="28"/>
                <w:lang w:val="uk-UA"/>
              </w:rPr>
            </w:pPr>
          </w:p>
        </w:tc>
      </w:tr>
      <w:tr w:rsidR="007F1C7B" w:rsidRPr="00B8764C"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0"/>
              <w:jc w:val="both"/>
              <w:rPr>
                <w:color w:val="333333"/>
                <w:sz w:val="28"/>
                <w:szCs w:val="28"/>
                <w:lang w:val="uk-UA" w:eastAsia="uk-UA"/>
              </w:rPr>
            </w:pPr>
            <w:r w:rsidRPr="006865F8">
              <w:rPr>
                <w:color w:val="333333"/>
                <w:sz w:val="28"/>
                <w:szCs w:val="28"/>
                <w:lang w:val="uk-UA" w:eastAsia="uk-UA"/>
              </w:rPr>
              <w:t>94.20. У випадках, визначених </w:t>
            </w:r>
            <w:hyperlink r:id="rId14" w:anchor="n2110" w:history="1">
              <w:r w:rsidRPr="006865F8">
                <w:rPr>
                  <w:color w:val="006600"/>
                  <w:sz w:val="28"/>
                  <w:szCs w:val="28"/>
                  <w:u w:val="single"/>
                  <w:lang w:val="uk-UA" w:eastAsia="uk-UA"/>
                </w:rPr>
                <w:t>підпунктами 94.19.2-94.19.4</w:t>
              </w:r>
            </w:hyperlink>
            <w:r w:rsidRPr="006865F8">
              <w:rPr>
                <w:color w:val="333333"/>
                <w:sz w:val="28"/>
                <w:szCs w:val="28"/>
                <w:lang w:val="uk-UA" w:eastAsia="uk-UA"/>
              </w:rPr>
              <w:t>, </w:t>
            </w:r>
            <w:hyperlink r:id="rId15" w:anchor="n2116" w:history="1">
              <w:r w:rsidRPr="006865F8">
                <w:rPr>
                  <w:color w:val="006600"/>
                  <w:sz w:val="28"/>
                  <w:szCs w:val="28"/>
                  <w:u w:val="single"/>
                  <w:lang w:val="uk-UA" w:eastAsia="uk-UA"/>
                </w:rPr>
                <w:t>94.19.8</w:t>
              </w:r>
            </w:hyperlink>
            <w:r w:rsidRPr="006865F8">
              <w:rPr>
                <w:color w:val="333333"/>
                <w:sz w:val="28"/>
                <w:szCs w:val="28"/>
                <w:lang w:val="uk-UA" w:eastAsia="uk-UA"/>
              </w:rPr>
              <w:t>, </w:t>
            </w:r>
            <w:hyperlink r:id="rId16" w:anchor="n2118" w:history="1">
              <w:r w:rsidRPr="006865F8">
                <w:rPr>
                  <w:color w:val="006600"/>
                  <w:sz w:val="28"/>
                  <w:szCs w:val="28"/>
                  <w:u w:val="single"/>
                  <w:lang w:val="uk-UA" w:eastAsia="uk-UA"/>
                </w:rPr>
                <w:t>94.19.9</w:t>
              </w:r>
            </w:hyperlink>
            <w:r w:rsidRPr="006865F8">
              <w:rPr>
                <w:color w:val="333333"/>
                <w:sz w:val="28"/>
                <w:szCs w:val="28"/>
                <w:lang w:val="uk-UA" w:eastAsia="uk-UA"/>
              </w:rPr>
              <w:t xml:space="preserve"> пункту 94.19 цієї статті, рішення щодо звільнення з-під арешту майна приймається контролюючим органом протягом двох робочих днів, що </w:t>
            </w:r>
            <w:r w:rsidRPr="006865F8">
              <w:rPr>
                <w:color w:val="333333"/>
                <w:sz w:val="28"/>
                <w:szCs w:val="28"/>
                <w:lang w:val="uk-UA" w:eastAsia="uk-UA"/>
              </w:rPr>
              <w:lastRenderedPageBreak/>
              <w:t>наступають за днем, коли контролюючому органу стало відомо про виникнення підстав припинення адміністративного арешту.</w:t>
            </w:r>
          </w:p>
          <w:p w:rsidR="007F1C7B" w:rsidRPr="006865F8" w:rsidRDefault="007F1C7B" w:rsidP="007F6A9A">
            <w:pPr>
              <w:shd w:val="clear" w:color="auto" w:fill="FFFFFF"/>
              <w:suppressAutoHyphens w:val="0"/>
              <w:ind w:firstLine="450"/>
              <w:jc w:val="both"/>
              <w:rPr>
                <w:color w:val="333333"/>
                <w:sz w:val="28"/>
                <w:szCs w:val="28"/>
                <w:lang w:val="uk-UA" w:eastAsia="uk-UA"/>
              </w:rPr>
            </w:pPr>
            <w:bookmarkStart w:id="14" w:name="n2120"/>
            <w:bookmarkStart w:id="15" w:name="n2121"/>
            <w:bookmarkEnd w:id="14"/>
            <w:bookmarkEnd w:id="15"/>
            <w:r w:rsidRPr="006865F8">
              <w:rPr>
                <w:color w:val="333333"/>
                <w:sz w:val="28"/>
                <w:szCs w:val="28"/>
                <w:lang w:val="uk-UA" w:eastAsia="uk-UA"/>
              </w:rPr>
              <w:t>У разі якщо рішення про звільнення майна з-під арешту прийнято щодо арешту, який було визнано судом обґрунтованим, контролюючий орган повідомляє про своє рішення відповідний суд не пізніше наступного робочого дня.</w:t>
            </w:r>
          </w:p>
          <w:p w:rsidR="007F1C7B" w:rsidRPr="006865F8" w:rsidRDefault="007F1C7B" w:rsidP="007F6A9A">
            <w:pPr>
              <w:shd w:val="clear" w:color="auto" w:fill="FFFFFF"/>
              <w:suppressAutoHyphens w:val="0"/>
              <w:ind w:firstLine="450"/>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0"/>
              <w:jc w:val="both"/>
              <w:rPr>
                <w:color w:val="333333"/>
                <w:sz w:val="28"/>
                <w:szCs w:val="28"/>
                <w:lang w:val="uk-UA" w:eastAsia="uk-UA"/>
              </w:rPr>
            </w:pPr>
            <w:r w:rsidRPr="006865F8">
              <w:rPr>
                <w:color w:val="333333"/>
                <w:sz w:val="28"/>
                <w:szCs w:val="28"/>
                <w:lang w:val="uk-UA" w:eastAsia="uk-UA"/>
              </w:rPr>
              <w:lastRenderedPageBreak/>
              <w:t>94.20. У випадках, визначених </w:t>
            </w:r>
            <w:hyperlink r:id="rId17" w:anchor="n2110" w:history="1">
              <w:r w:rsidRPr="006865F8">
                <w:rPr>
                  <w:color w:val="006600"/>
                  <w:sz w:val="28"/>
                  <w:szCs w:val="28"/>
                  <w:u w:val="single"/>
                  <w:lang w:val="uk-UA" w:eastAsia="uk-UA"/>
                </w:rPr>
                <w:t>підпунктами 94.19.2-94.19.4</w:t>
              </w:r>
            </w:hyperlink>
            <w:r w:rsidRPr="006865F8">
              <w:rPr>
                <w:color w:val="333333"/>
                <w:sz w:val="28"/>
                <w:szCs w:val="28"/>
                <w:lang w:val="uk-UA" w:eastAsia="uk-UA"/>
              </w:rPr>
              <w:t>, </w:t>
            </w:r>
            <w:hyperlink r:id="rId18" w:anchor="n2116" w:history="1">
              <w:r w:rsidRPr="006865F8">
                <w:rPr>
                  <w:color w:val="006600"/>
                  <w:sz w:val="28"/>
                  <w:szCs w:val="28"/>
                  <w:u w:val="single"/>
                  <w:lang w:val="uk-UA" w:eastAsia="uk-UA"/>
                </w:rPr>
                <w:t>94.19.8</w:t>
              </w:r>
            </w:hyperlink>
            <w:r w:rsidRPr="006865F8">
              <w:rPr>
                <w:color w:val="333333"/>
                <w:sz w:val="28"/>
                <w:szCs w:val="28"/>
                <w:lang w:val="uk-UA" w:eastAsia="uk-UA"/>
              </w:rPr>
              <w:t>, </w:t>
            </w:r>
            <w:hyperlink r:id="rId19" w:anchor="n2118" w:history="1">
              <w:r w:rsidRPr="006865F8">
                <w:rPr>
                  <w:color w:val="006600"/>
                  <w:sz w:val="28"/>
                  <w:szCs w:val="28"/>
                  <w:u w:val="single"/>
                  <w:lang w:val="uk-UA" w:eastAsia="uk-UA"/>
                </w:rPr>
                <w:t>94.19.9</w:t>
              </w:r>
            </w:hyperlink>
            <w:r w:rsidRPr="006865F8">
              <w:rPr>
                <w:color w:val="333333"/>
                <w:sz w:val="28"/>
                <w:szCs w:val="28"/>
                <w:lang w:val="uk-UA" w:eastAsia="uk-UA"/>
              </w:rPr>
              <w:t xml:space="preserve">, </w:t>
            </w:r>
            <w:r w:rsidRPr="006865F8">
              <w:rPr>
                <w:b/>
                <w:color w:val="333333"/>
                <w:sz w:val="28"/>
                <w:szCs w:val="28"/>
                <w:lang w:val="uk-UA" w:eastAsia="uk-UA"/>
              </w:rPr>
              <w:t>94.19.10</w:t>
            </w:r>
            <w:r w:rsidRPr="006865F8">
              <w:rPr>
                <w:color w:val="333333"/>
                <w:sz w:val="28"/>
                <w:szCs w:val="28"/>
                <w:lang w:val="uk-UA" w:eastAsia="uk-UA"/>
              </w:rPr>
              <w:t xml:space="preserve"> пункту 94.19 цієї статті, рішення щодо звільнення з-під арешту майна приймається контролюючим органом протягом двох робочих днів, що </w:t>
            </w:r>
            <w:r w:rsidRPr="006865F8">
              <w:rPr>
                <w:color w:val="333333"/>
                <w:sz w:val="28"/>
                <w:szCs w:val="28"/>
                <w:lang w:val="uk-UA" w:eastAsia="uk-UA"/>
              </w:rPr>
              <w:lastRenderedPageBreak/>
              <w:t>наступають за днем, коли контролюючому органу стало відомо про виникнення підстав припинення адміністративного арешту.</w:t>
            </w:r>
          </w:p>
          <w:p w:rsidR="007F1C7B" w:rsidRPr="006865F8" w:rsidRDefault="007F1C7B" w:rsidP="007F6A9A">
            <w:pPr>
              <w:shd w:val="clear" w:color="auto" w:fill="FFFFFF"/>
              <w:suppressAutoHyphens w:val="0"/>
              <w:ind w:firstLine="450"/>
              <w:jc w:val="both"/>
              <w:rPr>
                <w:color w:val="333333"/>
                <w:sz w:val="28"/>
                <w:szCs w:val="28"/>
                <w:lang w:val="uk-UA" w:eastAsia="uk-UA"/>
              </w:rPr>
            </w:pPr>
            <w:r w:rsidRPr="006865F8">
              <w:rPr>
                <w:color w:val="333333"/>
                <w:sz w:val="28"/>
                <w:szCs w:val="28"/>
                <w:lang w:val="uk-UA" w:eastAsia="uk-UA"/>
              </w:rPr>
              <w:t>У разі якщо рішення про звільнення майна з-під арешту прийнято щодо арешту, який було визнано судом обґрунтованим, контролюючий орган повідомляє про своє рішення відповідний суд не пізніше наступного робочого дня.</w:t>
            </w:r>
          </w:p>
          <w:p w:rsidR="007F1C7B" w:rsidRPr="006865F8" w:rsidRDefault="007F1C7B" w:rsidP="007F6A9A">
            <w:pPr>
              <w:pStyle w:val="rvps2"/>
              <w:shd w:val="clear" w:color="auto" w:fill="FFFFFF"/>
              <w:spacing w:before="0" w:beforeAutospacing="0" w:after="0" w:afterAutospacing="0"/>
              <w:ind w:firstLine="567"/>
              <w:jc w:val="both"/>
              <w:rPr>
                <w:color w:val="333333"/>
                <w:sz w:val="28"/>
                <w:szCs w:val="28"/>
                <w:lang w:val="uk-UA"/>
              </w:rPr>
            </w:pPr>
          </w:p>
        </w:tc>
      </w:tr>
      <w:tr w:rsidR="007F1C7B" w:rsidRPr="00B8764C"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604"/>
              <w:jc w:val="both"/>
              <w:rPr>
                <w:color w:val="333333"/>
                <w:sz w:val="28"/>
                <w:szCs w:val="28"/>
                <w:shd w:val="clear" w:color="auto" w:fill="FFFFFF"/>
                <w:lang w:val="uk-UA"/>
              </w:rPr>
            </w:pPr>
            <w:r w:rsidRPr="006865F8">
              <w:rPr>
                <w:rStyle w:val="rvts9"/>
                <w:b/>
                <w:bCs/>
                <w:color w:val="333333"/>
                <w:sz w:val="28"/>
                <w:szCs w:val="28"/>
                <w:shd w:val="clear" w:color="auto" w:fill="FFFFFF"/>
                <w:lang w:val="uk-UA"/>
              </w:rPr>
              <w:lastRenderedPageBreak/>
              <w:t>Стаття 140.</w:t>
            </w:r>
            <w:r w:rsidRPr="006865F8">
              <w:rPr>
                <w:color w:val="333333"/>
                <w:sz w:val="28"/>
                <w:szCs w:val="28"/>
                <w:shd w:val="clear" w:color="auto" w:fill="FFFFFF"/>
              </w:rPr>
              <w:t> </w:t>
            </w:r>
            <w:r w:rsidRPr="006865F8">
              <w:rPr>
                <w:color w:val="333333"/>
                <w:sz w:val="28"/>
                <w:szCs w:val="28"/>
                <w:shd w:val="clear" w:color="auto" w:fill="FFFFFF"/>
                <w:lang w:val="uk-UA"/>
              </w:rPr>
              <w:t>Різниці, які виникають при здійсненні фінансових операцій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604"/>
              <w:jc w:val="both"/>
              <w:rPr>
                <w:color w:val="333333"/>
                <w:sz w:val="28"/>
                <w:szCs w:val="28"/>
                <w:shd w:val="clear" w:color="auto" w:fill="FFFFFF"/>
                <w:lang w:val="uk-UA"/>
              </w:rPr>
            </w:pPr>
            <w:r w:rsidRPr="006865F8">
              <w:rPr>
                <w:rStyle w:val="rvts9"/>
                <w:b/>
                <w:bCs/>
                <w:color w:val="333333"/>
                <w:sz w:val="28"/>
                <w:szCs w:val="28"/>
                <w:shd w:val="clear" w:color="auto" w:fill="FFFFFF"/>
                <w:lang w:val="uk-UA"/>
              </w:rPr>
              <w:t>Стаття 140.</w:t>
            </w:r>
            <w:r w:rsidRPr="006865F8">
              <w:rPr>
                <w:color w:val="333333"/>
                <w:sz w:val="28"/>
                <w:szCs w:val="28"/>
                <w:shd w:val="clear" w:color="auto" w:fill="FFFFFF"/>
              </w:rPr>
              <w:t> </w:t>
            </w:r>
            <w:r w:rsidRPr="006865F8">
              <w:rPr>
                <w:color w:val="333333"/>
                <w:sz w:val="28"/>
                <w:szCs w:val="28"/>
                <w:shd w:val="clear" w:color="auto" w:fill="FFFFFF"/>
                <w:lang w:val="uk-UA"/>
              </w:rPr>
              <w:t>Різниці, які виникають при здійсненні фінансових операцій</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shd w:val="clear" w:color="auto" w:fill="FFFFFF"/>
              </w:rPr>
              <w:t>140.5. Фінансовий результат податкового (звітного) періоду збільшується:</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shd w:val="clear" w:color="auto" w:fill="FFFFFF"/>
              </w:rPr>
              <w:t>140.5. Фінансовий результат податкового (звітного) періоду збільшується:</w:t>
            </w:r>
          </w:p>
        </w:tc>
      </w:tr>
      <w:tr w:rsidR="007F1C7B" w:rsidRPr="006865F8" w:rsidTr="0055022E">
        <w:tc>
          <w:tcPr>
            <w:tcW w:w="7419" w:type="dxa"/>
            <w:tcBorders>
              <w:top w:val="single" w:sz="2" w:space="0" w:color="000000"/>
              <w:left w:val="single" w:sz="2" w:space="0" w:color="000000"/>
              <w:bottom w:val="single" w:sz="4" w:space="0" w:color="auto"/>
              <w:right w:val="single" w:sz="2" w:space="0" w:color="000000"/>
            </w:tcBorders>
          </w:tcPr>
          <w:p w:rsidR="007F1C7B" w:rsidRPr="006865F8" w:rsidRDefault="007F1C7B" w:rsidP="007F6A9A">
            <w:pPr>
              <w:jc w:val="both"/>
              <w:rPr>
                <w:color w:val="333333"/>
                <w:sz w:val="28"/>
                <w:szCs w:val="28"/>
                <w:shd w:val="clear" w:color="auto" w:fill="FFFFFF"/>
                <w:lang w:val="uk-UA"/>
              </w:rPr>
            </w:pPr>
          </w:p>
          <w:p w:rsidR="007F1C7B" w:rsidRPr="006865F8" w:rsidRDefault="007F1C7B" w:rsidP="007F6A9A">
            <w:pPr>
              <w:jc w:val="both"/>
              <w:rPr>
                <w:color w:val="333333"/>
                <w:sz w:val="28"/>
                <w:szCs w:val="28"/>
                <w:shd w:val="clear" w:color="auto" w:fill="FFFFFF"/>
                <w:lang w:val="uk-UA"/>
              </w:rPr>
            </w:pPr>
          </w:p>
          <w:p w:rsidR="007F1C7B" w:rsidRPr="006865F8" w:rsidRDefault="007F1C7B" w:rsidP="007F6A9A">
            <w:pPr>
              <w:jc w:val="both"/>
              <w:rPr>
                <w:b/>
                <w:color w:val="333333"/>
                <w:sz w:val="28"/>
                <w:szCs w:val="28"/>
                <w:shd w:val="clear" w:color="auto" w:fill="FFFFFF"/>
                <w:lang w:val="uk-UA"/>
              </w:rPr>
            </w:pPr>
            <w:r w:rsidRPr="006865F8">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uppressAutoHyphens w:val="0"/>
              <w:ind w:firstLine="551"/>
              <w:jc w:val="both"/>
              <w:rPr>
                <w:b/>
                <w:bCs/>
                <w:sz w:val="28"/>
                <w:szCs w:val="28"/>
                <w:lang w:val="uk-UA" w:eastAsia="x-none"/>
              </w:rPr>
            </w:pPr>
            <w:r w:rsidRPr="006865F8">
              <w:rPr>
                <w:b/>
                <w:bCs/>
                <w:sz w:val="28"/>
                <w:szCs w:val="28"/>
                <w:lang w:val="uk-UA" w:eastAsia="x-none"/>
              </w:rPr>
              <w:t>140.5.2</w:t>
            </w:r>
            <w:r w:rsidRPr="006865F8">
              <w:rPr>
                <w:b/>
                <w:bCs/>
                <w:sz w:val="28"/>
                <w:szCs w:val="28"/>
                <w:vertAlign w:val="superscript"/>
                <w:lang w:val="uk-UA" w:eastAsia="x-none"/>
              </w:rPr>
              <w:t>1</w:t>
            </w:r>
            <w:r w:rsidRPr="006865F8">
              <w:rPr>
                <w:b/>
                <w:bCs/>
                <w:sz w:val="28"/>
                <w:szCs w:val="28"/>
                <w:lang w:val="uk-UA" w:eastAsia="x-none"/>
              </w:rPr>
              <w:t>. на суму операції, яку контролюючий орган не враховує (не визнає) внаслідок застосування підпункту 39.2.2.12 підпункту 39.2.2 пункту 39.2 статті 39 цього Кодексу.</w:t>
            </w:r>
          </w:p>
          <w:p w:rsidR="007F1C7B" w:rsidRPr="006865F8" w:rsidRDefault="007F1C7B" w:rsidP="007F6A9A">
            <w:pPr>
              <w:suppressAutoHyphens w:val="0"/>
              <w:ind w:firstLine="551"/>
              <w:jc w:val="both"/>
              <w:rPr>
                <w:b/>
                <w:bCs/>
                <w:sz w:val="28"/>
                <w:szCs w:val="28"/>
                <w:lang w:val="uk-UA" w:eastAsia="x-none"/>
              </w:rPr>
            </w:pPr>
            <w:r w:rsidRPr="006865F8">
              <w:rPr>
                <w:b/>
                <w:bCs/>
                <w:sz w:val="28"/>
                <w:szCs w:val="28"/>
                <w:lang w:val="uk-UA" w:eastAsia="x-none"/>
              </w:rPr>
              <w:t xml:space="preserve">При збільшенні </w:t>
            </w:r>
            <w:bookmarkStart w:id="16" w:name="_Hlk44023662"/>
            <w:bookmarkStart w:id="17" w:name="OLE_LINK41"/>
            <w:r w:rsidRPr="006865F8">
              <w:rPr>
                <w:b/>
                <w:bCs/>
                <w:sz w:val="28"/>
                <w:szCs w:val="28"/>
                <w:lang w:val="uk-UA" w:eastAsia="x-none"/>
              </w:rPr>
              <w:t xml:space="preserve">фінансового результату до оподаткування </w:t>
            </w:r>
            <w:bookmarkStart w:id="18" w:name="_Hlk44029125"/>
            <w:bookmarkStart w:id="19" w:name="OLE_LINK63"/>
            <w:bookmarkEnd w:id="16"/>
            <w:bookmarkEnd w:id="17"/>
            <w:r w:rsidRPr="006865F8">
              <w:rPr>
                <w:b/>
                <w:bCs/>
                <w:sz w:val="28"/>
                <w:szCs w:val="28"/>
                <w:lang w:val="uk-UA" w:eastAsia="x-none"/>
              </w:rPr>
              <w:t xml:space="preserve">податкового (звітного) періоду </w:t>
            </w:r>
            <w:bookmarkEnd w:id="18"/>
            <w:bookmarkEnd w:id="19"/>
            <w:r w:rsidRPr="006865F8">
              <w:rPr>
                <w:b/>
                <w:bCs/>
                <w:sz w:val="28"/>
                <w:szCs w:val="28"/>
                <w:lang w:val="uk-UA" w:eastAsia="x-none"/>
              </w:rPr>
              <w:t xml:space="preserve">платника податків відповідно до вимог цього підпункту, інші коригування, передбачені підпунктами </w:t>
            </w:r>
            <w:r w:rsidRPr="006865F8">
              <w:rPr>
                <w:b/>
                <w:sz w:val="28"/>
                <w:szCs w:val="28"/>
                <w:lang w:val="uk-UA" w:eastAsia="uk-UA"/>
              </w:rPr>
              <w:t>140.5.1 і 140.5.2 цього пункту</w:t>
            </w:r>
            <w:r w:rsidRPr="006865F8">
              <w:rPr>
                <w:b/>
                <w:bCs/>
                <w:sz w:val="28"/>
                <w:szCs w:val="28"/>
                <w:lang w:val="uk-UA" w:eastAsia="x-none"/>
              </w:rPr>
              <w:t xml:space="preserve"> щодо такої операції, не застосовуються.</w:t>
            </w:r>
          </w:p>
          <w:p w:rsidR="007F1C7B" w:rsidRPr="006865F8" w:rsidRDefault="007F1C7B" w:rsidP="007F6A9A">
            <w:pPr>
              <w:ind w:firstLine="551"/>
              <w:jc w:val="both"/>
              <w:rPr>
                <w:b/>
                <w:bCs/>
                <w:sz w:val="28"/>
                <w:szCs w:val="28"/>
                <w:lang w:val="uk-UA"/>
              </w:rPr>
            </w:pPr>
            <w:r w:rsidRPr="006865F8">
              <w:rPr>
                <w:b/>
                <w:bCs/>
                <w:sz w:val="28"/>
                <w:szCs w:val="28"/>
                <w:lang w:val="uk-UA" w:eastAsia="x-none"/>
              </w:rPr>
              <w:t>Обов’язок здійснення коригування фінансового результату до оподаткування, передбаченого цим підпунктом, покладається на контролюючий орган</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w:t>
            </w:r>
            <w:hyperlink r:id="rId20" w:anchor="n10716" w:history="1">
              <w:r w:rsidRPr="006865F8">
                <w:rPr>
                  <w:rStyle w:val="af"/>
                  <w:color w:val="006600"/>
                  <w:sz w:val="28"/>
                  <w:szCs w:val="28"/>
                </w:rPr>
                <w:t>пункті 140.2</w:t>
              </w:r>
            </w:hyperlink>
            <w:r w:rsidRPr="006865F8">
              <w:rPr>
                <w:color w:val="333333"/>
                <w:sz w:val="28"/>
                <w:szCs w:val="28"/>
              </w:rPr>
              <w:t> та </w:t>
            </w:r>
            <w:hyperlink r:id="rId21" w:anchor="n10735" w:history="1">
              <w:r w:rsidRPr="006865F8">
                <w:rPr>
                  <w:rStyle w:val="af"/>
                  <w:color w:val="006600"/>
                  <w:sz w:val="28"/>
                  <w:szCs w:val="28"/>
                </w:rPr>
                <w:t>підпункті 140.5.6</w:t>
              </w:r>
            </w:hyperlink>
            <w:r w:rsidRPr="006865F8">
              <w:rPr>
                <w:color w:val="333333"/>
                <w:sz w:val="28"/>
                <w:szCs w:val="28"/>
              </w:rPr>
              <w:t xml:space="preserve"> цього пункту, та операцій, визнаних </w:t>
            </w:r>
            <w:r w:rsidRPr="006865F8">
              <w:rPr>
                <w:color w:val="333333"/>
                <w:sz w:val="28"/>
                <w:szCs w:val="28"/>
              </w:rPr>
              <w:lastRenderedPageBreak/>
              <w:t>контрольованими відповідно до </w:t>
            </w:r>
            <w:hyperlink r:id="rId22" w:anchor="n1031" w:history="1">
              <w:r w:rsidRPr="006865F8">
                <w:rPr>
                  <w:rStyle w:val="af"/>
                  <w:color w:val="006600"/>
                  <w:sz w:val="28"/>
                  <w:szCs w:val="28"/>
                </w:rPr>
                <w:t>статті 39</w:t>
              </w:r>
            </w:hyperlink>
            <w:r w:rsidRPr="006865F8">
              <w:rPr>
                <w:color w:val="333333"/>
                <w:sz w:val="28"/>
                <w:szCs w:val="28"/>
              </w:rPr>
              <w:t> цього Кодексу), придбаних 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w:t>
            </w:r>
            <w:hyperlink r:id="rId23" w:anchor="n10716" w:history="1">
              <w:r w:rsidRPr="006865F8">
                <w:rPr>
                  <w:rStyle w:val="af"/>
                  <w:color w:val="006600"/>
                  <w:sz w:val="28"/>
                  <w:szCs w:val="28"/>
                </w:rPr>
                <w:t>пункті 140.2</w:t>
              </w:r>
            </w:hyperlink>
            <w:r w:rsidRPr="006865F8">
              <w:rPr>
                <w:color w:val="333333"/>
                <w:sz w:val="28"/>
                <w:szCs w:val="28"/>
              </w:rPr>
              <w:t> та </w:t>
            </w:r>
            <w:hyperlink r:id="rId24" w:anchor="n10735" w:history="1">
              <w:r w:rsidRPr="006865F8">
                <w:rPr>
                  <w:rStyle w:val="af"/>
                  <w:color w:val="006600"/>
                  <w:sz w:val="28"/>
                  <w:szCs w:val="28"/>
                </w:rPr>
                <w:t>підпункті 140.5.6</w:t>
              </w:r>
            </w:hyperlink>
            <w:r w:rsidRPr="006865F8">
              <w:rPr>
                <w:color w:val="333333"/>
                <w:sz w:val="28"/>
                <w:szCs w:val="28"/>
              </w:rPr>
              <w:t xml:space="preserve"> цього пункту, та операцій, визнаних </w:t>
            </w:r>
            <w:r w:rsidRPr="006865F8">
              <w:rPr>
                <w:color w:val="333333"/>
                <w:sz w:val="28"/>
                <w:szCs w:val="28"/>
              </w:rPr>
              <w:lastRenderedPageBreak/>
              <w:t>контрольованими відповідно до </w:t>
            </w:r>
            <w:hyperlink r:id="rId25" w:anchor="n1031" w:history="1">
              <w:r w:rsidRPr="006865F8">
                <w:rPr>
                  <w:rStyle w:val="af"/>
                  <w:color w:val="006600"/>
                  <w:sz w:val="28"/>
                  <w:szCs w:val="28"/>
                </w:rPr>
                <w:t>статті 39</w:t>
              </w:r>
            </w:hyperlink>
            <w:r w:rsidRPr="006865F8">
              <w:rPr>
                <w:color w:val="333333"/>
                <w:sz w:val="28"/>
                <w:szCs w:val="28"/>
              </w:rPr>
              <w:t> цього Кодексу), придбаних 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26" w:anchor="n10886" w:history="1">
              <w:r w:rsidRPr="006865F8">
                <w:rPr>
                  <w:rStyle w:val="af"/>
                  <w:color w:val="006600"/>
                  <w:sz w:val="28"/>
                  <w:szCs w:val="28"/>
                </w:rPr>
                <w:t>підпункту 39.2.1.2</w:t>
              </w:r>
            </w:hyperlink>
            <w:r w:rsidRPr="006865F8">
              <w:rPr>
                <w:color w:val="333333"/>
                <w:sz w:val="28"/>
                <w:szCs w:val="28"/>
              </w:rPr>
              <w:t> підпункту 39.2.1 пункту 39.2 статті 39 цього Кодексу;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27" w:anchor="n10886" w:history="1">
              <w:r w:rsidRPr="006865F8">
                <w:rPr>
                  <w:rStyle w:val="af"/>
                  <w:color w:val="006600"/>
                  <w:sz w:val="28"/>
                  <w:szCs w:val="28"/>
                </w:rPr>
                <w:t>підпункту 39.2.1.2</w:t>
              </w:r>
            </w:hyperlink>
            <w:r w:rsidRPr="006865F8">
              <w:rPr>
                <w:color w:val="333333"/>
                <w:sz w:val="28"/>
                <w:szCs w:val="28"/>
              </w:rPr>
              <w:t> підпункту 39.2.1 пункту 39.2 статті 39 цього Кодексу;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нерезидентів, організаційно-правова форма яких включена до переліку, затвердженого Кабінетом Міністрів України відповідно до </w:t>
            </w:r>
            <w:hyperlink r:id="rId28" w:anchor="n13621" w:history="1">
              <w:r w:rsidRPr="006865F8">
                <w:rPr>
                  <w:rStyle w:val="af"/>
                  <w:color w:val="006600"/>
                  <w:sz w:val="28"/>
                  <w:szCs w:val="28"/>
                </w:rPr>
                <w:t>підпункту "г"</w:t>
              </w:r>
            </w:hyperlink>
            <w:r w:rsidRPr="006865F8">
              <w:rPr>
                <w:color w:val="333333"/>
                <w:sz w:val="28"/>
                <w:szCs w:val="28"/>
              </w:rPr>
              <w:t xml:space="preserve">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w:t>
            </w:r>
            <w:r w:rsidRPr="006865F8">
              <w:rPr>
                <w:color w:val="333333"/>
                <w:sz w:val="28"/>
                <w:szCs w:val="28"/>
              </w:rPr>
              <w:lastRenderedPageBreak/>
              <w:t>резидентами держави, в якій вони зареєстровані як юридичні особи.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нерезидентів, організаційно-правова форма яких включена до переліку, затвердженого Кабінетом Міністрів України відповідно до </w:t>
            </w:r>
            <w:hyperlink r:id="rId29" w:anchor="n13621" w:history="1">
              <w:r w:rsidRPr="006865F8">
                <w:rPr>
                  <w:rStyle w:val="af"/>
                  <w:color w:val="006600"/>
                  <w:sz w:val="28"/>
                  <w:szCs w:val="28"/>
                </w:rPr>
                <w:t>підпункту "г"</w:t>
              </w:r>
            </w:hyperlink>
            <w:r w:rsidRPr="006865F8">
              <w:rPr>
                <w:color w:val="333333"/>
                <w:sz w:val="28"/>
                <w:szCs w:val="28"/>
              </w:rPr>
              <w:t xml:space="preserve">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w:t>
            </w:r>
            <w:r w:rsidRPr="006865F8">
              <w:rPr>
                <w:color w:val="333333"/>
                <w:sz w:val="28"/>
                <w:szCs w:val="28"/>
              </w:rPr>
              <w:lastRenderedPageBreak/>
              <w:t>резидентами держави, в якій вони зареєстровані як юридичні особи.</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r w:rsidRPr="006865F8">
              <w:rPr>
                <w:b/>
                <w:bCs/>
                <w:sz w:val="28"/>
                <w:szCs w:val="28"/>
                <w:lang w:val="uk-UA" w:eastAsia="x-none"/>
              </w:rPr>
              <w:t xml:space="preserve">Фінансовий результат до оподаткування збільшується на всю суму вартості товарів, у тому числі необоротних активів (крім активів з права користування за договорами оренди), робіт та послуг (крім операцій, зазначених у пункті 140.2 і підпункті 140.5.6 цього пункту, та операцій, визнаних контрольованими відповідно до статті 39 цього Кодексу), придбаних у нерезидентів, визначених абзацами третім і четвертим цього пункту, якщо такі операції не мають ділової мети. Обов’язок доведення обставин, передбачених цим абзацом, покладається на контролюючий орган, </w:t>
            </w:r>
            <w:r w:rsidRPr="006865F8">
              <w:rPr>
                <w:b/>
                <w:bCs/>
                <w:sz w:val="28"/>
                <w:szCs w:val="28"/>
                <w:lang w:eastAsia="x-none"/>
              </w:rPr>
              <w:t>із застосуванням в</w:t>
            </w:r>
            <w:r w:rsidRPr="006865F8">
              <w:rPr>
                <w:b/>
                <w:bCs/>
                <w:sz w:val="28"/>
                <w:szCs w:val="28"/>
                <w:lang w:val="uk-UA" w:eastAsia="x-none"/>
              </w:rPr>
              <w:t xml:space="preserve">ідповідних положень </w:t>
            </w:r>
            <w:r w:rsidRPr="006865F8">
              <w:rPr>
                <w:b/>
                <w:bCs/>
                <w:sz w:val="28"/>
                <w:szCs w:val="28"/>
                <w:lang w:eastAsia="uk-UA"/>
              </w:rPr>
              <w:t>статті 39 цього Кодексу</w:t>
            </w:r>
            <w:r w:rsidRPr="006865F8">
              <w:rPr>
                <w:b/>
                <w:bCs/>
                <w:sz w:val="28"/>
                <w:szCs w:val="28"/>
                <w:lang w:val="uk-UA" w:eastAsia="x-none"/>
              </w:rPr>
              <w:t xml:space="preserve">. </w:t>
            </w:r>
            <w:r w:rsidRPr="006865F8">
              <w:rPr>
                <w:b/>
                <w:bCs/>
                <w:sz w:val="28"/>
                <w:szCs w:val="28"/>
                <w:lang w:val="uk-UA" w:eastAsia="uk-UA"/>
              </w:rPr>
              <w:t>При цьому інші коригування, передбачені цим підпунктом не застосовуються.</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30" w:anchor="n1031" w:history="1">
              <w:r w:rsidRPr="006865F8">
                <w:rPr>
                  <w:rStyle w:val="af"/>
                  <w:color w:val="006600"/>
                  <w:sz w:val="28"/>
                  <w:szCs w:val="28"/>
                </w:rPr>
                <w:t>статтею 39</w:t>
              </w:r>
            </w:hyperlink>
            <w:r w:rsidRPr="006865F8">
              <w:rPr>
                <w:color w:val="333333"/>
                <w:sz w:val="28"/>
                <w:szCs w:val="28"/>
              </w:rPr>
              <w:t> цього Кодексу, але без подання звіту.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31" w:anchor="n1031" w:history="1">
              <w:r w:rsidRPr="006865F8">
                <w:rPr>
                  <w:rStyle w:val="af"/>
                  <w:color w:val="006600"/>
                  <w:sz w:val="28"/>
                  <w:szCs w:val="28"/>
                </w:rPr>
                <w:t>статтею 39</w:t>
              </w:r>
            </w:hyperlink>
            <w:r w:rsidRPr="006865F8">
              <w:rPr>
                <w:color w:val="333333"/>
                <w:sz w:val="28"/>
                <w:szCs w:val="28"/>
              </w:rPr>
              <w:t> цього Кодексу, але без подання звіту.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w:t>
            </w:r>
            <w:hyperlink r:id="rId32" w:anchor="n1031" w:history="1">
              <w:r w:rsidRPr="006865F8">
                <w:rPr>
                  <w:rStyle w:val="af"/>
                  <w:color w:val="006600"/>
                  <w:sz w:val="28"/>
                  <w:szCs w:val="28"/>
                </w:rPr>
                <w:t>статтею 39</w:t>
              </w:r>
            </w:hyperlink>
            <w:r w:rsidRPr="006865F8">
              <w:rPr>
                <w:color w:val="333333"/>
                <w:sz w:val="28"/>
                <w:szCs w:val="28"/>
              </w:rPr>
              <w:t xml:space="preserve"> цього Кодексу, коригування фінансового результату до оподаткування здійснюється на розмір різниці між вартістю придбання та </w:t>
            </w:r>
            <w:r w:rsidRPr="006865F8">
              <w:rPr>
                <w:color w:val="333333"/>
                <w:sz w:val="28"/>
                <w:szCs w:val="28"/>
              </w:rPr>
              <w:lastRenderedPageBreak/>
              <w:t>вартістю, визначеною виходячи з рівня ціни, визначеної за принципом "витягнутої руки".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w:t>
            </w:r>
            <w:hyperlink r:id="rId33" w:anchor="n1031" w:history="1">
              <w:r w:rsidRPr="006865F8">
                <w:rPr>
                  <w:rStyle w:val="af"/>
                  <w:color w:val="006600"/>
                  <w:sz w:val="28"/>
                  <w:szCs w:val="28"/>
                </w:rPr>
                <w:t>статтею 39</w:t>
              </w:r>
            </w:hyperlink>
            <w:r w:rsidRPr="006865F8">
              <w:rPr>
                <w:color w:val="333333"/>
                <w:sz w:val="28"/>
                <w:szCs w:val="28"/>
              </w:rPr>
              <w:t xml:space="preserve"> цього Кодексу, коригування фінансового результату до оподаткування здійснюється на розмір різниці між вартістю придбання та </w:t>
            </w:r>
            <w:r w:rsidRPr="006865F8">
              <w:rPr>
                <w:color w:val="333333"/>
                <w:sz w:val="28"/>
                <w:szCs w:val="28"/>
              </w:rPr>
              <w:lastRenderedPageBreak/>
              <w:t>вартістю, визначеною виходячи з рівня ціни, визначеної за принципом "витягнутої руки".</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bookmarkStart w:id="20" w:name="_Hlk44026667"/>
            <w:bookmarkStart w:id="21" w:name="OLE_LINK51"/>
            <w:bookmarkStart w:id="22" w:name="_Hlk44026714"/>
            <w:bookmarkStart w:id="23" w:name="OLE_LINK52"/>
            <w:r w:rsidRPr="006865F8">
              <w:rPr>
                <w:b/>
                <w:bCs/>
                <w:sz w:val="28"/>
                <w:szCs w:val="28"/>
                <w:lang w:val="uk-UA" w:eastAsia="uk-UA"/>
              </w:rPr>
              <w:t xml:space="preserve">У випадку незастосування вимог цього підпункту на підставі абзацу шостого цього підпункту, </w:t>
            </w:r>
            <w:bookmarkEnd w:id="20"/>
            <w:bookmarkEnd w:id="21"/>
            <w:r w:rsidRPr="006865F8">
              <w:rPr>
                <w:b/>
                <w:bCs/>
                <w:sz w:val="28"/>
                <w:szCs w:val="28"/>
                <w:lang w:val="uk-UA" w:eastAsia="uk-UA"/>
              </w:rPr>
              <w:t xml:space="preserve">якщо </w:t>
            </w:r>
            <w:bookmarkEnd w:id="22"/>
            <w:bookmarkEnd w:id="23"/>
            <w:r w:rsidRPr="006865F8">
              <w:rPr>
                <w:b/>
                <w:bCs/>
                <w:sz w:val="28"/>
                <w:szCs w:val="28"/>
                <w:lang w:val="uk-UA" w:eastAsia="uk-UA"/>
              </w:rPr>
              <w:t>контролюючий орган не враховує (не визнає) таку операцію за результатами аналізу відповідно до статті 39 цього Кодексу, фінансовий результат до оподаткування збільшується, у порядку, передбаченому підпункту 140.5.2</w:t>
            </w:r>
            <w:r w:rsidRPr="006865F8">
              <w:rPr>
                <w:b/>
                <w:bCs/>
                <w:sz w:val="28"/>
                <w:szCs w:val="28"/>
                <w:vertAlign w:val="superscript"/>
                <w:lang w:val="uk-UA" w:eastAsia="uk-UA"/>
              </w:rPr>
              <w:t>1</w:t>
            </w:r>
            <w:r w:rsidRPr="006865F8">
              <w:rPr>
                <w:b/>
                <w:bCs/>
                <w:sz w:val="28"/>
                <w:szCs w:val="28"/>
                <w:lang w:val="uk-UA" w:eastAsia="uk-UA"/>
              </w:rPr>
              <w:t xml:space="preserve"> статті 140 цього Кодексу. При цьому інші коригування, передбачені цим підпунктом не застосовуються</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Норми цього підпункту застосовуються за результатами податкового (звітного)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Норми цього підпункту застосовуються за результатами податкового (звітного) року.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140.5.5</w:t>
            </w:r>
            <w:r w:rsidRPr="006865F8">
              <w:rPr>
                <w:rStyle w:val="rvts37"/>
                <w:b/>
                <w:bCs/>
                <w:color w:val="333333"/>
                <w:sz w:val="28"/>
                <w:szCs w:val="28"/>
                <w:vertAlign w:val="superscript"/>
              </w:rPr>
              <w:t>-1</w:t>
            </w:r>
            <w:r w:rsidRPr="006865F8">
              <w:rPr>
                <w:color w:val="333333"/>
                <w:sz w:val="28"/>
                <w:szCs w:val="28"/>
              </w:rPr>
              <w:t>. на суму 30 відсотків вартості товарів, у тому числі необоротних активів, робіт та послуг (крім операцій, визнаних контрольованими відповідно до </w:t>
            </w:r>
            <w:hyperlink r:id="rId34" w:anchor="n1031" w:history="1">
              <w:r w:rsidRPr="006865F8">
                <w:rPr>
                  <w:rStyle w:val="af"/>
                  <w:color w:val="006600"/>
                  <w:sz w:val="28"/>
                  <w:szCs w:val="28"/>
                </w:rPr>
                <w:t>статті 39</w:t>
              </w:r>
            </w:hyperlink>
            <w:r w:rsidRPr="006865F8">
              <w:rPr>
                <w:color w:val="333333"/>
                <w:sz w:val="28"/>
                <w:szCs w:val="28"/>
              </w:rPr>
              <w:t> цього Кодексу), реалізованих на користь:</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140.5.5</w:t>
            </w:r>
            <w:r w:rsidRPr="006865F8">
              <w:rPr>
                <w:rStyle w:val="rvts37"/>
                <w:b/>
                <w:bCs/>
                <w:color w:val="333333"/>
                <w:sz w:val="28"/>
                <w:szCs w:val="28"/>
                <w:vertAlign w:val="superscript"/>
              </w:rPr>
              <w:t>-1</w:t>
            </w:r>
            <w:r w:rsidRPr="006865F8">
              <w:rPr>
                <w:color w:val="333333"/>
                <w:sz w:val="28"/>
                <w:szCs w:val="28"/>
              </w:rPr>
              <w:t>. на суму 30 відсотків вартості товарів, у тому числі необоротних активів, робіт та послуг (крім операцій, визнаних контрольованими відповідно до </w:t>
            </w:r>
            <w:hyperlink r:id="rId35" w:anchor="n1031" w:history="1">
              <w:r w:rsidRPr="006865F8">
                <w:rPr>
                  <w:rStyle w:val="af"/>
                  <w:color w:val="006600"/>
                  <w:sz w:val="28"/>
                  <w:szCs w:val="28"/>
                </w:rPr>
                <w:t>статті 39</w:t>
              </w:r>
            </w:hyperlink>
            <w:r w:rsidRPr="006865F8">
              <w:rPr>
                <w:color w:val="333333"/>
                <w:sz w:val="28"/>
                <w:szCs w:val="28"/>
              </w:rPr>
              <w:t> цього Кодексу), реалізованих на користь:</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36" w:anchor="n10886" w:history="1">
              <w:r w:rsidRPr="006865F8">
                <w:rPr>
                  <w:rStyle w:val="af"/>
                  <w:color w:val="006600"/>
                  <w:sz w:val="28"/>
                  <w:szCs w:val="28"/>
                </w:rPr>
                <w:t>підпункту 39.2.1.2</w:t>
              </w:r>
            </w:hyperlink>
            <w:r w:rsidRPr="006865F8">
              <w:rPr>
                <w:color w:val="333333"/>
                <w:sz w:val="28"/>
                <w:szCs w:val="28"/>
              </w:rPr>
              <w:t> </w:t>
            </w:r>
            <w:hyperlink r:id="rId37" w:anchor="n10882" w:history="1">
              <w:r w:rsidRPr="006865F8">
                <w:rPr>
                  <w:rStyle w:val="af"/>
                  <w:color w:val="006600"/>
                  <w:sz w:val="28"/>
                  <w:szCs w:val="28"/>
                </w:rPr>
                <w:t>підпункту 39.2.1</w:t>
              </w:r>
            </w:hyperlink>
            <w:r w:rsidRPr="006865F8">
              <w:rPr>
                <w:color w:val="333333"/>
                <w:sz w:val="28"/>
                <w:szCs w:val="28"/>
              </w:rPr>
              <w:t> пункту 39.2 статті 39 цього Кодексу;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38" w:anchor="n10886" w:history="1">
              <w:r w:rsidRPr="006865F8">
                <w:rPr>
                  <w:rStyle w:val="af"/>
                  <w:color w:val="006600"/>
                  <w:sz w:val="28"/>
                  <w:szCs w:val="28"/>
                </w:rPr>
                <w:t>підпункту 39.2.1.2</w:t>
              </w:r>
            </w:hyperlink>
            <w:r w:rsidRPr="006865F8">
              <w:rPr>
                <w:color w:val="333333"/>
                <w:sz w:val="28"/>
                <w:szCs w:val="28"/>
              </w:rPr>
              <w:t> </w:t>
            </w:r>
            <w:hyperlink r:id="rId39" w:anchor="n10882" w:history="1">
              <w:r w:rsidRPr="006865F8">
                <w:rPr>
                  <w:rStyle w:val="af"/>
                  <w:color w:val="006600"/>
                  <w:sz w:val="28"/>
                  <w:szCs w:val="28"/>
                </w:rPr>
                <w:t>підпункту 39.2.1</w:t>
              </w:r>
            </w:hyperlink>
            <w:r w:rsidRPr="006865F8">
              <w:rPr>
                <w:color w:val="333333"/>
                <w:sz w:val="28"/>
                <w:szCs w:val="28"/>
              </w:rPr>
              <w:t> пункту 39.2 статті 39 цього Кодексу;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нерезидентів, організаційно-правова форма яких включена до переліку, затвердженого Кабінетом Міністрів України відповідно до </w:t>
            </w:r>
            <w:hyperlink r:id="rId40" w:anchor="n13621" w:history="1">
              <w:r w:rsidRPr="006865F8">
                <w:rPr>
                  <w:rStyle w:val="af"/>
                  <w:color w:val="006600"/>
                  <w:sz w:val="28"/>
                  <w:szCs w:val="28"/>
                </w:rPr>
                <w:t>підпункту "г"</w:t>
              </w:r>
            </w:hyperlink>
            <w:r w:rsidRPr="006865F8">
              <w:rPr>
                <w:color w:val="333333"/>
                <w:sz w:val="28"/>
                <w:szCs w:val="28"/>
              </w:rPr>
              <w:t xml:space="preserve">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w:t>
            </w:r>
            <w:r w:rsidRPr="006865F8">
              <w:rPr>
                <w:color w:val="333333"/>
                <w:sz w:val="28"/>
                <w:szCs w:val="28"/>
              </w:rPr>
              <w:lastRenderedPageBreak/>
              <w:t>резидентами держави, в якій вони зареєстровані як юридичні особи.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нерезидентів, організаційно-правова форма яких включена до переліку, затвердженого Кабінетом Міністрів України відповідно до </w:t>
            </w:r>
            <w:hyperlink r:id="rId41" w:anchor="n13621" w:history="1">
              <w:r w:rsidRPr="006865F8">
                <w:rPr>
                  <w:rStyle w:val="af"/>
                  <w:color w:val="006600"/>
                  <w:sz w:val="28"/>
                  <w:szCs w:val="28"/>
                </w:rPr>
                <w:t>підпункту "г"</w:t>
              </w:r>
            </w:hyperlink>
            <w:r w:rsidRPr="006865F8">
              <w:rPr>
                <w:color w:val="333333"/>
                <w:sz w:val="28"/>
                <w:szCs w:val="28"/>
              </w:rPr>
              <w:t xml:space="preserve">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w:t>
            </w:r>
            <w:r w:rsidRPr="006865F8">
              <w:rPr>
                <w:color w:val="333333"/>
                <w:sz w:val="28"/>
                <w:szCs w:val="28"/>
              </w:rPr>
              <w:lastRenderedPageBreak/>
              <w:t>резидентами держави, в якій вони зареєстровані як юридичні особи.</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r w:rsidRPr="006865F8">
              <w:rPr>
                <w:b/>
                <w:bCs/>
                <w:sz w:val="28"/>
                <w:szCs w:val="28"/>
                <w:lang w:val="uk-UA" w:eastAsia="x-none"/>
              </w:rPr>
              <w:t>Фінансовий результат до оподаткування збільшується на всю суму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 у нерезидентів, визначених абзацами другим та третім цього пункту, якщо такі операції не мають ділової мети. Обов’язок доведення обставин, передбачених цим абзацом, покладається на контролюючий орган,</w:t>
            </w:r>
            <w:r w:rsidRPr="006865F8">
              <w:rPr>
                <w:b/>
                <w:bCs/>
                <w:sz w:val="28"/>
                <w:szCs w:val="28"/>
                <w:lang w:eastAsia="x-none"/>
              </w:rPr>
              <w:t xml:space="preserve"> </w:t>
            </w:r>
            <w:bookmarkStart w:id="24" w:name="_Hlk44064552"/>
            <w:bookmarkStart w:id="25" w:name="OLE_LINK6"/>
            <w:r w:rsidRPr="006865F8">
              <w:rPr>
                <w:b/>
                <w:bCs/>
                <w:sz w:val="28"/>
                <w:szCs w:val="28"/>
                <w:lang w:eastAsia="x-none"/>
              </w:rPr>
              <w:t xml:space="preserve">із </w:t>
            </w:r>
            <w:bookmarkStart w:id="26" w:name="OLE_LINK1"/>
            <w:bookmarkStart w:id="27" w:name="OLE_LINK2"/>
            <w:bookmarkStart w:id="28" w:name="_Hlk44064503"/>
            <w:bookmarkStart w:id="29" w:name="OLE_LINK4"/>
            <w:bookmarkStart w:id="30" w:name="OLE_LINK5"/>
            <w:r w:rsidRPr="006865F8">
              <w:rPr>
                <w:b/>
                <w:bCs/>
                <w:sz w:val="28"/>
                <w:szCs w:val="28"/>
                <w:lang w:eastAsia="x-none"/>
              </w:rPr>
              <w:t>застосуванням в</w:t>
            </w:r>
            <w:r w:rsidRPr="006865F8">
              <w:rPr>
                <w:b/>
                <w:bCs/>
                <w:sz w:val="28"/>
                <w:szCs w:val="28"/>
                <w:lang w:val="uk-UA" w:eastAsia="x-none"/>
              </w:rPr>
              <w:t>ідповідних положень</w:t>
            </w:r>
            <w:bookmarkEnd w:id="26"/>
            <w:bookmarkEnd w:id="27"/>
            <w:r w:rsidRPr="006865F8">
              <w:rPr>
                <w:b/>
                <w:bCs/>
                <w:sz w:val="28"/>
                <w:szCs w:val="28"/>
                <w:lang w:val="uk-UA" w:eastAsia="x-none"/>
              </w:rPr>
              <w:t xml:space="preserve"> </w:t>
            </w:r>
            <w:bookmarkEnd w:id="28"/>
            <w:bookmarkEnd w:id="29"/>
            <w:bookmarkEnd w:id="30"/>
            <w:r w:rsidRPr="006865F8">
              <w:rPr>
                <w:b/>
                <w:bCs/>
                <w:sz w:val="28"/>
                <w:szCs w:val="28"/>
                <w:lang w:eastAsia="uk-UA"/>
              </w:rPr>
              <w:t>статті 39 цього Кодексу</w:t>
            </w:r>
            <w:r w:rsidRPr="006865F8">
              <w:rPr>
                <w:b/>
                <w:bCs/>
                <w:sz w:val="28"/>
                <w:szCs w:val="28"/>
                <w:lang w:val="uk-UA" w:eastAsia="x-none"/>
              </w:rPr>
              <w:t xml:space="preserve">. </w:t>
            </w:r>
            <w:bookmarkEnd w:id="24"/>
            <w:bookmarkEnd w:id="25"/>
            <w:r w:rsidRPr="006865F8">
              <w:rPr>
                <w:b/>
                <w:bCs/>
                <w:sz w:val="28"/>
                <w:szCs w:val="28"/>
                <w:lang w:val="uk-UA" w:eastAsia="uk-UA"/>
              </w:rPr>
              <w:t>При цьому інші коригування, передбачені цим підпунктом не застосовуються</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w:t>
            </w:r>
            <w:hyperlink r:id="rId42" w:anchor="n1031" w:history="1">
              <w:r w:rsidRPr="006865F8">
                <w:rPr>
                  <w:rStyle w:val="af"/>
                  <w:color w:val="006600"/>
                  <w:sz w:val="28"/>
                  <w:szCs w:val="28"/>
                </w:rPr>
                <w:t>статтею 39</w:t>
              </w:r>
            </w:hyperlink>
            <w:r w:rsidRPr="006865F8">
              <w:rPr>
                <w:color w:val="333333"/>
                <w:sz w:val="28"/>
                <w:szCs w:val="28"/>
              </w:rPr>
              <w:t> цього Кодексу, але без подання звіту.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w:t>
            </w:r>
            <w:hyperlink r:id="rId43" w:anchor="n1031" w:history="1">
              <w:r w:rsidRPr="006865F8">
                <w:rPr>
                  <w:rStyle w:val="af"/>
                  <w:color w:val="006600"/>
                  <w:sz w:val="28"/>
                  <w:szCs w:val="28"/>
                </w:rPr>
                <w:t>статтею 39</w:t>
              </w:r>
            </w:hyperlink>
            <w:r w:rsidRPr="006865F8">
              <w:rPr>
                <w:color w:val="333333"/>
                <w:sz w:val="28"/>
                <w:szCs w:val="28"/>
              </w:rPr>
              <w:t> цього Кодексу, але без подання звіту.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color w:val="333333"/>
                <w:sz w:val="28"/>
                <w:szCs w:val="28"/>
                <w:lang w:val="uk-UA"/>
              </w:rPr>
              <w:lastRenderedPageBreak/>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bCs/>
                <w:sz w:val="28"/>
                <w:szCs w:val="28"/>
                <w:lang w:val="uk-UA" w:eastAsia="uk-UA"/>
              </w:rPr>
              <w:lastRenderedPageBreak/>
              <w:t>У випадку незастосування вимог цього підпункту на підставі абзацу п’ятого цього підпункту, якщо</w:t>
            </w:r>
            <w:r w:rsidRPr="006865F8">
              <w:rPr>
                <w:b/>
                <w:bCs/>
                <w:sz w:val="28"/>
                <w:szCs w:val="28"/>
                <w:lang w:val="uk-UA"/>
              </w:rPr>
              <w:t xml:space="preserve"> </w:t>
            </w:r>
            <w:r w:rsidRPr="006865F8">
              <w:rPr>
                <w:b/>
                <w:bCs/>
                <w:sz w:val="28"/>
                <w:szCs w:val="28"/>
                <w:lang w:val="uk-UA"/>
              </w:rPr>
              <w:lastRenderedPageBreak/>
              <w:t>контролюючий орган не враховує (не визнає) таку операцію за результатами аналізу відповідно до статті 39 цього Кодексу, фінансовий результат до оподаткування збільшується, у порядку, передбаченому підпункту 140.5.2</w:t>
            </w:r>
            <w:r w:rsidRPr="006865F8">
              <w:rPr>
                <w:b/>
                <w:bCs/>
                <w:sz w:val="28"/>
                <w:szCs w:val="28"/>
                <w:vertAlign w:val="superscript"/>
                <w:lang w:val="uk-UA"/>
              </w:rPr>
              <w:t>1</w:t>
            </w:r>
            <w:r w:rsidRPr="006865F8">
              <w:rPr>
                <w:b/>
                <w:bCs/>
                <w:sz w:val="28"/>
                <w:szCs w:val="28"/>
                <w:lang w:val="uk-UA"/>
              </w:rPr>
              <w:t xml:space="preserve"> статті 140 цього Кодексу. При цьому інші коригування, передбачені цим підпунктом не застосовуються</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Норми цього підпункту застосовуються за результатами податкового (звітного)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Норми цього підпункту застосовуються за результатами податкового (звітного) року.</w:t>
            </w:r>
          </w:p>
        </w:tc>
      </w:tr>
      <w:tr w:rsidR="007F1C7B" w:rsidRPr="00B8764C"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140.5.6. на суму витрат по нарахуванню роялті (крім операцій, визнаних контрольованими відповідно до</w:t>
            </w:r>
            <w:r w:rsidRPr="006865F8">
              <w:rPr>
                <w:color w:val="333333"/>
                <w:sz w:val="28"/>
                <w:szCs w:val="28"/>
              </w:rPr>
              <w:t> </w:t>
            </w:r>
            <w:hyperlink r:id="rId44" w:anchor="n1031" w:history="1">
              <w:r w:rsidRPr="006865F8">
                <w:rPr>
                  <w:rStyle w:val="af"/>
                  <w:color w:val="006600"/>
                  <w:sz w:val="28"/>
                  <w:szCs w:val="28"/>
                  <w:lang w:val="uk-UA"/>
                </w:rPr>
                <w:t>статті 39</w:t>
              </w:r>
            </w:hyperlink>
            <w:r w:rsidRPr="006865F8">
              <w:rPr>
                <w:color w:val="333333"/>
                <w:sz w:val="28"/>
                <w:szCs w:val="28"/>
              </w:rPr>
              <w:t> </w:t>
            </w:r>
            <w:r w:rsidRPr="006865F8">
              <w:rPr>
                <w:color w:val="333333"/>
                <w:sz w:val="28"/>
                <w:szCs w:val="28"/>
                <w:lang w:val="uk-UA"/>
              </w:rPr>
              <w:t>цього Кодексу) на користь нерезидента (у тому числі нерезидента, зареєстрованого у державах (на територіях), зазначених у</w:t>
            </w:r>
            <w:r w:rsidRPr="006865F8">
              <w:rPr>
                <w:color w:val="333333"/>
                <w:sz w:val="28"/>
                <w:szCs w:val="28"/>
              </w:rPr>
              <w:t> </w:t>
            </w:r>
            <w:hyperlink r:id="rId45" w:anchor="n10886" w:history="1">
              <w:r w:rsidRPr="006865F8">
                <w:rPr>
                  <w:rStyle w:val="af"/>
                  <w:color w:val="006600"/>
                  <w:sz w:val="28"/>
                  <w:szCs w:val="28"/>
                  <w:lang w:val="uk-UA"/>
                </w:rPr>
                <w:t>підпункті 39.2.1.2</w:t>
              </w:r>
            </w:hyperlink>
            <w:r w:rsidRPr="006865F8">
              <w:rPr>
                <w:color w:val="333333"/>
                <w:sz w:val="28"/>
                <w:szCs w:val="28"/>
              </w:rPr>
              <w:t> </w:t>
            </w:r>
            <w:r w:rsidRPr="006865F8">
              <w:rPr>
                <w:color w:val="333333"/>
                <w:sz w:val="28"/>
                <w:szCs w:val="28"/>
                <w:lang w:val="uk-UA"/>
              </w:rPr>
              <w:t>підпункту 39.2.1 пункту 39.2 статті 39 цього Кодексу),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w:t>
            </w:r>
            <w:r w:rsidRPr="006865F8">
              <w:rPr>
                <w:color w:val="333333"/>
                <w:sz w:val="28"/>
                <w:szCs w:val="28"/>
              </w:rPr>
              <w:t> </w:t>
            </w:r>
            <w:hyperlink r:id="rId46" w:tgtFrame="_blank" w:history="1">
              <w:r w:rsidRPr="006865F8">
                <w:rPr>
                  <w:rStyle w:val="af"/>
                  <w:color w:val="000099"/>
                  <w:sz w:val="28"/>
                  <w:szCs w:val="28"/>
                  <w:lang w:val="uk-UA"/>
                </w:rPr>
                <w:t>Закону України</w:t>
              </w:r>
            </w:hyperlink>
            <w:r w:rsidRPr="006865F8">
              <w:rPr>
                <w:color w:val="333333"/>
                <w:sz w:val="28"/>
                <w:szCs w:val="28"/>
              </w:rPr>
              <w:t> </w:t>
            </w:r>
            <w:r w:rsidRPr="006865F8">
              <w:rPr>
                <w:color w:val="333333"/>
                <w:sz w:val="28"/>
                <w:szCs w:val="28"/>
                <w:lang w:val="uk-UA"/>
              </w:rPr>
              <w:t>"Про телебачення і радіомовлення"), а для банків - в обсязі, що перевищує 4 відсотки доходу від операційної діяльності (за вирахуванням податку на додану вартість) за рік, що передує звітному.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140.5.6. на суму витрат по нарахуванню роялті (крім операцій, визнаних контрольованими відповідно до</w:t>
            </w:r>
            <w:r w:rsidRPr="006865F8">
              <w:rPr>
                <w:color w:val="333333"/>
                <w:sz w:val="28"/>
                <w:szCs w:val="28"/>
              </w:rPr>
              <w:t> </w:t>
            </w:r>
            <w:hyperlink r:id="rId47" w:anchor="n1031" w:history="1">
              <w:r w:rsidRPr="006865F8">
                <w:rPr>
                  <w:rStyle w:val="af"/>
                  <w:color w:val="006600"/>
                  <w:sz w:val="28"/>
                  <w:szCs w:val="28"/>
                  <w:lang w:val="uk-UA"/>
                </w:rPr>
                <w:t>статті 39</w:t>
              </w:r>
            </w:hyperlink>
            <w:r w:rsidRPr="006865F8">
              <w:rPr>
                <w:color w:val="333333"/>
                <w:sz w:val="28"/>
                <w:szCs w:val="28"/>
              </w:rPr>
              <w:t> </w:t>
            </w:r>
            <w:r w:rsidRPr="006865F8">
              <w:rPr>
                <w:color w:val="333333"/>
                <w:sz w:val="28"/>
                <w:szCs w:val="28"/>
                <w:lang w:val="uk-UA"/>
              </w:rPr>
              <w:t>цього Кодексу) на користь нерезидента (у тому числі нерезидента, зареєстрованого у державах (на територіях), зазначених у</w:t>
            </w:r>
            <w:r w:rsidRPr="006865F8">
              <w:rPr>
                <w:color w:val="333333"/>
                <w:sz w:val="28"/>
                <w:szCs w:val="28"/>
              </w:rPr>
              <w:t> </w:t>
            </w:r>
            <w:hyperlink r:id="rId48" w:anchor="n10886" w:history="1">
              <w:r w:rsidRPr="006865F8">
                <w:rPr>
                  <w:rStyle w:val="af"/>
                  <w:color w:val="006600"/>
                  <w:sz w:val="28"/>
                  <w:szCs w:val="28"/>
                  <w:lang w:val="uk-UA"/>
                </w:rPr>
                <w:t>підпункті 39.2.1.2</w:t>
              </w:r>
            </w:hyperlink>
            <w:r w:rsidRPr="006865F8">
              <w:rPr>
                <w:color w:val="333333"/>
                <w:sz w:val="28"/>
                <w:szCs w:val="28"/>
              </w:rPr>
              <w:t> </w:t>
            </w:r>
            <w:r w:rsidRPr="006865F8">
              <w:rPr>
                <w:color w:val="333333"/>
                <w:sz w:val="28"/>
                <w:szCs w:val="28"/>
                <w:lang w:val="uk-UA"/>
              </w:rPr>
              <w:t>підпункту 39.2.1 пункту 39.2 статті 39 цього Кодексу),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w:t>
            </w:r>
            <w:r w:rsidRPr="006865F8">
              <w:rPr>
                <w:color w:val="333333"/>
                <w:sz w:val="28"/>
                <w:szCs w:val="28"/>
              </w:rPr>
              <w:t> </w:t>
            </w:r>
            <w:hyperlink r:id="rId49" w:tgtFrame="_blank" w:history="1">
              <w:r w:rsidRPr="006865F8">
                <w:rPr>
                  <w:rStyle w:val="af"/>
                  <w:color w:val="000099"/>
                  <w:sz w:val="28"/>
                  <w:szCs w:val="28"/>
                  <w:lang w:val="uk-UA"/>
                </w:rPr>
                <w:t>Закону України</w:t>
              </w:r>
            </w:hyperlink>
            <w:r w:rsidRPr="006865F8">
              <w:rPr>
                <w:color w:val="333333"/>
                <w:sz w:val="28"/>
                <w:szCs w:val="28"/>
              </w:rPr>
              <w:t> </w:t>
            </w:r>
            <w:r w:rsidRPr="006865F8">
              <w:rPr>
                <w:color w:val="333333"/>
                <w:sz w:val="28"/>
                <w:szCs w:val="28"/>
                <w:lang w:val="uk-UA"/>
              </w:rPr>
              <w:t>"Про телебачення і радіомовлення"), а для банків - в обсязі, що перевищує 4 відсотки доходу від операційної діяльності (за вирахуванням податку на додану вартість) за рік, що передує звітному.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bCs/>
                <w:sz w:val="28"/>
                <w:szCs w:val="28"/>
                <w:lang w:val="uk-UA" w:eastAsia="x-none"/>
              </w:rPr>
              <w:t xml:space="preserve">Фінансовий результат до оподаткування збільшується на всю суму витрат по нарахуванню роялті (крім операцій, визнаних контрольованими відповідно до статті 39 цього Кодексу) на користь нерезидента (у тому числі нерезидента, зареєстрованого у державах (на територіях), зазначених у підпункті 39.2.1.2 підпункту </w:t>
            </w:r>
            <w:r w:rsidRPr="006865F8">
              <w:rPr>
                <w:b/>
                <w:bCs/>
                <w:sz w:val="28"/>
                <w:szCs w:val="28"/>
                <w:lang w:val="uk-UA" w:eastAsia="x-none"/>
              </w:rPr>
              <w:lastRenderedPageBreak/>
              <w:t>39.2.1 пункту 39.2 статті 39 цього Кодексу), якщо такі операції не мають ділової мети. Обов’язок доведення обставин, передбачених цим абзацом, покладається на контролюючий орган</w:t>
            </w:r>
            <w:bookmarkStart w:id="31" w:name="OLE_LINK58"/>
            <w:bookmarkStart w:id="32" w:name="OLE_LINK59"/>
            <w:r w:rsidRPr="006865F8">
              <w:rPr>
                <w:b/>
                <w:bCs/>
                <w:sz w:val="28"/>
                <w:szCs w:val="28"/>
                <w:lang w:val="uk-UA" w:eastAsia="x-none"/>
              </w:rPr>
              <w:t xml:space="preserve">, </w:t>
            </w:r>
            <w:bookmarkStart w:id="33" w:name="_Hlk44026788"/>
            <w:bookmarkStart w:id="34" w:name="OLE_LINK53"/>
            <w:r w:rsidRPr="006865F8">
              <w:rPr>
                <w:b/>
                <w:bCs/>
                <w:sz w:val="28"/>
                <w:szCs w:val="28"/>
                <w:lang w:eastAsia="x-none"/>
              </w:rPr>
              <w:t>із застосуванням в</w:t>
            </w:r>
            <w:r w:rsidRPr="006865F8">
              <w:rPr>
                <w:b/>
                <w:bCs/>
                <w:sz w:val="28"/>
                <w:szCs w:val="28"/>
                <w:lang w:val="uk-UA" w:eastAsia="x-none"/>
              </w:rPr>
              <w:t xml:space="preserve">ідповідних положень </w:t>
            </w:r>
            <w:r w:rsidRPr="006865F8">
              <w:rPr>
                <w:b/>
                <w:bCs/>
                <w:sz w:val="28"/>
                <w:szCs w:val="28"/>
                <w:lang w:eastAsia="uk-UA"/>
              </w:rPr>
              <w:t>статті 39 цього Кодексу</w:t>
            </w:r>
            <w:r w:rsidRPr="006865F8">
              <w:rPr>
                <w:b/>
                <w:bCs/>
                <w:sz w:val="28"/>
                <w:szCs w:val="28"/>
                <w:lang w:val="uk-UA" w:eastAsia="x-none"/>
              </w:rPr>
              <w:t xml:space="preserve">. </w:t>
            </w:r>
            <w:r w:rsidRPr="006865F8">
              <w:rPr>
                <w:b/>
                <w:bCs/>
                <w:sz w:val="28"/>
                <w:szCs w:val="28"/>
                <w:lang w:eastAsia="uk-UA"/>
              </w:rPr>
              <w:t>При цьому інші коригування, передбачені цим підпунктом не застосовуються</w:t>
            </w:r>
            <w:bookmarkEnd w:id="31"/>
            <w:bookmarkEnd w:id="32"/>
            <w:bookmarkEnd w:id="33"/>
            <w:bookmarkEnd w:id="34"/>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Вимоги цього підпункту не застосовуються платником податку, якщо:</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Вимоги цього підпункту не застосовуються платником податку, якщо:</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50" w:anchor="n1031" w:history="1">
              <w:r w:rsidRPr="006865F8">
                <w:rPr>
                  <w:rStyle w:val="af"/>
                  <w:color w:val="006600"/>
                  <w:sz w:val="28"/>
                  <w:szCs w:val="28"/>
                </w:rPr>
                <w:t>статтею 39</w:t>
              </w:r>
            </w:hyperlink>
            <w:r w:rsidRPr="006865F8">
              <w:rPr>
                <w:color w:val="333333"/>
                <w:sz w:val="28"/>
                <w:szCs w:val="28"/>
              </w:rPr>
              <w:t> цього Кодексу, але без подання звіту.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51" w:anchor="n1031" w:history="1">
              <w:r w:rsidRPr="006865F8">
                <w:rPr>
                  <w:rStyle w:val="af"/>
                  <w:color w:val="006600"/>
                  <w:sz w:val="28"/>
                  <w:szCs w:val="28"/>
                </w:rPr>
                <w:t>статтею 39</w:t>
              </w:r>
            </w:hyperlink>
            <w:r w:rsidRPr="006865F8">
              <w:rPr>
                <w:color w:val="333333"/>
                <w:sz w:val="28"/>
                <w:szCs w:val="28"/>
              </w:rPr>
              <w:t> цього Кодексу, але без подання звіту.</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bookmarkStart w:id="35" w:name="_Hlk44027442"/>
            <w:bookmarkStart w:id="36" w:name="OLE_LINK60"/>
            <w:r w:rsidRPr="006865F8">
              <w:rPr>
                <w:b/>
                <w:bCs/>
                <w:sz w:val="28"/>
                <w:szCs w:val="28"/>
                <w:lang w:val="uk-UA" w:eastAsia="uk-UA"/>
              </w:rPr>
              <w:t>У випадку незастосування вимог цього підпункту на підставі абзаців третього та четвертого цього підпункту</w:t>
            </w:r>
            <w:bookmarkEnd w:id="35"/>
            <w:bookmarkEnd w:id="36"/>
            <w:r w:rsidRPr="006865F8">
              <w:rPr>
                <w:b/>
                <w:bCs/>
                <w:sz w:val="28"/>
                <w:szCs w:val="28"/>
                <w:lang w:val="uk-UA"/>
              </w:rPr>
              <w:t>, фінансовий результат до оподаткування збільшується, у порядку, передбаченому підпункту 140.5.2</w:t>
            </w:r>
            <w:r w:rsidRPr="006865F8">
              <w:rPr>
                <w:b/>
                <w:bCs/>
                <w:sz w:val="28"/>
                <w:szCs w:val="28"/>
                <w:vertAlign w:val="superscript"/>
                <w:lang w:val="uk-UA"/>
              </w:rPr>
              <w:t>1</w:t>
            </w:r>
            <w:r w:rsidRPr="006865F8">
              <w:rPr>
                <w:b/>
                <w:bCs/>
                <w:sz w:val="28"/>
                <w:szCs w:val="28"/>
                <w:lang w:val="uk-UA"/>
              </w:rPr>
              <w:t xml:space="preserve"> пункту 140.5 статті 140 цього Кодексу. При цьому інші коригування, передбачені цим підпунктом не застосовуються</w:t>
            </w:r>
          </w:p>
        </w:tc>
      </w:tr>
      <w:tr w:rsidR="007F1C7B" w:rsidRPr="006865F8" w:rsidTr="006A1B7C">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Норми цього підпункту застосовуються за результатами податкового (звітного)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Норми цього підпункту застосовуються за результатами податкового (звітного) року;</w:t>
            </w:r>
          </w:p>
        </w:tc>
      </w:tr>
      <w:tr w:rsidR="007F1C7B" w:rsidRPr="006865F8" w:rsidTr="0055022E">
        <w:tc>
          <w:tcPr>
            <w:tcW w:w="7419" w:type="dxa"/>
            <w:tcBorders>
              <w:top w:val="single" w:sz="4" w:space="0" w:color="auto"/>
              <w:left w:val="single" w:sz="2" w:space="0" w:color="000000"/>
              <w:bottom w:val="single" w:sz="2" w:space="0" w:color="000000"/>
              <w:right w:val="single" w:sz="2" w:space="0" w:color="000000"/>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r w:rsidRPr="006865F8">
              <w:rPr>
                <w:b/>
                <w:color w:val="333333"/>
                <w:sz w:val="28"/>
                <w:szCs w:val="28"/>
              </w:rPr>
              <w:t>140.5.15. на суму витрат, понесених платником податків при здійсненні операцій з нерезидентами, якщо такі операції не мають ділової мети.</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bookmarkStart w:id="37" w:name="n16922"/>
            <w:bookmarkEnd w:id="37"/>
            <w:r w:rsidRPr="006865F8">
              <w:rPr>
                <w:b/>
                <w:color w:val="333333"/>
                <w:sz w:val="28"/>
                <w:szCs w:val="28"/>
              </w:rPr>
              <w:t>Обов’язок доведення обставин, передбачених цим підпунктом, покладається на контролюючий орган.</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bookmarkStart w:id="38" w:name="n16923"/>
            <w:bookmarkEnd w:id="38"/>
            <w:r w:rsidRPr="006865F8">
              <w:rPr>
                <w:b/>
                <w:color w:val="333333"/>
                <w:sz w:val="28"/>
                <w:szCs w:val="28"/>
              </w:rPr>
              <w:t xml:space="preserve">У разі якщо платник податку зобов’язаний збільшити фінансовий результат до оподаткування на </w:t>
            </w:r>
            <w:r w:rsidRPr="006865F8">
              <w:rPr>
                <w:b/>
                <w:color w:val="333333"/>
                <w:sz w:val="28"/>
                <w:szCs w:val="28"/>
              </w:rPr>
              <w:lastRenderedPageBreak/>
              <w:t>вартість витрат, зазначених у цьому підпункті, а також відповідно до положень інших підпунктів цієї статті, такі інші коригування відповідно до положень інших підпунктів цієї статті не здійснюються.</w:t>
            </w:r>
          </w:p>
          <w:p w:rsidR="007F1C7B" w:rsidRPr="006865F8" w:rsidRDefault="007F1C7B" w:rsidP="007F6A9A">
            <w:pPr>
              <w:ind w:firstLine="604"/>
              <w:jc w:val="both"/>
              <w:rPr>
                <w:b/>
                <w:color w:val="333333"/>
                <w:sz w:val="28"/>
                <w:szCs w:val="28"/>
                <w:lang w:eastAsia="ru-RU"/>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center"/>
              <w:rPr>
                <w:b/>
                <w:bCs/>
                <w:sz w:val="28"/>
                <w:szCs w:val="28"/>
                <w:lang w:val="uk-UA"/>
              </w:rPr>
            </w:pPr>
          </w:p>
          <w:p w:rsidR="007F1C7B" w:rsidRPr="006865F8" w:rsidRDefault="007F1C7B" w:rsidP="007F6A9A">
            <w:pPr>
              <w:jc w:val="center"/>
              <w:rPr>
                <w:b/>
                <w:bCs/>
                <w:sz w:val="28"/>
                <w:szCs w:val="28"/>
                <w:lang w:val="uk-UA"/>
              </w:rPr>
            </w:pPr>
            <w:r w:rsidRPr="006865F8">
              <w:rPr>
                <w:b/>
                <w:bCs/>
                <w:sz w:val="28"/>
                <w:szCs w:val="28"/>
                <w:lang w:val="uk-UA"/>
              </w:rPr>
              <w:t>Виключити</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r w:rsidRPr="006865F8">
              <w:rPr>
                <w:b/>
                <w:bCs/>
                <w:color w:val="333333"/>
                <w:sz w:val="28"/>
                <w:szCs w:val="28"/>
                <w:shd w:val="clear" w:color="auto" w:fill="FFFFFF"/>
              </w:rPr>
              <w:t>Підрозділ 5. Особливості справляння акцизного податку та екологічного податку</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r w:rsidRPr="006865F8">
              <w:rPr>
                <w:b/>
                <w:bCs/>
                <w:color w:val="333333"/>
                <w:sz w:val="28"/>
                <w:szCs w:val="28"/>
                <w:shd w:val="clear" w:color="auto" w:fill="FFFFFF"/>
              </w:rPr>
              <w:t>Підрозділ 5. Особливості справляння акцизного податку та екологічного податку</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b/>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551"/>
              <w:jc w:val="both"/>
              <w:rPr>
                <w:b/>
                <w:bCs/>
                <w:sz w:val="28"/>
                <w:szCs w:val="28"/>
                <w:lang w:val="uk-UA"/>
              </w:rPr>
            </w:pP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p>
          <w:p w:rsidR="007F1C7B" w:rsidRPr="006865F8" w:rsidRDefault="007F1C7B" w:rsidP="007F6A9A">
            <w:pPr>
              <w:jc w:val="both"/>
              <w:rPr>
                <w:color w:val="333333"/>
                <w:sz w:val="28"/>
                <w:szCs w:val="28"/>
                <w:shd w:val="clear" w:color="auto" w:fill="FFFFFF"/>
                <w:lang w:val="uk-UA"/>
              </w:rPr>
            </w:pPr>
          </w:p>
          <w:p w:rsidR="007F1C7B" w:rsidRPr="006865F8" w:rsidRDefault="007F1C7B" w:rsidP="007F6A9A">
            <w:pPr>
              <w:jc w:val="both"/>
              <w:rPr>
                <w:b/>
                <w:color w:val="333333"/>
                <w:sz w:val="28"/>
                <w:szCs w:val="28"/>
                <w:shd w:val="clear" w:color="auto" w:fill="FFFFFF"/>
                <w:lang w:val="uk-UA"/>
              </w:rPr>
            </w:pPr>
            <w:r w:rsidRPr="006865F8">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32. Суб'єкти господарювання, які до 23 травня 2020 року не підпадали, а з 23 травня 2020 року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1) зобов’язані: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до 31 жовтня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до 31 грудня 2020 року включно обладнати всі акцизні склади витратомірами-лічильниками та/або рівнемірами-лічильниками та зареєструвати їх у </w:t>
            </w:r>
            <w:r w:rsidRPr="006865F8">
              <w:rPr>
                <w:b/>
                <w:bCs/>
                <w:color w:val="000000"/>
                <w:sz w:val="28"/>
                <w:szCs w:val="28"/>
                <w:lang w:val="uk-UA" w:eastAsia="uk-UA"/>
              </w:rPr>
              <w:lastRenderedPageBreak/>
              <w:t>Єдиному державному реєстрі витратомірів-лічильників та рівнемірів-лічильників рівня пального у резервуарі;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2) мають право одноразово до 31 </w:t>
            </w:r>
            <w:r w:rsidR="002B3992" w:rsidRPr="006865F8">
              <w:rPr>
                <w:b/>
                <w:bCs/>
                <w:color w:val="000000"/>
                <w:sz w:val="28"/>
                <w:szCs w:val="28"/>
                <w:lang w:val="uk-UA" w:eastAsia="uk-UA"/>
              </w:rPr>
              <w:t>жовтня</w:t>
            </w:r>
            <w:r w:rsidRPr="006865F8">
              <w:rPr>
                <w:b/>
                <w:bCs/>
                <w:color w:val="000000"/>
                <w:sz w:val="28"/>
                <w:szCs w:val="28"/>
                <w:lang w:val="uk-UA" w:eastAsia="uk-UA"/>
              </w:rPr>
              <w:t xml:space="preserve"> 2020 року включно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власного споживання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власного споживання пального, що було передано (відпущено, відвантажено) платником акцизного податку таким суб'єктам господарювання або ввезено </w:t>
            </w:r>
            <w:r w:rsidRPr="006865F8">
              <w:rPr>
                <w:b/>
                <w:bCs/>
                <w:color w:val="000000"/>
                <w:sz w:val="28"/>
                <w:szCs w:val="28"/>
                <w:lang w:val="uk-UA" w:eastAsia="uk-UA"/>
              </w:rPr>
              <w:lastRenderedPageBreak/>
              <w:t>таким суб'єктом господарювання на митну територію України. Ця норма не поширюється на пальне, зазначене в абзаці другому цього підпункту;</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промислової переробки (крім виробництва підакцизних товарів, зазначених у підпункті 215.3.4 пункту 215.3 статті 215 цього Кодексу);</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зобов'язані до 15 листопада 2020 року включно скласти акцизні накладні на загальні обсяги</w:t>
            </w:r>
            <w:r w:rsidRPr="006865F8">
              <w:rPr>
                <w:b/>
                <w:bCs/>
                <w:color w:val="C00000"/>
                <w:sz w:val="28"/>
                <w:szCs w:val="28"/>
                <w:lang w:val="uk-UA" w:eastAsia="uk-UA"/>
              </w:rPr>
              <w:t xml:space="preserve"> </w:t>
            </w:r>
            <w:r w:rsidRPr="006865F8">
              <w:rPr>
                <w:b/>
                <w:bCs/>
                <w:color w:val="000000"/>
                <w:sz w:val="28"/>
                <w:szCs w:val="28"/>
                <w:lang w:val="uk-UA" w:eastAsia="uk-UA"/>
              </w:rPr>
              <w:t>пального, зазначеного у підпункті 2 цього пункту, використаного для власного споживання та/або промислової переробки у період з 23 травня 2020 року до 31 жовтня 2020 року включно, за кожним акцизним складом / акцизним складом пересувним та кожним кодом товарної підкатегорії згідно з УКТ ЗЕД і зареєструвати такі акцизні накладні в Єдиному реєстрі акцизних накладних;</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мають право одноразово до 31 </w:t>
            </w:r>
            <w:r w:rsidR="002B3992" w:rsidRPr="006865F8">
              <w:rPr>
                <w:b/>
                <w:bCs/>
                <w:color w:val="000000"/>
                <w:sz w:val="28"/>
                <w:szCs w:val="28"/>
                <w:lang w:val="uk-UA" w:eastAsia="uk-UA"/>
              </w:rPr>
              <w:t>жовтня</w:t>
            </w:r>
            <w:r w:rsidRPr="006865F8">
              <w:rPr>
                <w:b/>
                <w:bCs/>
                <w:color w:val="000000"/>
                <w:sz w:val="28"/>
                <w:szCs w:val="28"/>
                <w:lang w:val="uk-UA" w:eastAsia="uk-UA"/>
              </w:rPr>
              <w:t xml:space="preserve"> 2020 року включно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будуть використовуватися для інших цілей, ніж зазначених у підпункті 2 цього пункту.</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lastRenderedPageBreak/>
              <w:t>зобов'язані до 15 листопада 2020 року включно скласти акцизні накладні на загальні обсяги пального, зазначеного у підпункті 4 цього пункту, реалізованого у період з 23 травня 2020 року до 31 жовтня 2020 року включно, за кожним акцизним складом / акцизним складом пересувним та кожним кодом товарної підкатегорії згідно з кодом УКТ ЗЕД і зареєструвати такі акцизні накладні в Єдиному реєстрі акцизних накладних.</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До суб'єктів господарювання, які зазначені у цьому пункті: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до 31 жовтня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128</w:t>
            </w:r>
            <w:r w:rsidRPr="006865F8">
              <w:rPr>
                <w:b/>
                <w:bCs/>
                <w:color w:val="000000"/>
                <w:sz w:val="28"/>
                <w:szCs w:val="28"/>
                <w:vertAlign w:val="superscript"/>
                <w:lang w:val="uk-UA" w:eastAsia="uk-UA"/>
              </w:rPr>
              <w:t>1</w:t>
            </w:r>
            <w:r w:rsidRPr="006865F8">
              <w:rPr>
                <w:b/>
                <w:bCs/>
                <w:color w:val="000000"/>
                <w:sz w:val="28"/>
                <w:szCs w:val="28"/>
                <w:lang w:val="uk-UA" w:eastAsia="uk-UA"/>
              </w:rPr>
              <w:t>.2 (за відсутність реєстрації акцизних складів) та 128</w:t>
            </w:r>
            <w:r w:rsidRPr="006865F8">
              <w:rPr>
                <w:b/>
                <w:bCs/>
                <w:color w:val="000000"/>
                <w:sz w:val="28"/>
                <w:szCs w:val="28"/>
                <w:vertAlign w:val="superscript"/>
                <w:lang w:val="uk-UA" w:eastAsia="uk-UA"/>
              </w:rPr>
              <w:t>1</w:t>
            </w:r>
            <w:r w:rsidRPr="006865F8">
              <w:rPr>
                <w:b/>
                <w:bCs/>
                <w:color w:val="000000"/>
                <w:sz w:val="28"/>
                <w:szCs w:val="28"/>
                <w:lang w:val="uk-UA" w:eastAsia="uk-UA"/>
              </w:rPr>
              <w:t>.3 (за неподання електронних документів з акцизних складів) статті 128</w:t>
            </w:r>
            <w:r w:rsidRPr="006865F8">
              <w:rPr>
                <w:b/>
                <w:bCs/>
                <w:color w:val="000000"/>
                <w:sz w:val="28"/>
                <w:szCs w:val="28"/>
                <w:vertAlign w:val="superscript"/>
                <w:lang w:val="uk-UA" w:eastAsia="uk-UA"/>
              </w:rPr>
              <w:t>1</w:t>
            </w:r>
            <w:r w:rsidRPr="006865F8">
              <w:rPr>
                <w:b/>
                <w:bCs/>
                <w:color w:val="000000"/>
                <w:sz w:val="28"/>
                <w:szCs w:val="28"/>
                <w:lang w:val="uk-UA" w:eastAsia="uk-UA"/>
              </w:rPr>
              <w:t xml:space="preserve"> цього Кодексу;</w:t>
            </w:r>
          </w:p>
          <w:p w:rsidR="007F1C7B" w:rsidRPr="006865F8" w:rsidRDefault="007F1C7B" w:rsidP="007F6A9A">
            <w:pPr>
              <w:suppressAutoHyphens w:val="0"/>
              <w:ind w:firstLine="551"/>
              <w:jc w:val="both"/>
              <w:rPr>
                <w:b/>
                <w:bCs/>
                <w:color w:val="000000"/>
                <w:sz w:val="28"/>
                <w:szCs w:val="28"/>
                <w:lang w:eastAsia="uk-UA"/>
              </w:rPr>
            </w:pPr>
            <w:r w:rsidRPr="006865F8">
              <w:rPr>
                <w:b/>
                <w:bCs/>
                <w:color w:val="000000"/>
                <w:sz w:val="28"/>
                <w:szCs w:val="28"/>
                <w:lang w:val="uk-UA" w:eastAsia="uk-UA"/>
              </w:rPr>
              <w:t>до 15 листопада 2020 року включно не застосовуються штрафні санкції, передбачені статтею 120</w:t>
            </w:r>
            <w:r w:rsidRPr="006865F8">
              <w:rPr>
                <w:b/>
                <w:bCs/>
                <w:color w:val="000000"/>
                <w:sz w:val="28"/>
                <w:szCs w:val="28"/>
                <w:vertAlign w:val="superscript"/>
                <w:lang w:val="uk-UA" w:eastAsia="uk-UA"/>
              </w:rPr>
              <w:t>2</w:t>
            </w:r>
            <w:r w:rsidRPr="006865F8">
              <w:rPr>
                <w:b/>
                <w:bCs/>
                <w:color w:val="000000"/>
                <w:sz w:val="28"/>
                <w:szCs w:val="28"/>
                <w:lang w:val="uk-UA" w:eastAsia="uk-UA"/>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31 жовтня 2020 року включно;</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до 31 грудня 2020 року включно не застосовується штрафні санкції передбачені пунктом 128</w:t>
            </w:r>
            <w:r w:rsidRPr="006865F8">
              <w:rPr>
                <w:b/>
                <w:bCs/>
                <w:color w:val="000000"/>
                <w:sz w:val="28"/>
                <w:szCs w:val="28"/>
                <w:vertAlign w:val="superscript"/>
                <w:lang w:val="uk-UA" w:eastAsia="uk-UA"/>
              </w:rPr>
              <w:t>1</w:t>
            </w:r>
            <w:r w:rsidRPr="006865F8">
              <w:rPr>
                <w:b/>
                <w:bCs/>
                <w:color w:val="000000"/>
                <w:sz w:val="28"/>
                <w:szCs w:val="28"/>
                <w:lang w:val="uk-UA" w:eastAsia="uk-UA"/>
              </w:rPr>
              <w:t>.1 статті 128</w:t>
            </w:r>
            <w:r w:rsidRPr="006865F8">
              <w:rPr>
                <w:b/>
                <w:bCs/>
                <w:color w:val="000000"/>
                <w:sz w:val="28"/>
                <w:szCs w:val="28"/>
                <w:vertAlign w:val="superscript"/>
                <w:lang w:val="uk-UA" w:eastAsia="uk-UA"/>
              </w:rPr>
              <w:t>1</w:t>
            </w:r>
            <w:r w:rsidRPr="006865F8">
              <w:rPr>
                <w:b/>
                <w:bCs/>
                <w:color w:val="000000"/>
                <w:sz w:val="28"/>
                <w:szCs w:val="28"/>
                <w:lang w:val="uk-UA" w:eastAsia="uk-UA"/>
              </w:rPr>
              <w:t xml:space="preserve"> цього Кодексу за не обладнання резервуарів, в яких знаходиться пальне витратомірами-лічильниками та/або рівнемірами-лічильниками та за відсутність їх реєстрації в Єдиному державному реєстрі витратомірів-</w:t>
            </w:r>
            <w:r w:rsidRPr="006865F8">
              <w:rPr>
                <w:b/>
                <w:bCs/>
                <w:color w:val="000000"/>
                <w:sz w:val="28"/>
                <w:szCs w:val="28"/>
                <w:lang w:val="uk-UA" w:eastAsia="uk-UA"/>
              </w:rPr>
              <w:lastRenderedPageBreak/>
              <w:t>лічильників та рівнемірів-лічильників рівня пального у резервуарі.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33. Суб'єкти господарювання, які до 23 травня 2020 року підпадали під визначення платниками акцизного податку відповідно до підпункту 212.1.15 пункту 212.1 статті 212 цього Кодексу та станом на 23 травня 2020 року мали залишки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1) зобов’язані: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до 31 жовтня 2020 року включно зареєструвати в системі електронного адміністрування реалізації пального та спирту етилового всі акцизні склади, на яких зберігаються палива рідкі,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 ЗЕД 3814 00 90 90);</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до 31 грудня 2020 року включно обладнати всі резервуари, в яких зберігаються палива рідкі, на основі газойлів (дизпаливо), на які встановлено ставку акцизного податку 213,50 євро за 1000 літрів (коди згідно </w:t>
            </w:r>
            <w:r w:rsidRPr="006865F8">
              <w:rPr>
                <w:b/>
                <w:bCs/>
                <w:color w:val="000000"/>
                <w:sz w:val="28"/>
                <w:szCs w:val="28"/>
                <w:lang w:val="uk-UA" w:eastAsia="uk-UA"/>
              </w:rPr>
              <w:lastRenderedPageBreak/>
              <w:t>з УКТ ЗЕД 2710 19 62 00 - 2710 19 68, 2710 19 71 00, 2710 19 75 00, 2710 19 99 00, 2710 20 31 00, 2710 20 35 00, 2710 20 39 00), розчинники або розріджувачи на основі метанолу, інших готових сумішей на основі метанолу (код згідно з УКТ ЗЕД 3814 00 90 90),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2) мають право одноразово до 31 жовтня 2020 року включно без сплати акцизного податку подати заявку на поповнення обсягів залишку пального </w:t>
            </w:r>
            <w:r w:rsidRPr="006865F8">
              <w:rPr>
                <w:b/>
                <w:bCs/>
                <w:sz w:val="28"/>
                <w:szCs w:val="28"/>
                <w:lang w:val="uk-UA" w:eastAsia="uk-UA"/>
              </w:rPr>
              <w:t xml:space="preserve">/ коригування до заявки на поповнення обсягів залишку пального </w:t>
            </w:r>
            <w:r w:rsidRPr="006865F8">
              <w:rPr>
                <w:b/>
                <w:bCs/>
                <w:color w:val="000000"/>
                <w:sz w:val="28"/>
                <w:szCs w:val="28"/>
                <w:lang w:val="uk-UA" w:eastAsia="uk-UA"/>
              </w:rPr>
              <w:t>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7F1C7B" w:rsidRPr="006865F8" w:rsidRDefault="007F1C7B" w:rsidP="007F6A9A">
            <w:pPr>
              <w:suppressAutoHyphens w:val="0"/>
              <w:ind w:firstLine="551"/>
              <w:jc w:val="both"/>
              <w:rPr>
                <w:b/>
                <w:bCs/>
                <w:sz w:val="28"/>
                <w:szCs w:val="28"/>
                <w:lang w:val="uk-UA" w:eastAsia="uk-UA"/>
              </w:rPr>
            </w:pPr>
            <w:r w:rsidRPr="006865F8">
              <w:rPr>
                <w:b/>
                <w:bCs/>
                <w:color w:val="000000"/>
                <w:sz w:val="28"/>
                <w:szCs w:val="28"/>
                <w:lang w:val="uk-UA" w:eastAsia="uk-UA"/>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w:t>
            </w:r>
            <w:r w:rsidRPr="006865F8">
              <w:rPr>
                <w:b/>
                <w:bCs/>
                <w:sz w:val="28"/>
                <w:szCs w:val="28"/>
                <w:lang w:val="uk-UA" w:eastAsia="uk-UA"/>
              </w:rPr>
              <w:t xml:space="preserve">готових сумішей на основі метанолу (код згідно з УКТ ЗЕД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w:t>
            </w:r>
            <w:r w:rsidRPr="006865F8">
              <w:rPr>
                <w:b/>
                <w:bCs/>
                <w:sz w:val="28"/>
                <w:szCs w:val="28"/>
                <w:lang w:val="uk-UA" w:eastAsia="uk-UA"/>
              </w:rPr>
              <w:lastRenderedPageBreak/>
              <w:t>згоряння з іскровим запалюванням, з двигунами внутрішнього згоряння з кривошипно-шатунним механізмом;</w:t>
            </w:r>
          </w:p>
          <w:p w:rsidR="007F1C7B" w:rsidRPr="006865F8" w:rsidRDefault="007F1C7B" w:rsidP="007F6A9A">
            <w:pPr>
              <w:suppressAutoHyphens w:val="0"/>
              <w:ind w:firstLine="551"/>
              <w:jc w:val="both"/>
              <w:rPr>
                <w:b/>
                <w:bCs/>
                <w:sz w:val="28"/>
                <w:szCs w:val="28"/>
                <w:lang w:val="uk-UA" w:eastAsia="uk-UA"/>
              </w:rPr>
            </w:pPr>
            <w:r w:rsidRPr="006865F8">
              <w:rPr>
                <w:b/>
                <w:bCs/>
                <w:sz w:val="28"/>
                <w:szCs w:val="28"/>
                <w:lang w:val="uk-UA" w:eastAsia="uk-UA"/>
              </w:rPr>
              <w:t>промислової переробки (крім виробництва підакцизних товарів, зазначених у підпункті 215.3.4 пункту 215.3 статті 215 Кодексу);</w:t>
            </w:r>
          </w:p>
          <w:p w:rsidR="007F1C7B" w:rsidRPr="006865F8" w:rsidRDefault="007F1C7B" w:rsidP="007F6A9A">
            <w:pPr>
              <w:suppressAutoHyphens w:val="0"/>
              <w:ind w:firstLine="551"/>
              <w:jc w:val="both"/>
              <w:rPr>
                <w:b/>
                <w:bCs/>
                <w:sz w:val="28"/>
                <w:szCs w:val="28"/>
                <w:lang w:val="uk-UA" w:eastAsia="uk-UA"/>
              </w:rPr>
            </w:pPr>
            <w:r w:rsidRPr="006865F8">
              <w:rPr>
                <w:b/>
                <w:bCs/>
                <w:sz w:val="28"/>
                <w:szCs w:val="28"/>
                <w:lang w:val="uk-UA" w:eastAsia="uk-UA"/>
              </w:rPr>
              <w:t>3) зобов'язані до 15 листопада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по 31 жовтня 2020 року включно, за кожним акцизним складом / акцизним складом пересувним та кожним кодом товарної підкатегорії згідно з УКТ ЗЕД, і зареєструвати такі акцизні накладні в Єдиному реєстрі акцизних накладних;</w:t>
            </w:r>
          </w:p>
          <w:p w:rsidR="007F1C7B" w:rsidRPr="006865F8" w:rsidRDefault="007F1C7B" w:rsidP="007F6A9A">
            <w:pPr>
              <w:suppressAutoHyphens w:val="0"/>
              <w:ind w:firstLine="551"/>
              <w:jc w:val="both"/>
              <w:rPr>
                <w:rFonts w:eastAsia="Calibri"/>
                <w:b/>
                <w:sz w:val="28"/>
                <w:szCs w:val="28"/>
                <w:lang w:val="uk-UA" w:eastAsia="en-US"/>
              </w:rPr>
            </w:pPr>
            <w:r w:rsidRPr="006865F8">
              <w:rPr>
                <w:b/>
                <w:bCs/>
                <w:sz w:val="28"/>
                <w:szCs w:val="28"/>
                <w:lang w:val="uk-UA" w:eastAsia="uk-UA"/>
              </w:rPr>
              <w:t xml:space="preserve">4) мають право одноразово до 31 жовтня 2020 року включно на обсяги палив рідких, на основі газойлів (дизпаливо), на які встановлено </w:t>
            </w:r>
            <w:r w:rsidRPr="006865F8">
              <w:rPr>
                <w:b/>
                <w:bCs/>
                <w:color w:val="000000"/>
                <w:sz w:val="28"/>
                <w:szCs w:val="28"/>
                <w:lang w:val="uk-UA" w:eastAsia="uk-UA"/>
              </w:rPr>
              <w:t>ставку акцизного податку 213,50 євро за 1000 літрів (коди згідно з УКТ ЗЕД 2710 19 62 00 - 2710 19 68, 2710 19 71 00, 2710 19 75 00, 2710 19 99 00, 2710 20 31 00, 2710 20 35 00, 2710 20 39 00) та розчинників або розріджувачів на основі метанолу, інших готових сумішей на основі метанолу (код згідно з УКТ ЗЕД 3814 00 90 90</w:t>
            </w:r>
            <w:r w:rsidRPr="006865F8">
              <w:rPr>
                <w:b/>
                <w:bCs/>
                <w:sz w:val="28"/>
                <w:szCs w:val="28"/>
                <w:lang w:val="uk-UA" w:eastAsia="uk-UA"/>
              </w:rPr>
              <w:t xml:space="preserve">)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w:t>
            </w:r>
            <w:r w:rsidRPr="006865F8">
              <w:rPr>
                <w:b/>
                <w:bCs/>
                <w:sz w:val="28"/>
                <w:szCs w:val="28"/>
                <w:lang w:val="uk-UA" w:eastAsia="uk-UA"/>
              </w:rPr>
              <w:lastRenderedPageBreak/>
              <w:t>акцизним складом / акцизним складом пересувним</w:t>
            </w:r>
            <w:r w:rsidRPr="006865F8">
              <w:rPr>
                <w:rFonts w:eastAsia="Calibri"/>
                <w:b/>
                <w:sz w:val="28"/>
                <w:szCs w:val="28"/>
                <w:lang w:val="uk-UA" w:eastAsia="en-US"/>
              </w:rPr>
              <w:t>,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7F1C7B" w:rsidRPr="006865F8" w:rsidRDefault="007F1C7B" w:rsidP="007F6A9A">
            <w:pPr>
              <w:suppressAutoHyphens w:val="0"/>
              <w:ind w:firstLine="551"/>
              <w:jc w:val="both"/>
              <w:rPr>
                <w:b/>
                <w:bCs/>
                <w:sz w:val="28"/>
                <w:szCs w:val="28"/>
                <w:lang w:val="uk-UA" w:eastAsia="uk-UA"/>
              </w:rPr>
            </w:pPr>
            <w:r w:rsidRPr="006865F8">
              <w:rPr>
                <w:b/>
                <w:bCs/>
                <w:sz w:val="28"/>
                <w:szCs w:val="28"/>
                <w:lang w:val="uk-UA" w:eastAsia="uk-UA"/>
              </w:rPr>
              <w:t>5) зобов'язані до 15 листопада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31 жовтня 2020 року включно, за кожним акцизним складом / акцизним складом пересувним та за кожним кодом товарної підкатегорії згідно з кодом УКТ ЗЕД, та зареєструвати такі акцизні накладні в Єдиному реєстрі акцизних накладних.</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До суб'єктів господарювання, які зазначені у цьому пункті:</w:t>
            </w:r>
          </w:p>
          <w:p w:rsidR="007F1C7B" w:rsidRPr="006865F8" w:rsidRDefault="007F1C7B" w:rsidP="007F6A9A">
            <w:pPr>
              <w:suppressAutoHyphens w:val="0"/>
              <w:ind w:firstLine="551"/>
              <w:jc w:val="both"/>
              <w:rPr>
                <w:b/>
                <w:bCs/>
                <w:color w:val="000000"/>
                <w:sz w:val="28"/>
                <w:szCs w:val="28"/>
                <w:lang w:val="uk-UA" w:eastAsia="uk-UA"/>
              </w:rPr>
            </w:pPr>
            <w:r w:rsidRPr="006865F8">
              <w:rPr>
                <w:b/>
                <w:bCs/>
                <w:color w:val="000000"/>
                <w:sz w:val="28"/>
                <w:szCs w:val="28"/>
                <w:lang w:val="uk-UA" w:eastAsia="uk-UA"/>
              </w:rPr>
              <w:t xml:space="preserve">до 31 жовтня </w:t>
            </w:r>
            <w:r w:rsidRPr="006865F8">
              <w:rPr>
                <w:b/>
                <w:bCs/>
                <w:sz w:val="28"/>
                <w:szCs w:val="28"/>
                <w:lang w:val="uk-UA" w:eastAsia="uk-UA"/>
              </w:rPr>
              <w:t xml:space="preserve">2020 року включно не застосовуються штрафні санкції, передбачені пунктами </w:t>
            </w:r>
            <w:r w:rsidRPr="006865F8">
              <w:rPr>
                <w:b/>
                <w:bCs/>
                <w:color w:val="000000"/>
                <w:sz w:val="28"/>
                <w:szCs w:val="28"/>
                <w:lang w:val="uk-UA" w:eastAsia="uk-UA"/>
              </w:rPr>
              <w:t>128</w:t>
            </w:r>
            <w:r w:rsidRPr="006865F8">
              <w:rPr>
                <w:b/>
                <w:bCs/>
                <w:color w:val="000000"/>
                <w:sz w:val="28"/>
                <w:szCs w:val="28"/>
                <w:vertAlign w:val="superscript"/>
                <w:lang w:val="uk-UA" w:eastAsia="uk-UA"/>
              </w:rPr>
              <w:t>1</w:t>
            </w:r>
            <w:r w:rsidRPr="006865F8">
              <w:rPr>
                <w:b/>
                <w:bCs/>
                <w:color w:val="000000"/>
                <w:sz w:val="28"/>
                <w:szCs w:val="28"/>
                <w:lang w:val="uk-UA" w:eastAsia="uk-UA"/>
              </w:rPr>
              <w:t>.2 (за відсутність реєстрації акцизних складів, зазначених в абзаці третьому цього пункту) та 128</w:t>
            </w:r>
            <w:r w:rsidRPr="006865F8">
              <w:rPr>
                <w:b/>
                <w:bCs/>
                <w:color w:val="000000"/>
                <w:sz w:val="28"/>
                <w:szCs w:val="28"/>
                <w:vertAlign w:val="superscript"/>
                <w:lang w:val="uk-UA" w:eastAsia="uk-UA"/>
              </w:rPr>
              <w:t>1</w:t>
            </w:r>
            <w:r w:rsidRPr="006865F8">
              <w:rPr>
                <w:b/>
                <w:bCs/>
                <w:color w:val="000000"/>
                <w:sz w:val="28"/>
                <w:szCs w:val="28"/>
                <w:lang w:val="uk-UA" w:eastAsia="uk-UA"/>
              </w:rPr>
              <w:t>.3 статті 128</w:t>
            </w:r>
            <w:r w:rsidRPr="006865F8">
              <w:rPr>
                <w:b/>
                <w:bCs/>
                <w:color w:val="000000"/>
                <w:sz w:val="28"/>
                <w:szCs w:val="28"/>
                <w:vertAlign w:val="superscript"/>
                <w:lang w:val="uk-UA" w:eastAsia="uk-UA"/>
              </w:rPr>
              <w:t>1</w:t>
            </w:r>
            <w:r w:rsidRPr="006865F8">
              <w:rPr>
                <w:b/>
                <w:bCs/>
                <w:color w:val="000000"/>
                <w:sz w:val="28"/>
                <w:szCs w:val="28"/>
                <w:lang w:val="uk-UA" w:eastAsia="uk-UA"/>
              </w:rPr>
              <w:t xml:space="preserve"> цього Кодексу за неподання електронних документів з акцизних складів, зазначених в абзаці третьому цього пункту;</w:t>
            </w:r>
          </w:p>
          <w:p w:rsidR="007F1C7B" w:rsidRPr="006865F8" w:rsidRDefault="007F1C7B" w:rsidP="007F6A9A">
            <w:pPr>
              <w:suppressAutoHyphens w:val="0"/>
              <w:ind w:firstLine="551"/>
              <w:jc w:val="both"/>
              <w:rPr>
                <w:b/>
                <w:bCs/>
                <w:sz w:val="28"/>
                <w:szCs w:val="28"/>
                <w:lang w:val="uk-UA" w:eastAsia="uk-UA"/>
              </w:rPr>
            </w:pPr>
            <w:r w:rsidRPr="006865F8">
              <w:rPr>
                <w:b/>
                <w:bCs/>
                <w:sz w:val="28"/>
                <w:szCs w:val="28"/>
                <w:lang w:val="uk-UA" w:eastAsia="uk-UA"/>
              </w:rPr>
              <w:t>до 15 листопада 2020 року включно не застосовуються штрафні санкції, передбачені статтею 120</w:t>
            </w:r>
            <w:r w:rsidRPr="006865F8">
              <w:rPr>
                <w:b/>
                <w:bCs/>
                <w:sz w:val="28"/>
                <w:szCs w:val="28"/>
                <w:vertAlign w:val="superscript"/>
                <w:lang w:val="uk-UA" w:eastAsia="uk-UA"/>
              </w:rPr>
              <w:t>2</w:t>
            </w:r>
            <w:r w:rsidRPr="006865F8">
              <w:rPr>
                <w:b/>
                <w:bCs/>
                <w:sz w:val="28"/>
                <w:szCs w:val="28"/>
                <w:lang w:val="uk-UA" w:eastAsia="uk-UA"/>
              </w:rPr>
              <w:t xml:space="preserve"> цього Кодексу за порушення строків реєстрації акцизних накладних, складених на операції з реалізації палив рідких, на основі газойлів (дизпаливо), на які встановлено ставку акцизного податку 213,50 євро за </w:t>
            </w:r>
            <w:r w:rsidRPr="006865F8">
              <w:rPr>
                <w:b/>
                <w:bCs/>
                <w:sz w:val="28"/>
                <w:szCs w:val="28"/>
                <w:lang w:val="uk-UA" w:eastAsia="uk-UA"/>
              </w:rPr>
              <w:lastRenderedPageBreak/>
              <w:t>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 здійснені з 23 травня 2020 року по 31 жовтня 2020 року включно;</w:t>
            </w:r>
          </w:p>
          <w:p w:rsidR="007F1C7B" w:rsidRPr="006865F8" w:rsidRDefault="007F1C7B" w:rsidP="007F6A9A">
            <w:pPr>
              <w:suppressAutoHyphens w:val="0"/>
              <w:ind w:firstLine="551"/>
              <w:jc w:val="both"/>
              <w:rPr>
                <w:b/>
                <w:sz w:val="28"/>
                <w:szCs w:val="28"/>
                <w:lang w:val="uk-UA" w:eastAsia="en-US"/>
              </w:rPr>
            </w:pPr>
            <w:r w:rsidRPr="006865F8">
              <w:rPr>
                <w:b/>
                <w:bCs/>
                <w:color w:val="000000"/>
                <w:sz w:val="28"/>
                <w:szCs w:val="28"/>
                <w:lang w:val="uk-UA" w:eastAsia="uk-UA"/>
              </w:rPr>
              <w:t>до 31 грудня 2020 року включно не застосовуються штрафні санкції, передбачені пунктом 128</w:t>
            </w:r>
            <w:r w:rsidRPr="006865F8">
              <w:rPr>
                <w:b/>
                <w:bCs/>
                <w:color w:val="000000"/>
                <w:sz w:val="28"/>
                <w:szCs w:val="28"/>
                <w:vertAlign w:val="superscript"/>
                <w:lang w:val="uk-UA" w:eastAsia="uk-UA"/>
              </w:rPr>
              <w:t>1</w:t>
            </w:r>
            <w:r w:rsidRPr="006865F8">
              <w:rPr>
                <w:b/>
                <w:bCs/>
                <w:color w:val="000000"/>
                <w:sz w:val="28"/>
                <w:szCs w:val="28"/>
                <w:lang w:val="uk-UA" w:eastAsia="uk-UA"/>
              </w:rPr>
              <w:t>.1 статті 128</w:t>
            </w:r>
            <w:r w:rsidRPr="006865F8">
              <w:rPr>
                <w:b/>
                <w:bCs/>
                <w:color w:val="000000"/>
                <w:sz w:val="28"/>
                <w:szCs w:val="28"/>
                <w:vertAlign w:val="superscript"/>
                <w:lang w:val="uk-UA" w:eastAsia="uk-UA"/>
              </w:rPr>
              <w:t>1</w:t>
            </w:r>
            <w:r w:rsidRPr="006865F8">
              <w:rPr>
                <w:b/>
                <w:bCs/>
                <w:color w:val="000000"/>
                <w:sz w:val="28"/>
                <w:szCs w:val="28"/>
                <w:lang w:val="uk-UA" w:eastAsia="uk-UA"/>
              </w:rPr>
              <w:t xml:space="preserve"> цього Кодексу за не обладнання резервуарів, в яких знаходиться пальне зазначене в абзаці першому цього пункту,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r w:rsidRPr="006865F8">
              <w:rPr>
                <w:b/>
                <w:sz w:val="28"/>
                <w:szCs w:val="28"/>
                <w:lang w:val="uk-UA" w:eastAsia="en-US"/>
              </w:rPr>
              <w:t>».</w:t>
            </w:r>
          </w:p>
          <w:p w:rsidR="007F1C7B" w:rsidRPr="006865F8" w:rsidRDefault="007F1C7B" w:rsidP="007F6A9A">
            <w:pPr>
              <w:ind w:firstLine="551"/>
              <w:jc w:val="both"/>
              <w:rPr>
                <w:b/>
                <w:bCs/>
                <w:sz w:val="28"/>
                <w:szCs w:val="28"/>
                <w:lang w:val="uk-UA"/>
              </w:rPr>
            </w:pPr>
            <w:r w:rsidRPr="006865F8">
              <w:rPr>
                <w:b/>
                <w:sz w:val="28"/>
                <w:szCs w:val="28"/>
                <w:lang w:val="uk-UA" w:eastAsia="en-US"/>
              </w:rPr>
              <w:t xml:space="preserve">34. </w:t>
            </w:r>
            <w:r w:rsidRPr="006865F8">
              <w:rPr>
                <w:b/>
                <w:bCs/>
                <w:color w:val="000000"/>
                <w:sz w:val="28"/>
                <w:szCs w:val="28"/>
                <w:lang w:val="uk-UA" w:eastAsia="uk-UA"/>
              </w:rPr>
              <w:t xml:space="preserve">Положення підпункту 215.3.4 пункту 215.3 статті 215 цього Кодексу щодо </w:t>
            </w:r>
            <w:r w:rsidRPr="006865F8">
              <w:rPr>
                <w:b/>
                <w:sz w:val="28"/>
                <w:szCs w:val="28"/>
                <w:lang w:val="uk-UA" w:eastAsia="uk-UA"/>
              </w:rPr>
              <w:t xml:space="preserve">базових олив та інших мастильних матеріалів, інших дистилятів, які під час фракційної розгонки за методом ISO 3405 (або аналогічним методом ASTM D86) при температурі 350 гр. С та атмосферному тиску переганяються не більше 35 об%, </w:t>
            </w:r>
            <w:r w:rsidRPr="006865F8">
              <w:rPr>
                <w:b/>
                <w:bCs/>
                <w:color w:val="000000"/>
                <w:sz w:val="28"/>
                <w:szCs w:val="28"/>
                <w:lang w:val="uk-UA" w:eastAsia="uk-UA"/>
              </w:rPr>
              <w:t>застосовуються з 23 травня 2020 року</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r w:rsidRPr="006865F8">
              <w:rPr>
                <w:b/>
                <w:bCs/>
                <w:color w:val="333333"/>
                <w:sz w:val="28"/>
                <w:szCs w:val="28"/>
                <w:shd w:val="clear" w:color="auto" w:fill="FFFFFF"/>
              </w:rPr>
              <w:lastRenderedPageBreak/>
              <w:t>Підрозділ 10. Інші перехідні положення</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r w:rsidRPr="006865F8">
              <w:rPr>
                <w:b/>
                <w:bCs/>
                <w:color w:val="333333"/>
                <w:sz w:val="28"/>
                <w:szCs w:val="28"/>
                <w:shd w:val="clear" w:color="auto" w:fill="FFFFFF"/>
              </w:rPr>
              <w:t>Підрозділ 10. Інші перехідні положення</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604"/>
              <w:jc w:val="both"/>
              <w:rPr>
                <w:color w:val="333333"/>
                <w:sz w:val="28"/>
                <w:szCs w:val="28"/>
                <w:shd w:val="clear" w:color="auto" w:fill="FFFFFF"/>
              </w:rPr>
            </w:pPr>
            <w:r w:rsidRPr="006865F8">
              <w:rPr>
                <w:color w:val="333333"/>
                <w:sz w:val="28"/>
                <w:szCs w:val="28"/>
                <w:shd w:val="clear" w:color="auto" w:fill="FFFFFF"/>
              </w:rPr>
              <w:t>16</w:t>
            </w:r>
            <w:r w:rsidRPr="006865F8">
              <w:rPr>
                <w:b/>
                <w:bCs/>
                <w:color w:val="333333"/>
                <w:sz w:val="28"/>
                <w:szCs w:val="28"/>
                <w:shd w:val="clear" w:color="auto" w:fill="FFFFFF"/>
                <w:vertAlign w:val="superscript"/>
              </w:rPr>
              <w:t>-1</w:t>
            </w:r>
            <w:r w:rsidRPr="006865F8">
              <w:rPr>
                <w:color w:val="333333"/>
                <w:sz w:val="28"/>
                <w:szCs w:val="28"/>
                <w:shd w:val="clear" w:color="auto" w:fill="FFFFFF"/>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ind w:firstLine="604"/>
              <w:jc w:val="both"/>
              <w:rPr>
                <w:color w:val="333333"/>
                <w:sz w:val="28"/>
                <w:szCs w:val="28"/>
                <w:shd w:val="clear" w:color="auto" w:fill="FFFFFF"/>
              </w:rPr>
            </w:pPr>
            <w:r w:rsidRPr="006865F8">
              <w:rPr>
                <w:color w:val="333333"/>
                <w:sz w:val="28"/>
                <w:szCs w:val="28"/>
                <w:shd w:val="clear" w:color="auto" w:fill="FFFFFF"/>
              </w:rPr>
              <w:t>16</w:t>
            </w:r>
            <w:r w:rsidRPr="006865F8">
              <w:rPr>
                <w:b/>
                <w:bCs/>
                <w:color w:val="333333"/>
                <w:sz w:val="28"/>
                <w:szCs w:val="28"/>
                <w:shd w:val="clear" w:color="auto" w:fill="FFFFFF"/>
                <w:vertAlign w:val="superscript"/>
              </w:rPr>
              <w:t>-1</w:t>
            </w:r>
            <w:r w:rsidRPr="006865F8">
              <w:rPr>
                <w:color w:val="333333"/>
                <w:sz w:val="28"/>
                <w:szCs w:val="28"/>
                <w:shd w:val="clear" w:color="auto" w:fill="FFFFFF"/>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shd w:val="clear" w:color="auto" w:fill="FFFFFF"/>
                <w:lang w:val="uk-UA"/>
              </w:rPr>
              <w:t>….</w:t>
            </w:r>
          </w:p>
        </w:tc>
      </w:tr>
      <w:tr w:rsidR="007F1C7B" w:rsidRPr="00B8764C"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p>
          <w:p w:rsidR="007F1C7B" w:rsidRPr="00034839" w:rsidRDefault="00034839" w:rsidP="007F6A9A">
            <w:pPr>
              <w:jc w:val="both"/>
              <w:rPr>
                <w:color w:val="333333"/>
                <w:sz w:val="28"/>
                <w:szCs w:val="28"/>
                <w:shd w:val="clear" w:color="auto" w:fill="FFFFFF"/>
                <w:lang w:val="uk-UA"/>
              </w:rPr>
            </w:pPr>
            <w:r w:rsidRPr="00034839">
              <w:rPr>
                <w:color w:val="333333"/>
                <w:sz w:val="28"/>
                <w:szCs w:val="28"/>
                <w:shd w:val="clear" w:color="auto" w:fill="FFFFFF"/>
                <w:lang w:val="uk-UA"/>
              </w:rPr>
              <w:t>1.10. Звільняються від оподаткування військовим збором доходи, зазначені в пункті 13 підрозділу 1 цього розділу.</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034839" w:rsidRDefault="00034839" w:rsidP="007F6A9A">
            <w:pPr>
              <w:ind w:firstLine="551"/>
              <w:jc w:val="both"/>
              <w:rPr>
                <w:bCs/>
                <w:sz w:val="28"/>
                <w:szCs w:val="28"/>
                <w:lang w:val="uk-UA"/>
              </w:rPr>
            </w:pPr>
            <w:r w:rsidRPr="00034839">
              <w:rPr>
                <w:sz w:val="28"/>
                <w:szCs w:val="28"/>
                <w:shd w:val="clear" w:color="auto" w:fill="FFFFFF"/>
                <w:lang w:val="uk-UA" w:eastAsia="ru-RU"/>
              </w:rPr>
              <w:t>1.10. Звільняються від оподаткування військовим з</w:t>
            </w:r>
            <w:r>
              <w:rPr>
                <w:sz w:val="28"/>
                <w:szCs w:val="28"/>
                <w:shd w:val="clear" w:color="auto" w:fill="FFFFFF"/>
                <w:lang w:val="uk-UA" w:eastAsia="ru-RU"/>
              </w:rPr>
              <w:t xml:space="preserve">бором доходи, зазначені в </w:t>
            </w:r>
            <w:r w:rsidRPr="00034839">
              <w:rPr>
                <w:b/>
                <w:sz w:val="28"/>
                <w:szCs w:val="28"/>
                <w:shd w:val="clear" w:color="auto" w:fill="FFFFFF"/>
                <w:lang w:val="uk-UA" w:eastAsia="ru-RU"/>
              </w:rPr>
              <w:t>пунктах 13  та 14</w:t>
            </w:r>
            <w:r w:rsidRPr="00034839">
              <w:rPr>
                <w:sz w:val="28"/>
                <w:szCs w:val="28"/>
                <w:shd w:val="clear" w:color="auto" w:fill="FFFFFF"/>
                <w:lang w:val="uk-UA" w:eastAsia="ru-RU"/>
              </w:rPr>
              <w:t xml:space="preserve"> підрозділу 1 цього розділу.</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6865F8">
              <w:rPr>
                <w:color w:val="333333"/>
                <w:sz w:val="28"/>
                <w:szCs w:val="28"/>
              </w:rPr>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39" w:name="n17210"/>
            <w:bookmarkEnd w:id="39"/>
            <w:r w:rsidRPr="006865F8">
              <w:rPr>
                <w:color w:val="333333"/>
                <w:sz w:val="28"/>
                <w:szCs w:val="28"/>
              </w:rPr>
              <w:t>підпункт "б" підпункту 39</w:t>
            </w:r>
            <w:r w:rsidRPr="006865F8">
              <w:rPr>
                <w:rStyle w:val="rvts37"/>
                <w:b/>
                <w:bCs/>
                <w:color w:val="333333"/>
                <w:sz w:val="28"/>
                <w:szCs w:val="28"/>
                <w:vertAlign w:val="superscript"/>
              </w:rPr>
              <w:t>-2</w:t>
            </w:r>
            <w:r w:rsidRPr="006865F8">
              <w:rPr>
                <w:color w:val="333333"/>
                <w:sz w:val="28"/>
                <w:szCs w:val="28"/>
              </w:rPr>
              <w:t>.1.2 пункту 39</w:t>
            </w:r>
            <w:r w:rsidRPr="006865F8">
              <w:rPr>
                <w:rStyle w:val="rvts37"/>
                <w:b/>
                <w:bCs/>
                <w:color w:val="333333"/>
                <w:sz w:val="28"/>
                <w:szCs w:val="28"/>
                <w:vertAlign w:val="superscript"/>
              </w:rPr>
              <w:t>-2</w:t>
            </w:r>
            <w:r w:rsidRPr="006865F8">
              <w:rPr>
                <w:color w:val="333333"/>
                <w:sz w:val="28"/>
                <w:szCs w:val="28"/>
              </w:rPr>
              <w:t>.1 статті 39</w:t>
            </w:r>
            <w:r w:rsidRPr="006865F8">
              <w:rPr>
                <w:rStyle w:val="rvts37"/>
                <w:b/>
                <w:bCs/>
                <w:color w:val="333333"/>
                <w:sz w:val="28"/>
                <w:szCs w:val="28"/>
                <w:vertAlign w:val="superscript"/>
              </w:rPr>
              <w:t>-2</w:t>
            </w:r>
            <w:r w:rsidRPr="006865F8">
              <w:rPr>
                <w:color w:val="333333"/>
                <w:sz w:val="28"/>
                <w:szCs w:val="28"/>
              </w:rPr>
              <w:t> цього Кодексу протягом 2021-2022 років застосовується в такій редакції:</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40" w:name="n17211"/>
            <w:bookmarkEnd w:id="40"/>
            <w:r w:rsidRPr="006865F8">
              <w:rPr>
                <w:color w:val="333333"/>
                <w:sz w:val="28"/>
                <w:szCs w:val="28"/>
              </w:rPr>
              <w:t>"б) володіє часткою в іноземній юридичній особі у розмірі 25 і більше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41" w:name="n17212"/>
            <w:bookmarkEnd w:id="41"/>
            <w:r w:rsidRPr="006865F8">
              <w:rPr>
                <w:color w:val="333333"/>
                <w:sz w:val="28"/>
                <w:szCs w:val="28"/>
              </w:rPr>
              <w:t>підпункти 39</w:t>
            </w:r>
            <w:r w:rsidRPr="006865F8">
              <w:rPr>
                <w:rStyle w:val="rvts37"/>
                <w:b/>
                <w:bCs/>
                <w:color w:val="333333"/>
                <w:sz w:val="28"/>
                <w:szCs w:val="28"/>
                <w:vertAlign w:val="superscript"/>
              </w:rPr>
              <w:t>-2</w:t>
            </w:r>
            <w:r w:rsidRPr="006865F8">
              <w:rPr>
                <w:color w:val="333333"/>
                <w:sz w:val="28"/>
                <w:szCs w:val="28"/>
              </w:rPr>
              <w:t>.3.2.1-39</w:t>
            </w:r>
            <w:r w:rsidRPr="006865F8">
              <w:rPr>
                <w:rStyle w:val="rvts37"/>
                <w:b/>
                <w:bCs/>
                <w:color w:val="333333"/>
                <w:sz w:val="28"/>
                <w:szCs w:val="28"/>
                <w:vertAlign w:val="superscript"/>
              </w:rPr>
              <w:t>-2</w:t>
            </w:r>
            <w:r w:rsidRPr="006865F8">
              <w:rPr>
                <w:color w:val="333333"/>
                <w:sz w:val="28"/>
                <w:szCs w:val="28"/>
              </w:rPr>
              <w:t>.3.2.6 підпункту 39</w:t>
            </w:r>
            <w:r w:rsidRPr="006865F8">
              <w:rPr>
                <w:rStyle w:val="rvts37"/>
                <w:b/>
                <w:bCs/>
                <w:color w:val="333333"/>
                <w:sz w:val="28"/>
                <w:szCs w:val="28"/>
                <w:vertAlign w:val="superscript"/>
              </w:rPr>
              <w:t>-2</w:t>
            </w:r>
            <w:r w:rsidRPr="006865F8">
              <w:rPr>
                <w:color w:val="333333"/>
                <w:sz w:val="28"/>
                <w:szCs w:val="28"/>
              </w:rPr>
              <w:t>.3.2 пункту 39</w:t>
            </w:r>
            <w:r w:rsidRPr="006865F8">
              <w:rPr>
                <w:rStyle w:val="rvts37"/>
                <w:b/>
                <w:bCs/>
                <w:color w:val="333333"/>
                <w:sz w:val="28"/>
                <w:szCs w:val="28"/>
                <w:vertAlign w:val="superscript"/>
              </w:rPr>
              <w:t>-2</w:t>
            </w:r>
            <w:r w:rsidRPr="006865F8">
              <w:rPr>
                <w:color w:val="333333"/>
                <w:sz w:val="28"/>
                <w:szCs w:val="28"/>
              </w:rPr>
              <w:t>.3 статті 39</w:t>
            </w:r>
            <w:r w:rsidRPr="006865F8">
              <w:rPr>
                <w:rStyle w:val="rvts37"/>
                <w:b/>
                <w:bCs/>
                <w:color w:val="333333"/>
                <w:sz w:val="28"/>
                <w:szCs w:val="28"/>
                <w:vertAlign w:val="superscript"/>
              </w:rPr>
              <w:t>-2</w:t>
            </w:r>
            <w:r w:rsidRPr="006865F8">
              <w:rPr>
                <w:color w:val="333333"/>
                <w:sz w:val="28"/>
                <w:szCs w:val="28"/>
              </w:rPr>
              <w:t> цього Кодексу застосовуються щодо звітних періодів, що розпочинаються після 1 січня 2022 року;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42" w:name="n17213"/>
            <w:bookmarkEnd w:id="42"/>
            <w:r w:rsidRPr="006865F8">
              <w:rPr>
                <w:color w:val="333333"/>
                <w:sz w:val="28"/>
                <w:szCs w:val="28"/>
              </w:rPr>
              <w:t>штрафні санкції та пеня за порушення вимог статті 39</w:t>
            </w:r>
            <w:r w:rsidRPr="006865F8">
              <w:rPr>
                <w:rStyle w:val="rvts37"/>
                <w:b/>
                <w:bCs/>
                <w:color w:val="333333"/>
                <w:sz w:val="28"/>
                <w:szCs w:val="28"/>
                <w:vertAlign w:val="superscript"/>
              </w:rPr>
              <w:t>-2</w:t>
            </w:r>
            <w:r w:rsidRPr="006865F8">
              <w:rPr>
                <w:color w:val="333333"/>
                <w:sz w:val="28"/>
                <w:szCs w:val="28"/>
              </w:rPr>
              <w:t> цього Кодексу під час визначення та обчислення прибутку контрольованої іноземної компанії не застосовуються за результатами 2021-2022 звітних (податкових) років;</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43" w:name="n17214"/>
            <w:bookmarkEnd w:id="43"/>
            <w:r w:rsidRPr="006865F8">
              <w:rPr>
                <w:color w:val="333333"/>
                <w:sz w:val="28"/>
                <w:szCs w:val="28"/>
              </w:rPr>
              <w:t>до платника податків та/або його посадових осіб не застосовується за результатами 2021-2022 звітних (податкових) років адміністративна та кримінальна відповідальність за будь-які порушення, пов’язані із застосуванням норм статті 39</w:t>
            </w:r>
            <w:r w:rsidRPr="006865F8">
              <w:rPr>
                <w:rStyle w:val="rvts37"/>
                <w:b/>
                <w:bCs/>
                <w:color w:val="333333"/>
                <w:sz w:val="28"/>
                <w:szCs w:val="28"/>
                <w:vertAlign w:val="superscript"/>
              </w:rPr>
              <w:t>-2</w:t>
            </w:r>
            <w:r w:rsidRPr="006865F8">
              <w:rPr>
                <w:color w:val="333333"/>
                <w:sz w:val="28"/>
                <w:szCs w:val="28"/>
              </w:rPr>
              <w:t> цього Кодексу.</w:t>
            </w:r>
          </w:p>
          <w:p w:rsidR="007F1C7B" w:rsidRPr="006865F8" w:rsidRDefault="007F1C7B" w:rsidP="007F6A9A">
            <w:pPr>
              <w:ind w:firstLine="604"/>
              <w:jc w:val="both"/>
              <w:rPr>
                <w:color w:val="333333"/>
                <w:sz w:val="28"/>
                <w:szCs w:val="28"/>
                <w:shd w:val="clear" w:color="auto" w:fill="FFFFFF"/>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uppressAutoHyphens w:val="0"/>
              <w:ind w:firstLine="409"/>
              <w:jc w:val="both"/>
              <w:rPr>
                <w:b/>
                <w:sz w:val="28"/>
                <w:szCs w:val="28"/>
                <w:lang w:val="uk-UA" w:eastAsia="uk-UA"/>
              </w:rPr>
            </w:pPr>
            <w:r w:rsidRPr="006865F8">
              <w:rPr>
                <w:b/>
                <w:sz w:val="28"/>
                <w:szCs w:val="28"/>
                <w:lang w:val="uk-UA" w:eastAsia="uk-UA"/>
              </w:rPr>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7F1C7B" w:rsidRPr="006865F8" w:rsidRDefault="007F1C7B" w:rsidP="007F6A9A">
            <w:pPr>
              <w:suppressAutoHyphens w:val="0"/>
              <w:ind w:firstLine="409"/>
              <w:jc w:val="both"/>
              <w:rPr>
                <w:b/>
                <w:color w:val="00B050"/>
                <w:sz w:val="28"/>
                <w:szCs w:val="28"/>
                <w:lang w:val="uk-UA" w:eastAsia="x-none"/>
              </w:rPr>
            </w:pPr>
            <w:r w:rsidRPr="006865F8">
              <w:rPr>
                <w:b/>
                <w:sz w:val="28"/>
                <w:szCs w:val="28"/>
                <w:lang w:val="uk-UA" w:eastAsia="x-none"/>
              </w:rPr>
              <w:t>першим звітним (податковим) роком для звіту про контрольовані іноземні компанії є 2022 рік (якщо звітний рік не відповідає календарному року – звітний період, що розпочинається у 2022 році).</w:t>
            </w:r>
            <w:r w:rsidRPr="006865F8">
              <w:rPr>
                <w:b/>
                <w:bCs/>
                <w:sz w:val="28"/>
                <w:szCs w:val="28"/>
                <w:lang w:val="uk-UA" w:eastAsia="x-none"/>
              </w:rPr>
              <w:t xml:space="preserve"> Контролюючі особи мають право подати звіт про контрольовані іноземні компанії за 2022 рік до контролюючого органу одночасно з поданням річної декларації про майновий стан і доходи або податкової декларації з податку на прибуток підприємств за 2023 рік із включенням зазначеного у такому звіті скоригованого прибутку контрольованої іноземної компанії, що підлягає оподаткуванню в Україні, до показників відповідних декларацій за 2023 рік. При цьому штрафні санкції та/або пеня не застосовуються</w:t>
            </w:r>
            <w:r w:rsidRPr="006865F8">
              <w:rPr>
                <w:b/>
                <w:bCs/>
                <w:color w:val="00B050"/>
                <w:sz w:val="28"/>
                <w:szCs w:val="28"/>
                <w:lang w:val="uk-UA" w:eastAsia="x-none"/>
              </w:rPr>
              <w:t>;</w:t>
            </w:r>
          </w:p>
          <w:p w:rsidR="007F1C7B" w:rsidRPr="006865F8" w:rsidRDefault="007F1C7B" w:rsidP="007F6A9A">
            <w:pPr>
              <w:suppressAutoHyphens w:val="0"/>
              <w:ind w:firstLine="409"/>
              <w:jc w:val="both"/>
              <w:rPr>
                <w:b/>
                <w:sz w:val="28"/>
                <w:szCs w:val="28"/>
                <w:lang w:val="uk-UA" w:eastAsia="uk-UA"/>
              </w:rPr>
            </w:pPr>
            <w:r w:rsidRPr="006865F8">
              <w:rPr>
                <w:b/>
                <w:sz w:val="28"/>
                <w:szCs w:val="28"/>
                <w:lang w:val="uk-UA" w:eastAsia="uk-UA"/>
              </w:rPr>
              <w:t>підпункт "б" підпункту 39</w:t>
            </w:r>
            <w:r w:rsidRPr="006865F8">
              <w:rPr>
                <w:b/>
                <w:sz w:val="28"/>
                <w:szCs w:val="28"/>
                <w:vertAlign w:val="superscript"/>
                <w:lang w:val="uk-UA" w:eastAsia="uk-UA"/>
              </w:rPr>
              <w:t>2</w:t>
            </w:r>
            <w:r w:rsidRPr="006865F8">
              <w:rPr>
                <w:b/>
                <w:sz w:val="28"/>
                <w:szCs w:val="28"/>
                <w:lang w:val="uk-UA" w:eastAsia="uk-UA"/>
              </w:rPr>
              <w:t>.1.2 пункту 39</w:t>
            </w:r>
            <w:r w:rsidRPr="006865F8">
              <w:rPr>
                <w:b/>
                <w:sz w:val="28"/>
                <w:szCs w:val="28"/>
                <w:vertAlign w:val="superscript"/>
                <w:lang w:val="uk-UA" w:eastAsia="uk-UA"/>
              </w:rPr>
              <w:t>2</w:t>
            </w:r>
            <w:r w:rsidRPr="006865F8">
              <w:rPr>
                <w:b/>
                <w:sz w:val="28"/>
                <w:szCs w:val="28"/>
                <w:lang w:val="uk-UA" w:eastAsia="uk-UA"/>
              </w:rPr>
              <w:t>.1 статті 39</w:t>
            </w:r>
            <w:r w:rsidRPr="006865F8">
              <w:rPr>
                <w:b/>
                <w:sz w:val="28"/>
                <w:szCs w:val="28"/>
                <w:vertAlign w:val="superscript"/>
                <w:lang w:val="uk-UA" w:eastAsia="uk-UA"/>
              </w:rPr>
              <w:t>2</w:t>
            </w:r>
            <w:r w:rsidRPr="006865F8">
              <w:rPr>
                <w:b/>
                <w:sz w:val="28"/>
                <w:szCs w:val="28"/>
                <w:lang w:val="uk-UA" w:eastAsia="uk-UA"/>
              </w:rPr>
              <w:t xml:space="preserve"> цього Кодексу для 2022-2023 звітних (податкових) років застосовується в такій редакції:</w:t>
            </w:r>
          </w:p>
          <w:p w:rsidR="007F1C7B" w:rsidRPr="006865F8" w:rsidRDefault="007F1C7B" w:rsidP="007F6A9A">
            <w:pPr>
              <w:suppressAutoHyphens w:val="0"/>
              <w:ind w:firstLine="409"/>
              <w:jc w:val="both"/>
              <w:rPr>
                <w:b/>
                <w:sz w:val="28"/>
                <w:szCs w:val="28"/>
                <w:lang w:val="uk-UA" w:eastAsia="uk-UA"/>
              </w:rPr>
            </w:pPr>
            <w:r w:rsidRPr="006865F8">
              <w:rPr>
                <w:b/>
                <w:sz w:val="28"/>
                <w:szCs w:val="28"/>
                <w:lang w:val="uk-UA" w:eastAsia="uk-UA"/>
              </w:rPr>
              <w:t>"б) володіє часткою в іноземній юридичній особі у розмірі 25 і більше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7F1C7B" w:rsidRPr="006865F8" w:rsidRDefault="007F1C7B" w:rsidP="007F6A9A">
            <w:pPr>
              <w:suppressAutoHyphens w:val="0"/>
              <w:ind w:firstLine="409"/>
              <w:jc w:val="both"/>
              <w:rPr>
                <w:b/>
                <w:bCs/>
                <w:sz w:val="28"/>
                <w:szCs w:val="28"/>
                <w:lang w:val="uk-UA" w:eastAsia="uk-UA"/>
              </w:rPr>
            </w:pPr>
            <w:r w:rsidRPr="006865F8">
              <w:rPr>
                <w:b/>
                <w:sz w:val="28"/>
                <w:szCs w:val="28"/>
                <w:lang w:val="uk-UA" w:eastAsia="uk-UA"/>
              </w:rPr>
              <w:lastRenderedPageBreak/>
              <w:t>підпункти 39</w:t>
            </w:r>
            <w:r w:rsidRPr="006865F8">
              <w:rPr>
                <w:b/>
                <w:sz w:val="28"/>
                <w:szCs w:val="28"/>
                <w:vertAlign w:val="superscript"/>
                <w:lang w:val="uk-UA" w:eastAsia="uk-UA"/>
              </w:rPr>
              <w:t>2</w:t>
            </w:r>
            <w:r w:rsidRPr="006865F8">
              <w:rPr>
                <w:b/>
                <w:sz w:val="28"/>
                <w:szCs w:val="28"/>
                <w:lang w:val="uk-UA" w:eastAsia="uk-UA"/>
              </w:rPr>
              <w:t>.3.2.1-</w:t>
            </w:r>
            <w:r w:rsidRPr="006865F8">
              <w:rPr>
                <w:b/>
                <w:bCs/>
                <w:sz w:val="28"/>
                <w:szCs w:val="28"/>
                <w:lang w:val="uk-UA" w:eastAsia="uk-UA"/>
              </w:rPr>
              <w:t>39</w:t>
            </w:r>
            <w:r w:rsidRPr="006865F8">
              <w:rPr>
                <w:b/>
                <w:bCs/>
                <w:sz w:val="28"/>
                <w:szCs w:val="28"/>
                <w:vertAlign w:val="superscript"/>
                <w:lang w:val="uk-UA" w:eastAsia="uk-UA"/>
              </w:rPr>
              <w:t>2</w:t>
            </w:r>
            <w:r w:rsidRPr="006865F8">
              <w:rPr>
                <w:b/>
                <w:bCs/>
                <w:sz w:val="28"/>
                <w:szCs w:val="28"/>
                <w:lang w:val="uk-UA" w:eastAsia="uk-UA"/>
              </w:rPr>
              <w:t>.3.2.4</w:t>
            </w:r>
            <w:r w:rsidRPr="006865F8">
              <w:rPr>
                <w:b/>
                <w:sz w:val="28"/>
                <w:szCs w:val="28"/>
                <w:lang w:val="uk-UA" w:eastAsia="uk-UA"/>
              </w:rPr>
              <w:t xml:space="preserve"> підпункту 39</w:t>
            </w:r>
            <w:r w:rsidRPr="006865F8">
              <w:rPr>
                <w:b/>
                <w:sz w:val="28"/>
                <w:szCs w:val="28"/>
                <w:vertAlign w:val="superscript"/>
                <w:lang w:val="uk-UA" w:eastAsia="uk-UA"/>
              </w:rPr>
              <w:t>2</w:t>
            </w:r>
            <w:r w:rsidRPr="006865F8">
              <w:rPr>
                <w:b/>
                <w:sz w:val="28"/>
                <w:szCs w:val="28"/>
                <w:lang w:val="uk-UA" w:eastAsia="uk-UA"/>
              </w:rPr>
              <w:t>.3.2 пункту 39</w:t>
            </w:r>
            <w:r w:rsidRPr="006865F8">
              <w:rPr>
                <w:b/>
                <w:sz w:val="28"/>
                <w:szCs w:val="28"/>
                <w:vertAlign w:val="superscript"/>
                <w:lang w:val="uk-UA" w:eastAsia="uk-UA"/>
              </w:rPr>
              <w:t>2</w:t>
            </w:r>
            <w:r w:rsidRPr="006865F8">
              <w:rPr>
                <w:b/>
                <w:sz w:val="28"/>
                <w:szCs w:val="28"/>
                <w:lang w:val="uk-UA" w:eastAsia="uk-UA"/>
              </w:rPr>
              <w:t>.3 статті 39</w:t>
            </w:r>
            <w:r w:rsidRPr="006865F8">
              <w:rPr>
                <w:b/>
                <w:sz w:val="28"/>
                <w:szCs w:val="28"/>
                <w:vertAlign w:val="superscript"/>
                <w:lang w:val="uk-UA" w:eastAsia="uk-UA"/>
              </w:rPr>
              <w:t>2</w:t>
            </w:r>
            <w:r w:rsidRPr="006865F8">
              <w:rPr>
                <w:b/>
                <w:sz w:val="28"/>
                <w:szCs w:val="28"/>
                <w:lang w:val="uk-UA" w:eastAsia="uk-UA"/>
              </w:rPr>
              <w:t xml:space="preserve"> цього Кодексу застосовуються щодо звітних періодів, що розпочинаються</w:t>
            </w:r>
            <w:r w:rsidRPr="006865F8">
              <w:rPr>
                <w:b/>
                <w:bCs/>
                <w:sz w:val="28"/>
                <w:szCs w:val="28"/>
                <w:lang w:val="uk-UA" w:eastAsia="uk-UA"/>
              </w:rPr>
              <w:t xml:space="preserve"> </w:t>
            </w:r>
            <w:r w:rsidRPr="006865F8">
              <w:rPr>
                <w:b/>
                <w:sz w:val="28"/>
                <w:szCs w:val="28"/>
                <w:lang w:val="uk-UA" w:eastAsia="uk-UA"/>
              </w:rPr>
              <w:t>з 1 січня 2023 року;</w:t>
            </w:r>
          </w:p>
          <w:p w:rsidR="007F1C7B" w:rsidRPr="006865F8" w:rsidRDefault="007F1C7B" w:rsidP="007F6A9A">
            <w:pPr>
              <w:suppressAutoHyphens w:val="0"/>
              <w:ind w:firstLine="409"/>
              <w:jc w:val="both"/>
              <w:rPr>
                <w:b/>
                <w:sz w:val="28"/>
                <w:szCs w:val="28"/>
                <w:lang w:val="uk-UA" w:eastAsia="uk-UA"/>
              </w:rPr>
            </w:pPr>
            <w:r w:rsidRPr="006865F8">
              <w:rPr>
                <w:b/>
                <w:sz w:val="28"/>
                <w:szCs w:val="28"/>
                <w:lang w:val="uk-UA" w:eastAsia="uk-UA"/>
              </w:rPr>
              <w:t>штрафні санкції та пеня за порушення вимог статті 39</w:t>
            </w:r>
            <w:r w:rsidRPr="006865F8">
              <w:rPr>
                <w:b/>
                <w:sz w:val="28"/>
                <w:szCs w:val="28"/>
                <w:vertAlign w:val="superscript"/>
                <w:lang w:val="uk-UA" w:eastAsia="uk-UA"/>
              </w:rPr>
              <w:t>2</w:t>
            </w:r>
            <w:r w:rsidRPr="006865F8">
              <w:rPr>
                <w:b/>
                <w:sz w:val="28"/>
                <w:szCs w:val="28"/>
                <w:lang w:val="uk-UA" w:eastAsia="uk-UA"/>
              </w:rPr>
              <w:t xml:space="preserve"> цього Кодексу під час визначення та обчислення прибутку контрольованої іноземної компанії не застосовуються за результатами 2022-2023 звітних (податкових) років;</w:t>
            </w:r>
          </w:p>
          <w:p w:rsidR="007F1C7B" w:rsidRPr="006865F8" w:rsidRDefault="007F1C7B" w:rsidP="007F6A9A">
            <w:pPr>
              <w:suppressAutoHyphens w:val="0"/>
              <w:ind w:firstLine="409"/>
              <w:jc w:val="both"/>
              <w:rPr>
                <w:b/>
                <w:sz w:val="28"/>
                <w:szCs w:val="28"/>
                <w:lang w:val="uk-UA" w:eastAsia="uk-UA"/>
              </w:rPr>
            </w:pPr>
            <w:r w:rsidRPr="006865F8">
              <w:rPr>
                <w:b/>
                <w:sz w:val="28"/>
                <w:szCs w:val="28"/>
                <w:lang w:val="uk-UA" w:eastAsia="uk-UA"/>
              </w:rPr>
              <w:t>до платника податків, його посадових осіб не застосовується за результатами 2022-2023 звітних (податкових) років адміністративна та кримінальна відповідальність за будь-які порушення, пов'язані із застосуванням норм статті 39</w:t>
            </w:r>
            <w:r w:rsidRPr="006865F8">
              <w:rPr>
                <w:b/>
                <w:sz w:val="28"/>
                <w:szCs w:val="28"/>
                <w:vertAlign w:val="superscript"/>
                <w:lang w:val="uk-UA" w:eastAsia="uk-UA"/>
              </w:rPr>
              <w:t>2</w:t>
            </w:r>
            <w:r w:rsidRPr="006865F8">
              <w:rPr>
                <w:b/>
                <w:sz w:val="28"/>
                <w:szCs w:val="28"/>
                <w:lang w:val="uk-UA" w:eastAsia="uk-UA"/>
              </w:rPr>
              <w:t xml:space="preserve"> цього Кодексу. У зв’язку з цим інформація та/або документи, отримані контролюючим органом відповідно до статті 39</w:t>
            </w:r>
            <w:r w:rsidRPr="006865F8">
              <w:rPr>
                <w:b/>
                <w:sz w:val="28"/>
                <w:szCs w:val="28"/>
                <w:vertAlign w:val="superscript"/>
                <w:lang w:val="uk-UA" w:eastAsia="uk-UA"/>
              </w:rPr>
              <w:t>2</w:t>
            </w:r>
            <w:r w:rsidRPr="006865F8">
              <w:rPr>
                <w:b/>
                <w:sz w:val="28"/>
                <w:szCs w:val="28"/>
                <w:lang w:val="uk-UA" w:eastAsia="uk-UA"/>
              </w:rPr>
              <w:t xml:space="preserve"> цього Кодексу, за результатами 2022-2023 звітних (податкових) років:</w:t>
            </w:r>
          </w:p>
          <w:p w:rsidR="007F1C7B" w:rsidRPr="006865F8" w:rsidRDefault="007F1C7B" w:rsidP="007F6A9A">
            <w:pPr>
              <w:suppressAutoHyphens w:val="0"/>
              <w:ind w:firstLine="409"/>
              <w:jc w:val="both"/>
              <w:rPr>
                <w:b/>
                <w:sz w:val="28"/>
                <w:szCs w:val="28"/>
                <w:lang w:val="uk-UA" w:eastAsia="uk-UA"/>
              </w:rPr>
            </w:pPr>
            <w:r w:rsidRPr="006865F8">
              <w:rPr>
                <w:b/>
                <w:sz w:val="28"/>
                <w:szCs w:val="28"/>
                <w:lang w:val="uk-UA" w:eastAsia="uk-UA"/>
              </w:rPr>
              <w:t>а) є інформацією з обмеженим доступом, що не може бути витребувана та/або передана правоохоронним органам на їх запит чи в рамках процедур, передбачених Кримінальним процесуальним кодексом України;</w:t>
            </w:r>
          </w:p>
          <w:p w:rsidR="007F1C7B" w:rsidRPr="006865F8" w:rsidRDefault="007F1C7B" w:rsidP="007F6A9A">
            <w:pPr>
              <w:ind w:firstLine="409"/>
              <w:jc w:val="both"/>
              <w:rPr>
                <w:b/>
                <w:bCs/>
                <w:sz w:val="28"/>
                <w:szCs w:val="28"/>
                <w:lang w:val="uk-UA"/>
              </w:rPr>
            </w:pPr>
            <w:r w:rsidRPr="006865F8">
              <w:rPr>
                <w:b/>
                <w:sz w:val="28"/>
                <w:szCs w:val="28"/>
                <w:lang w:val="uk-UA" w:eastAsia="uk-UA"/>
              </w:rPr>
              <w:t>б) не може вважатися доказами у кримінальному провадженні, у розумінні статті 84 Кримінального процесуального кодексу України</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9"/>
              <w:jc w:val="both"/>
              <w:rPr>
                <w:color w:val="333333"/>
                <w:sz w:val="28"/>
                <w:szCs w:val="28"/>
                <w:lang w:val="uk-UA" w:eastAsia="uk-UA"/>
              </w:rPr>
            </w:pPr>
            <w:r w:rsidRPr="006865F8">
              <w:rPr>
                <w:color w:val="333333"/>
                <w:sz w:val="28"/>
                <w:szCs w:val="28"/>
                <w:lang w:val="uk-UA" w:eastAsia="uk-UA"/>
              </w:rPr>
              <w:lastRenderedPageBreak/>
              <w:t xml:space="preserve">60. Нерезиденти (іноземні компанії, організації), які здійснюють господарську діяльність на території України та/або які до набрання чинності цим Законом 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6865F8">
              <w:rPr>
                <w:b/>
                <w:color w:val="333333"/>
                <w:sz w:val="28"/>
                <w:szCs w:val="28"/>
                <w:lang w:val="uk-UA" w:eastAsia="uk-UA"/>
              </w:rPr>
              <w:t>1 липня 2020 року</w:t>
            </w:r>
            <w:r w:rsidRPr="006865F8">
              <w:rPr>
                <w:color w:val="333333"/>
                <w:sz w:val="28"/>
                <w:szCs w:val="28"/>
                <w:lang w:val="uk-UA" w:eastAsia="uk-UA"/>
              </w:rPr>
              <w:t xml:space="preserve"> не </w:t>
            </w:r>
            <w:r w:rsidRPr="006865F8">
              <w:rPr>
                <w:color w:val="333333"/>
                <w:sz w:val="28"/>
                <w:szCs w:val="28"/>
                <w:lang w:val="uk-UA" w:eastAsia="uk-UA"/>
              </w:rPr>
              <w:lastRenderedPageBreak/>
              <w:t>перебувають на обліку в контролюючих органах, зобов’язані протягом трьох місяців подати до контролюючих органів документи для взяття їх на облік у порядку, встановленому </w:t>
            </w:r>
            <w:hyperlink r:id="rId52" w:anchor="n1495" w:history="1">
              <w:r w:rsidRPr="006865F8">
                <w:rPr>
                  <w:color w:val="006600"/>
                  <w:sz w:val="28"/>
                  <w:szCs w:val="28"/>
                  <w:u w:val="single"/>
                  <w:lang w:val="uk-UA" w:eastAsia="uk-UA"/>
                </w:rPr>
                <w:t>пунктом 64.5</w:t>
              </w:r>
            </w:hyperlink>
            <w:r w:rsidRPr="006865F8">
              <w:rPr>
                <w:color w:val="333333"/>
                <w:sz w:val="28"/>
                <w:szCs w:val="28"/>
                <w:lang w:val="uk-UA" w:eastAsia="uk-UA"/>
              </w:rPr>
              <w:t> статті 64 цього Кодексу.</w:t>
            </w:r>
          </w:p>
          <w:p w:rsidR="007F1C7B" w:rsidRPr="006865F8" w:rsidRDefault="007F1C7B" w:rsidP="007F6A9A">
            <w:pPr>
              <w:shd w:val="clear" w:color="auto" w:fill="FFFFFF"/>
              <w:suppressAutoHyphens w:val="0"/>
              <w:ind w:firstLine="459"/>
              <w:jc w:val="both"/>
              <w:rPr>
                <w:color w:val="333333"/>
                <w:sz w:val="28"/>
                <w:szCs w:val="28"/>
                <w:lang w:val="uk-UA" w:eastAsia="uk-UA"/>
              </w:rPr>
            </w:pPr>
            <w:bookmarkStart w:id="44" w:name="n17223"/>
            <w:bookmarkEnd w:id="44"/>
            <w:r w:rsidRPr="006865F8">
              <w:rPr>
                <w:color w:val="333333"/>
                <w:sz w:val="28"/>
                <w:szCs w:val="28"/>
                <w:lang w:val="uk-UA" w:eastAsia="uk-UA"/>
              </w:rPr>
              <w:t>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w:t>
            </w:r>
            <w:hyperlink r:id="rId53" w:anchor="n1495" w:history="1">
              <w:r w:rsidRPr="006865F8">
                <w:rPr>
                  <w:color w:val="006600"/>
                  <w:sz w:val="28"/>
                  <w:szCs w:val="28"/>
                  <w:u w:val="single"/>
                  <w:lang w:val="uk-UA" w:eastAsia="uk-UA"/>
                </w:rPr>
                <w:t>пунктом 64.5</w:t>
              </w:r>
            </w:hyperlink>
            <w:r w:rsidRPr="006865F8">
              <w:rPr>
                <w:color w:val="333333"/>
                <w:sz w:val="28"/>
                <w:szCs w:val="28"/>
                <w:lang w:val="uk-UA" w:eastAsia="uk-UA"/>
              </w:rPr>
              <w:t xml:space="preserve">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можуть бути призначені з </w:t>
            </w:r>
            <w:r w:rsidRPr="006865F8">
              <w:rPr>
                <w:b/>
                <w:color w:val="333333"/>
                <w:sz w:val="28"/>
                <w:szCs w:val="28"/>
                <w:lang w:val="uk-UA" w:eastAsia="uk-UA"/>
              </w:rPr>
              <w:t>1 січня 2021 року</w:t>
            </w:r>
            <w:r w:rsidRPr="006865F8">
              <w:rPr>
                <w:color w:val="333333"/>
                <w:sz w:val="28"/>
                <w:szCs w:val="28"/>
                <w:lang w:val="uk-UA" w:eastAsia="uk-UA"/>
              </w:rPr>
              <w:t>.</w:t>
            </w:r>
          </w:p>
          <w:p w:rsidR="007F1C7B" w:rsidRPr="006865F8" w:rsidRDefault="007F1C7B" w:rsidP="007F6A9A">
            <w:pPr>
              <w:shd w:val="clear" w:color="auto" w:fill="FFFFFF"/>
              <w:suppressAutoHyphens w:val="0"/>
              <w:ind w:firstLine="459"/>
              <w:jc w:val="both"/>
              <w:rPr>
                <w:color w:val="333333"/>
                <w:sz w:val="28"/>
                <w:szCs w:val="28"/>
                <w:lang w:val="uk-UA" w:eastAsia="uk-UA"/>
              </w:rPr>
            </w:pPr>
            <w:bookmarkStart w:id="45" w:name="n17224"/>
            <w:bookmarkEnd w:id="45"/>
            <w:r w:rsidRPr="006865F8">
              <w:rPr>
                <w:color w:val="333333"/>
                <w:sz w:val="28"/>
                <w:szCs w:val="28"/>
                <w:lang w:val="uk-UA" w:eastAsia="uk-UA"/>
              </w:rPr>
              <w:t>За результатами перевірки, проведеної відповідно до абзацу другого цього пункту, контролюючий орган:</w:t>
            </w:r>
          </w:p>
          <w:p w:rsidR="007F1C7B" w:rsidRPr="006865F8" w:rsidRDefault="007F1C7B" w:rsidP="007F6A9A">
            <w:pPr>
              <w:shd w:val="clear" w:color="auto" w:fill="FFFFFF"/>
              <w:suppressAutoHyphens w:val="0"/>
              <w:ind w:firstLine="459"/>
              <w:jc w:val="both"/>
              <w:rPr>
                <w:color w:val="333333"/>
                <w:sz w:val="28"/>
                <w:szCs w:val="28"/>
                <w:lang w:val="uk-UA" w:eastAsia="uk-UA"/>
              </w:rPr>
            </w:pPr>
            <w:bookmarkStart w:id="46" w:name="n17225"/>
            <w:bookmarkEnd w:id="46"/>
            <w:r w:rsidRPr="006865F8">
              <w:rPr>
                <w:color w:val="333333"/>
                <w:sz w:val="28"/>
                <w:szCs w:val="28"/>
                <w:lang w:val="uk-UA" w:eastAsia="uk-UA"/>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7F1C7B" w:rsidRPr="006865F8" w:rsidRDefault="007F1C7B" w:rsidP="007F6A9A">
            <w:pPr>
              <w:shd w:val="clear" w:color="auto" w:fill="FFFFFF"/>
              <w:suppressAutoHyphens w:val="0"/>
              <w:ind w:firstLine="459"/>
              <w:jc w:val="both"/>
              <w:rPr>
                <w:color w:val="333333"/>
                <w:sz w:val="28"/>
                <w:szCs w:val="28"/>
                <w:lang w:val="uk-UA" w:eastAsia="uk-UA"/>
              </w:rPr>
            </w:pPr>
            <w:bookmarkStart w:id="47" w:name="n17226"/>
            <w:bookmarkEnd w:id="47"/>
            <w:r w:rsidRPr="006865F8">
              <w:rPr>
                <w:color w:val="333333"/>
                <w:sz w:val="28"/>
                <w:szCs w:val="28"/>
                <w:lang w:val="uk-UA" w:eastAsia="uk-UA"/>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w:t>
            </w:r>
            <w:hyperlink r:id="rId54" w:anchor="n788" w:history="1">
              <w:r w:rsidRPr="006865F8">
                <w:rPr>
                  <w:color w:val="006600"/>
                  <w:sz w:val="28"/>
                  <w:szCs w:val="28"/>
                  <w:u w:val="single"/>
                  <w:lang w:val="uk-UA" w:eastAsia="uk-UA"/>
                </w:rPr>
                <w:t>статтею 16</w:t>
              </w:r>
            </w:hyperlink>
            <w:r w:rsidRPr="006865F8">
              <w:rPr>
                <w:color w:val="333333"/>
                <w:sz w:val="28"/>
                <w:szCs w:val="28"/>
                <w:lang w:val="uk-UA" w:eastAsia="uk-UA"/>
              </w:rPr>
              <w:t> цього Кодексу.</w:t>
            </w:r>
          </w:p>
          <w:p w:rsidR="007F1C7B" w:rsidRPr="006865F8" w:rsidRDefault="007F1C7B" w:rsidP="007F6A9A">
            <w:pPr>
              <w:ind w:firstLine="459"/>
              <w:jc w:val="both"/>
              <w:rPr>
                <w:color w:val="333333"/>
                <w:sz w:val="28"/>
                <w:szCs w:val="28"/>
                <w:shd w:val="clear" w:color="auto" w:fill="FFFFFF"/>
                <w:lang w:val="uk-UA"/>
              </w:rPr>
            </w:pPr>
          </w:p>
          <w:p w:rsidR="007F1C7B" w:rsidRPr="006865F8" w:rsidRDefault="007F1C7B" w:rsidP="007F6A9A">
            <w:pPr>
              <w:ind w:firstLine="459"/>
              <w:jc w:val="both"/>
              <w:rPr>
                <w:b/>
                <w:color w:val="333333"/>
                <w:sz w:val="28"/>
                <w:szCs w:val="28"/>
                <w:shd w:val="clear" w:color="auto" w:fill="FFFFFF"/>
                <w:lang w:val="uk-UA"/>
              </w:rPr>
            </w:pPr>
            <w:r w:rsidRPr="006865F8">
              <w:rPr>
                <w:b/>
                <w:color w:val="333333"/>
                <w:sz w:val="28"/>
                <w:szCs w:val="28"/>
                <w:shd w:val="clear" w:color="auto" w:fill="FFFFFF"/>
                <w:lang w:val="uk-UA"/>
              </w:rPr>
              <w:lastRenderedPageBreak/>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459"/>
              <w:jc w:val="both"/>
              <w:rPr>
                <w:color w:val="333333"/>
                <w:sz w:val="28"/>
                <w:szCs w:val="28"/>
                <w:lang w:val="uk-UA" w:eastAsia="uk-UA"/>
              </w:rPr>
            </w:pPr>
            <w:r w:rsidRPr="006865F8">
              <w:rPr>
                <w:color w:val="333333"/>
                <w:sz w:val="28"/>
                <w:szCs w:val="28"/>
                <w:lang w:val="uk-UA" w:eastAsia="uk-UA"/>
              </w:rPr>
              <w:lastRenderedPageBreak/>
              <w:t xml:space="preserve">60. Нерезиденти (іноземні компанії, організації), які здійснюють господарську діяльність на території України та/або які до набрання чинності цим Законом 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6865F8">
              <w:rPr>
                <w:b/>
                <w:color w:val="333333"/>
                <w:sz w:val="28"/>
                <w:szCs w:val="28"/>
                <w:lang w:val="uk-UA" w:eastAsia="uk-UA"/>
              </w:rPr>
              <w:t>1 січня 2021 року</w:t>
            </w:r>
            <w:r w:rsidRPr="006865F8">
              <w:rPr>
                <w:color w:val="333333"/>
                <w:sz w:val="28"/>
                <w:szCs w:val="28"/>
                <w:lang w:val="uk-UA" w:eastAsia="uk-UA"/>
              </w:rPr>
              <w:t xml:space="preserve"> не </w:t>
            </w:r>
            <w:r w:rsidRPr="006865F8">
              <w:rPr>
                <w:color w:val="333333"/>
                <w:sz w:val="28"/>
                <w:szCs w:val="28"/>
                <w:lang w:val="uk-UA" w:eastAsia="uk-UA"/>
              </w:rPr>
              <w:lastRenderedPageBreak/>
              <w:t>перебувають на обліку в контролюючих органах, зобов’язані протягом трьох місяців подати до контролюючих органів документи для взяття їх на облік у порядку, встановленому </w:t>
            </w:r>
            <w:hyperlink r:id="rId55" w:anchor="n1495" w:history="1">
              <w:r w:rsidRPr="006865F8">
                <w:rPr>
                  <w:color w:val="006600"/>
                  <w:sz w:val="28"/>
                  <w:szCs w:val="28"/>
                  <w:u w:val="single"/>
                  <w:lang w:val="uk-UA" w:eastAsia="uk-UA"/>
                </w:rPr>
                <w:t>пунктом 64.5</w:t>
              </w:r>
            </w:hyperlink>
            <w:r w:rsidRPr="006865F8">
              <w:rPr>
                <w:color w:val="333333"/>
                <w:sz w:val="28"/>
                <w:szCs w:val="28"/>
                <w:lang w:val="uk-UA" w:eastAsia="uk-UA"/>
              </w:rPr>
              <w:t> статті 64 цього Кодексу.</w:t>
            </w:r>
          </w:p>
          <w:p w:rsidR="007F1C7B" w:rsidRPr="006865F8" w:rsidRDefault="007F1C7B" w:rsidP="007F6A9A">
            <w:pPr>
              <w:shd w:val="clear" w:color="auto" w:fill="FFFFFF"/>
              <w:suppressAutoHyphens w:val="0"/>
              <w:ind w:firstLine="459"/>
              <w:jc w:val="both"/>
              <w:rPr>
                <w:color w:val="333333"/>
                <w:sz w:val="28"/>
                <w:szCs w:val="28"/>
                <w:lang w:val="uk-UA" w:eastAsia="uk-UA"/>
              </w:rPr>
            </w:pPr>
            <w:r w:rsidRPr="006865F8">
              <w:rPr>
                <w:color w:val="333333"/>
                <w:sz w:val="28"/>
                <w:szCs w:val="28"/>
                <w:lang w:val="uk-UA" w:eastAsia="uk-UA"/>
              </w:rPr>
              <w:t>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w:t>
            </w:r>
            <w:hyperlink r:id="rId56" w:anchor="n1495" w:history="1">
              <w:r w:rsidRPr="006865F8">
                <w:rPr>
                  <w:color w:val="006600"/>
                  <w:sz w:val="28"/>
                  <w:szCs w:val="28"/>
                  <w:u w:val="single"/>
                  <w:lang w:val="uk-UA" w:eastAsia="uk-UA"/>
                </w:rPr>
                <w:t>пунктом 64.5</w:t>
              </w:r>
            </w:hyperlink>
            <w:r w:rsidRPr="006865F8">
              <w:rPr>
                <w:color w:val="333333"/>
                <w:sz w:val="28"/>
                <w:szCs w:val="28"/>
                <w:lang w:val="uk-UA" w:eastAsia="uk-UA"/>
              </w:rPr>
              <w:t xml:space="preserve">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можуть бути призначені з </w:t>
            </w:r>
            <w:r w:rsidRPr="006865F8">
              <w:rPr>
                <w:b/>
                <w:sz w:val="28"/>
                <w:szCs w:val="28"/>
                <w:lang w:val="uk-UA" w:eastAsia="uk-UA"/>
              </w:rPr>
              <w:t>1 липня 2021 року</w:t>
            </w:r>
            <w:r w:rsidRPr="006865F8">
              <w:rPr>
                <w:color w:val="333333"/>
                <w:sz w:val="28"/>
                <w:szCs w:val="28"/>
                <w:lang w:val="uk-UA" w:eastAsia="uk-UA"/>
              </w:rPr>
              <w:t>.</w:t>
            </w:r>
          </w:p>
          <w:p w:rsidR="007F1C7B" w:rsidRPr="006865F8" w:rsidRDefault="007F1C7B" w:rsidP="007F6A9A">
            <w:pPr>
              <w:shd w:val="clear" w:color="auto" w:fill="FFFFFF"/>
              <w:suppressAutoHyphens w:val="0"/>
              <w:ind w:firstLine="459"/>
              <w:jc w:val="both"/>
              <w:rPr>
                <w:color w:val="333333"/>
                <w:sz w:val="28"/>
                <w:szCs w:val="28"/>
                <w:lang w:val="uk-UA" w:eastAsia="uk-UA"/>
              </w:rPr>
            </w:pPr>
            <w:r w:rsidRPr="006865F8">
              <w:rPr>
                <w:color w:val="333333"/>
                <w:sz w:val="28"/>
                <w:szCs w:val="28"/>
                <w:lang w:val="uk-UA" w:eastAsia="uk-UA"/>
              </w:rPr>
              <w:t>За результатами перевірки, проведеної відповідно до абзацу другого цього пункту, контролюючий орган:</w:t>
            </w:r>
          </w:p>
          <w:p w:rsidR="007F1C7B" w:rsidRPr="006865F8" w:rsidRDefault="007F1C7B" w:rsidP="007F6A9A">
            <w:pPr>
              <w:shd w:val="clear" w:color="auto" w:fill="FFFFFF"/>
              <w:suppressAutoHyphens w:val="0"/>
              <w:ind w:firstLine="459"/>
              <w:jc w:val="both"/>
              <w:rPr>
                <w:color w:val="333333"/>
                <w:sz w:val="28"/>
                <w:szCs w:val="28"/>
                <w:lang w:val="uk-UA" w:eastAsia="uk-UA"/>
              </w:rPr>
            </w:pPr>
            <w:r w:rsidRPr="006865F8">
              <w:rPr>
                <w:color w:val="333333"/>
                <w:sz w:val="28"/>
                <w:szCs w:val="28"/>
                <w:lang w:val="uk-UA" w:eastAsia="uk-UA"/>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7F1C7B" w:rsidRPr="006865F8" w:rsidRDefault="007F1C7B" w:rsidP="007F6A9A">
            <w:pPr>
              <w:shd w:val="clear" w:color="auto" w:fill="FFFFFF"/>
              <w:suppressAutoHyphens w:val="0"/>
              <w:ind w:firstLine="459"/>
              <w:jc w:val="both"/>
              <w:rPr>
                <w:color w:val="333333"/>
                <w:sz w:val="28"/>
                <w:szCs w:val="28"/>
                <w:lang w:val="uk-UA" w:eastAsia="uk-UA"/>
              </w:rPr>
            </w:pPr>
            <w:r w:rsidRPr="006865F8">
              <w:rPr>
                <w:color w:val="333333"/>
                <w:sz w:val="28"/>
                <w:szCs w:val="28"/>
                <w:lang w:val="uk-UA" w:eastAsia="uk-UA"/>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w:t>
            </w:r>
            <w:hyperlink r:id="rId57" w:anchor="n788" w:history="1">
              <w:r w:rsidRPr="006865F8">
                <w:rPr>
                  <w:color w:val="006600"/>
                  <w:sz w:val="28"/>
                  <w:szCs w:val="28"/>
                  <w:u w:val="single"/>
                  <w:lang w:val="uk-UA" w:eastAsia="uk-UA"/>
                </w:rPr>
                <w:t>статтею 16</w:t>
              </w:r>
            </w:hyperlink>
            <w:r w:rsidRPr="006865F8">
              <w:rPr>
                <w:color w:val="333333"/>
                <w:sz w:val="28"/>
                <w:szCs w:val="28"/>
                <w:lang w:val="uk-UA" w:eastAsia="uk-UA"/>
              </w:rPr>
              <w:t> цього Кодексу.</w:t>
            </w:r>
          </w:p>
          <w:p w:rsidR="007F1C7B" w:rsidRPr="006865F8" w:rsidRDefault="007F1C7B" w:rsidP="00034839">
            <w:pPr>
              <w:ind w:firstLine="459"/>
              <w:jc w:val="both"/>
              <w:rPr>
                <w:b/>
                <w:color w:val="333333"/>
                <w:sz w:val="28"/>
                <w:szCs w:val="28"/>
                <w:shd w:val="clear" w:color="auto" w:fill="FFFFFF"/>
                <w:lang w:val="uk-UA"/>
              </w:rPr>
            </w:pPr>
            <w:r w:rsidRPr="006865F8">
              <w:rPr>
                <w:b/>
                <w:sz w:val="28"/>
                <w:szCs w:val="28"/>
                <w:lang w:val="uk-UA" w:eastAsia="uk-UA"/>
              </w:rPr>
              <w:t xml:space="preserve">Постійні представництва нерезидентів, які були зареєстровані платниками податків (в тому числі </w:t>
            </w:r>
            <w:r w:rsidRPr="006865F8">
              <w:rPr>
                <w:b/>
                <w:sz w:val="28"/>
                <w:szCs w:val="28"/>
                <w:lang w:val="uk-UA" w:eastAsia="uk-UA"/>
              </w:rPr>
              <w:lastRenderedPageBreak/>
              <w:t>податку на прибуток підприємств)</w:t>
            </w:r>
            <w:r w:rsidR="00034839">
              <w:rPr>
                <w:b/>
                <w:sz w:val="28"/>
                <w:szCs w:val="28"/>
                <w:lang w:val="uk-UA" w:eastAsia="uk-UA"/>
              </w:rPr>
              <w:t xml:space="preserve"> у періодах до  1 січня 2021</w:t>
            </w:r>
            <w:r w:rsidRPr="006865F8">
              <w:rPr>
                <w:b/>
                <w:sz w:val="28"/>
                <w:szCs w:val="28"/>
                <w:lang w:val="uk-UA" w:eastAsia="uk-UA"/>
              </w:rPr>
              <w:t>, залишаються платниками таких податків відповідно до вимог цього Кодексу до реєстрації в якості платників податків (в тому числі податку на прибуток підприємств) відповідних нерезидентів</w:t>
            </w:r>
            <w:r w:rsidR="00034839">
              <w:rPr>
                <w:b/>
                <w:sz w:val="28"/>
                <w:szCs w:val="28"/>
                <w:lang w:val="uk-UA" w:eastAsia="uk-UA"/>
              </w:rPr>
              <w:t>.</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color w:val="333333"/>
                <w:sz w:val="28"/>
                <w:szCs w:val="28"/>
                <w:shd w:val="clear" w:color="auto" w:fill="FFFFFF"/>
                <w:lang w:val="uk-UA"/>
              </w:rPr>
            </w:pPr>
          </w:p>
          <w:p w:rsidR="007F1C7B" w:rsidRPr="006865F8" w:rsidRDefault="007F1C7B" w:rsidP="007F6A9A">
            <w:pPr>
              <w:jc w:val="both"/>
              <w:rPr>
                <w:color w:val="333333"/>
                <w:sz w:val="28"/>
                <w:szCs w:val="28"/>
                <w:shd w:val="clear" w:color="auto" w:fill="FFFFFF"/>
                <w:lang w:val="uk-UA"/>
              </w:rPr>
            </w:pPr>
            <w:r w:rsidRPr="006865F8">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x-none"/>
              </w:rPr>
              <w:t>60</w:t>
            </w:r>
            <w:r w:rsidRPr="006865F8">
              <w:rPr>
                <w:rFonts w:eastAsia="Calibri"/>
                <w:b/>
                <w:sz w:val="28"/>
                <w:szCs w:val="28"/>
                <w:vertAlign w:val="superscript"/>
                <w:lang w:val="uk-UA" w:eastAsia="x-none"/>
              </w:rPr>
              <w:t>1</w:t>
            </w:r>
            <w:r w:rsidRPr="006865F8">
              <w:rPr>
                <w:rFonts w:eastAsia="Calibri"/>
                <w:b/>
                <w:sz w:val="28"/>
                <w:szCs w:val="28"/>
                <w:lang w:val="uk-UA" w:eastAsia="x-none"/>
              </w:rPr>
              <w:t xml:space="preserve">. Норми визначені </w:t>
            </w:r>
            <w:r w:rsidRPr="006865F8">
              <w:rPr>
                <w:rFonts w:eastAsia="Calibri"/>
                <w:b/>
                <w:sz w:val="28"/>
                <w:szCs w:val="28"/>
                <w:shd w:val="clear" w:color="auto" w:fill="FFFFFF"/>
                <w:lang w:val="uk-UA" w:eastAsia="x-none"/>
              </w:rPr>
              <w:t xml:space="preserve">абзацом двадцять п’ятим підпункту 14.1.193 пункту 14.1 статті 14, </w:t>
            </w:r>
            <w:r w:rsidRPr="006865F8">
              <w:rPr>
                <w:rFonts w:eastAsia="Calibri"/>
                <w:b/>
                <w:sz w:val="28"/>
                <w:szCs w:val="28"/>
                <w:lang w:val="uk-UA" w:eastAsia="x-none"/>
              </w:rPr>
              <w:t>пунктом 120.7 статті 120, абзацом третім підпункту 133.1.1 пункту 133.1 статті 133,</w:t>
            </w:r>
            <w:r w:rsidR="003B1DF3">
              <w:rPr>
                <w:rFonts w:eastAsia="Calibri"/>
                <w:b/>
                <w:sz w:val="28"/>
                <w:szCs w:val="28"/>
                <w:lang w:val="uk-UA" w:eastAsia="x-none"/>
              </w:rPr>
              <w:t xml:space="preserve"> </w:t>
            </w:r>
            <w:r w:rsidR="003B1DF3" w:rsidRPr="00842C16">
              <w:rPr>
                <w:rFonts w:eastAsia="Calibri"/>
                <w:b/>
                <w:sz w:val="28"/>
                <w:szCs w:val="28"/>
                <w:lang w:val="uk-UA" w:eastAsia="x-none"/>
              </w:rPr>
              <w:t>абзацом дванадцятим підпункту 134.1.1 пункту 134.1 статті 134,</w:t>
            </w:r>
            <w:r w:rsidRPr="006865F8">
              <w:rPr>
                <w:rFonts w:eastAsia="Calibri"/>
                <w:b/>
                <w:sz w:val="28"/>
                <w:szCs w:val="28"/>
                <w:lang w:val="uk-UA" w:eastAsia="x-none"/>
              </w:rPr>
              <w:t xml:space="preserve"> пункту 136.7 статті 136 цього Кодексу </w:t>
            </w:r>
            <w:r w:rsidRPr="006865F8">
              <w:rPr>
                <w:rFonts w:eastAsia="Calibri"/>
                <w:b/>
                <w:iCs/>
                <w:sz w:val="28"/>
                <w:szCs w:val="28"/>
                <w:shd w:val="clear" w:color="auto" w:fill="FFFFFF"/>
                <w:lang w:val="uk-UA" w:eastAsia="x-none"/>
              </w:rPr>
              <w:t>застосовуються до податкових (звітних) періодів, починаючи з 1 січня 2022 року.</w:t>
            </w:r>
          </w:p>
          <w:p w:rsidR="007F1C7B" w:rsidRPr="006865F8" w:rsidRDefault="007F1C7B" w:rsidP="007F6A9A">
            <w:pPr>
              <w:suppressAutoHyphens w:val="0"/>
              <w:ind w:firstLine="720"/>
              <w:jc w:val="both"/>
              <w:rPr>
                <w:rFonts w:eastAsia="Calibri"/>
                <w:b/>
                <w:iCs/>
                <w:sz w:val="28"/>
                <w:szCs w:val="28"/>
                <w:shd w:val="clear" w:color="auto" w:fill="FFFFFF"/>
                <w:lang w:val="uk-UA" w:eastAsia="x-none"/>
              </w:rPr>
            </w:pPr>
            <w:r w:rsidRPr="006865F8">
              <w:rPr>
                <w:rFonts w:eastAsia="Calibri"/>
                <w:b/>
                <w:sz w:val="28"/>
                <w:szCs w:val="28"/>
                <w:lang w:val="uk-UA" w:eastAsia="x-none"/>
              </w:rPr>
              <w:t xml:space="preserve">Норми пункту 67.5 статті 67, підпункту 78.1.22 пункту 78.1 статті 78, пункту 86.13 статті 86, </w:t>
            </w:r>
            <w:r w:rsidRPr="006865F8">
              <w:rPr>
                <w:rFonts w:eastAsia="Calibri"/>
                <w:b/>
                <w:sz w:val="28"/>
                <w:szCs w:val="28"/>
                <w:shd w:val="clear" w:color="auto" w:fill="FFFFFF"/>
                <w:lang w:val="uk-UA" w:eastAsia="x-none"/>
              </w:rPr>
              <w:t xml:space="preserve">підпункт 94.2.9 пункту 94.2 статті 94, пункту 117.4 статті 117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2</w:t>
            </w:r>
            <w:r w:rsidRPr="006865F8">
              <w:rPr>
                <w:rFonts w:eastAsia="Calibri"/>
                <w:b/>
                <w:sz w:val="28"/>
                <w:szCs w:val="28"/>
                <w:lang w:val="uk-UA" w:eastAsia="en-US"/>
              </w:rPr>
              <w:t xml:space="preserve">. Норми </w:t>
            </w:r>
            <w:r w:rsidRPr="006865F8">
              <w:rPr>
                <w:rFonts w:eastAsia="Calibri"/>
                <w:b/>
                <w:sz w:val="28"/>
                <w:szCs w:val="28"/>
                <w:shd w:val="clear" w:color="auto" w:fill="FFFFFF"/>
                <w:lang w:val="uk-UA" w:eastAsia="x-none"/>
              </w:rPr>
              <w:t>підпункту 14.1.54 пункту 14.1 статті 14</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w:t>
            </w:r>
            <w:r w:rsidRPr="006865F8">
              <w:rPr>
                <w:rFonts w:eastAsia="Calibri"/>
                <w:b/>
                <w:sz w:val="28"/>
                <w:szCs w:val="28"/>
                <w:shd w:val="clear" w:color="auto" w:fill="FFFFFF"/>
                <w:lang w:val="uk-UA" w:eastAsia="x-none"/>
              </w:rPr>
              <w:t xml:space="preserve">підпункту 14.1.54 пункту 14.1 статті 14 </w:t>
            </w:r>
            <w:r w:rsidRPr="006865F8">
              <w:rPr>
                <w:rFonts w:eastAsia="Calibri"/>
                <w:b/>
                <w:sz w:val="28"/>
                <w:szCs w:val="28"/>
                <w:lang w:val="uk-UA" w:eastAsia="x-none"/>
              </w:rPr>
              <w:t>цього Кодексу</w:t>
            </w:r>
            <w:r w:rsidRPr="006865F8">
              <w:rPr>
                <w:rFonts w:eastAsia="Calibri"/>
                <w:b/>
                <w:sz w:val="28"/>
                <w:szCs w:val="28"/>
                <w:lang w:val="uk-UA" w:eastAsia="en-US"/>
              </w:rPr>
              <w:t xml:space="preserve"> застосовуються в такій редакції:</w:t>
            </w:r>
          </w:p>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t xml:space="preserve">«14.1.54.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w:t>
            </w:r>
            <w:r w:rsidRPr="006865F8">
              <w:rPr>
                <w:b/>
                <w:sz w:val="28"/>
                <w:szCs w:val="28"/>
                <w:lang w:val="uk-UA" w:eastAsia="uk-UA"/>
              </w:rPr>
              <w:lastRenderedPageBreak/>
              <w:t>економічній зоні, у тому числі, але не виключно, доходи у вигляді:</w:t>
            </w:r>
          </w:p>
          <w:p w:rsidR="007F1C7B" w:rsidRPr="006865F8" w:rsidRDefault="007F1C7B" w:rsidP="007F6A9A">
            <w:pPr>
              <w:suppressAutoHyphens w:val="0"/>
              <w:ind w:firstLine="720"/>
              <w:jc w:val="both"/>
              <w:rPr>
                <w:b/>
                <w:sz w:val="28"/>
                <w:szCs w:val="28"/>
                <w:lang w:val="uk-UA" w:eastAsia="uk-UA"/>
              </w:rPr>
            </w:pPr>
            <w:bookmarkStart w:id="48" w:name="n347"/>
            <w:bookmarkEnd w:id="48"/>
            <w:r w:rsidRPr="006865F8">
              <w:rPr>
                <w:b/>
                <w:sz w:val="28"/>
                <w:szCs w:val="28"/>
                <w:lang w:val="uk-UA" w:eastAsia="uk-UA"/>
              </w:rPr>
              <w:t>а) процентів, дивідендів, роялті та будь-яких інших пасивних (інвестиційних) доходів, сплачених резидентами України;</w:t>
            </w:r>
          </w:p>
          <w:p w:rsidR="007F1C7B" w:rsidRPr="006865F8" w:rsidRDefault="007F1C7B" w:rsidP="007F6A9A">
            <w:pPr>
              <w:suppressAutoHyphens w:val="0"/>
              <w:ind w:firstLine="720"/>
              <w:jc w:val="both"/>
              <w:rPr>
                <w:b/>
                <w:sz w:val="28"/>
                <w:szCs w:val="28"/>
                <w:lang w:val="uk-UA" w:eastAsia="uk-UA"/>
              </w:rPr>
            </w:pPr>
            <w:bookmarkStart w:id="49" w:name="n348"/>
            <w:bookmarkEnd w:id="49"/>
            <w:r w:rsidRPr="006865F8">
              <w:rPr>
                <w:b/>
                <w:sz w:val="28"/>
                <w:szCs w:val="28"/>
                <w:lang w:val="uk-UA" w:eastAsia="uk-UA"/>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7F1C7B" w:rsidRPr="006865F8" w:rsidRDefault="007F1C7B" w:rsidP="007F6A9A">
            <w:pPr>
              <w:suppressAutoHyphens w:val="0"/>
              <w:ind w:firstLine="720"/>
              <w:jc w:val="both"/>
              <w:rPr>
                <w:b/>
                <w:sz w:val="28"/>
                <w:szCs w:val="28"/>
                <w:lang w:val="uk-UA" w:eastAsia="uk-UA"/>
              </w:rPr>
            </w:pPr>
            <w:bookmarkStart w:id="50" w:name="n349"/>
            <w:bookmarkEnd w:id="50"/>
            <w:r w:rsidRPr="006865F8">
              <w:rPr>
                <w:b/>
                <w:sz w:val="28"/>
                <w:szCs w:val="28"/>
                <w:lang w:val="uk-UA" w:eastAsia="uk-UA"/>
              </w:rPr>
              <w:t>в) доходів від продажу рухомого та нерухомого майна, доходів від відчуження корпоративних прав, цінних паперів, у тому числі акцій українських емітентів;</w:t>
            </w:r>
          </w:p>
          <w:p w:rsidR="007F1C7B" w:rsidRPr="006865F8" w:rsidRDefault="007F1C7B" w:rsidP="007F6A9A">
            <w:pPr>
              <w:suppressAutoHyphens w:val="0"/>
              <w:ind w:firstLine="720"/>
              <w:jc w:val="both"/>
              <w:rPr>
                <w:b/>
                <w:sz w:val="28"/>
                <w:szCs w:val="28"/>
                <w:lang w:val="uk-UA" w:eastAsia="uk-UA"/>
              </w:rPr>
            </w:pPr>
            <w:bookmarkStart w:id="51" w:name="n350"/>
            <w:bookmarkEnd w:id="51"/>
            <w:r w:rsidRPr="006865F8">
              <w:rPr>
                <w:b/>
                <w:sz w:val="28"/>
                <w:szCs w:val="28"/>
                <w:lang w:val="uk-UA" w:eastAsia="uk-UA"/>
              </w:rPr>
              <w:t>г) доходів, отриманих у вигляді внесків та премій на страхування і перестрахування ризиків на території України;</w:t>
            </w:r>
          </w:p>
          <w:p w:rsidR="007F1C7B" w:rsidRPr="006865F8" w:rsidRDefault="007F1C7B" w:rsidP="007F6A9A">
            <w:pPr>
              <w:suppressAutoHyphens w:val="0"/>
              <w:ind w:firstLine="720"/>
              <w:jc w:val="both"/>
              <w:rPr>
                <w:b/>
                <w:sz w:val="28"/>
                <w:szCs w:val="28"/>
                <w:lang w:val="uk-UA" w:eastAsia="uk-UA"/>
              </w:rPr>
            </w:pPr>
            <w:bookmarkStart w:id="52" w:name="n351"/>
            <w:bookmarkEnd w:id="52"/>
            <w:r w:rsidRPr="006865F8">
              <w:rPr>
                <w:b/>
                <w:sz w:val="28"/>
                <w:szCs w:val="28"/>
                <w:lang w:val="uk-UA" w:eastAsia="uk-UA"/>
              </w:rPr>
              <w:t>ґ) доходів страховиків - резидентів від страхування ризиків страхувальників - резидентів за межами України;</w:t>
            </w:r>
          </w:p>
          <w:p w:rsidR="007F1C7B" w:rsidRPr="006865F8" w:rsidRDefault="007F1C7B" w:rsidP="007F6A9A">
            <w:pPr>
              <w:suppressAutoHyphens w:val="0"/>
              <w:ind w:firstLine="720"/>
              <w:jc w:val="both"/>
              <w:rPr>
                <w:b/>
                <w:sz w:val="28"/>
                <w:szCs w:val="28"/>
                <w:lang w:val="uk-UA" w:eastAsia="uk-UA"/>
              </w:rPr>
            </w:pPr>
            <w:bookmarkStart w:id="53" w:name="n352"/>
            <w:bookmarkEnd w:id="53"/>
            <w:r w:rsidRPr="006865F8">
              <w:rPr>
                <w:b/>
                <w:sz w:val="28"/>
                <w:szCs w:val="28"/>
                <w:lang w:val="uk-UA" w:eastAsia="uk-UA"/>
              </w:rPr>
              <w:t>д) інших доходів від діяльності, у тому числі пов'язаних з повною або частковою переуступкою прав та обов'язків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7F1C7B" w:rsidRPr="006865F8" w:rsidRDefault="007F1C7B" w:rsidP="007F6A9A">
            <w:pPr>
              <w:suppressAutoHyphens w:val="0"/>
              <w:ind w:firstLine="720"/>
              <w:jc w:val="both"/>
              <w:rPr>
                <w:b/>
                <w:sz w:val="28"/>
                <w:szCs w:val="28"/>
                <w:lang w:val="uk-UA" w:eastAsia="uk-UA"/>
              </w:rPr>
            </w:pPr>
            <w:bookmarkStart w:id="54" w:name="n353"/>
            <w:bookmarkEnd w:id="54"/>
            <w:r w:rsidRPr="006865F8">
              <w:rPr>
                <w:b/>
                <w:sz w:val="28"/>
                <w:szCs w:val="28"/>
                <w:lang w:val="uk-UA" w:eastAsia="uk-UA"/>
              </w:rPr>
              <w:t>е) спадщини, подарунків, виграшів, призів;</w:t>
            </w:r>
          </w:p>
          <w:p w:rsidR="007F1C7B" w:rsidRPr="006865F8" w:rsidRDefault="007F1C7B" w:rsidP="007F6A9A">
            <w:pPr>
              <w:suppressAutoHyphens w:val="0"/>
              <w:ind w:firstLine="720"/>
              <w:jc w:val="both"/>
              <w:rPr>
                <w:b/>
                <w:sz w:val="28"/>
                <w:szCs w:val="28"/>
                <w:lang w:val="uk-UA" w:eastAsia="uk-UA"/>
              </w:rPr>
            </w:pPr>
            <w:bookmarkStart w:id="55" w:name="n354"/>
            <w:bookmarkEnd w:id="55"/>
            <w:r w:rsidRPr="006865F8">
              <w:rPr>
                <w:b/>
                <w:sz w:val="28"/>
                <w:szCs w:val="28"/>
                <w:lang w:val="uk-UA" w:eastAsia="uk-UA"/>
              </w:rPr>
              <w:lastRenderedPageBreak/>
              <w:t>є) заробітної плати, інших виплат та винагород, виплачених відповідно до умов трудового та цивільно-правового договору;</w:t>
            </w:r>
          </w:p>
          <w:p w:rsidR="007F1C7B" w:rsidRPr="006865F8" w:rsidRDefault="007F1C7B" w:rsidP="007F6A9A">
            <w:pPr>
              <w:suppressAutoHyphens w:val="0"/>
              <w:ind w:firstLine="720"/>
              <w:jc w:val="both"/>
              <w:rPr>
                <w:b/>
                <w:sz w:val="28"/>
                <w:szCs w:val="28"/>
                <w:lang w:val="uk-UA" w:eastAsia="uk-UA"/>
              </w:rPr>
            </w:pPr>
            <w:bookmarkStart w:id="56" w:name="n355"/>
            <w:bookmarkEnd w:id="56"/>
            <w:r w:rsidRPr="006865F8">
              <w:rPr>
                <w:b/>
                <w:sz w:val="28"/>
                <w:szCs w:val="28"/>
                <w:lang w:val="uk-UA" w:eastAsia="uk-UA"/>
              </w:rPr>
              <w:t>ж) доходів від зайняття підприємницькою та незалежною професійною діяльністю».</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3</w:t>
            </w:r>
            <w:r w:rsidRPr="006865F8">
              <w:rPr>
                <w:rFonts w:eastAsia="Calibri"/>
                <w:b/>
                <w:sz w:val="28"/>
                <w:szCs w:val="28"/>
                <w:lang w:val="uk-UA" w:eastAsia="en-US"/>
              </w:rPr>
              <w:t xml:space="preserve">. Норми </w:t>
            </w:r>
            <w:r w:rsidRPr="006865F8">
              <w:rPr>
                <w:rFonts w:eastAsia="Calibri"/>
                <w:b/>
                <w:sz w:val="28"/>
                <w:szCs w:val="28"/>
                <w:shd w:val="clear" w:color="auto" w:fill="FFFFFF"/>
                <w:lang w:val="uk-UA" w:eastAsia="x-none"/>
              </w:rPr>
              <w:t xml:space="preserve">підпункту 14.1.193 (крім абзацу двадцять п’ятого) пункту 14.1 статті 14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w:t>
            </w:r>
            <w:r w:rsidRPr="006865F8">
              <w:rPr>
                <w:rFonts w:eastAsia="Calibri"/>
                <w:b/>
                <w:sz w:val="28"/>
                <w:szCs w:val="28"/>
                <w:shd w:val="clear" w:color="auto" w:fill="FFFFFF"/>
                <w:lang w:val="uk-UA" w:eastAsia="x-none"/>
              </w:rPr>
              <w:t>підпункту 14.1.193 пункту 14.1 статті 14</w:t>
            </w:r>
            <w:r w:rsidRPr="006865F8">
              <w:rPr>
                <w:rFonts w:eastAsia="Calibri"/>
                <w:b/>
                <w:sz w:val="28"/>
                <w:szCs w:val="28"/>
                <w:lang w:val="uk-UA" w:eastAsia="x-none"/>
              </w:rPr>
              <w:t xml:space="preserve"> цього Кодексу</w:t>
            </w:r>
            <w:r w:rsidRPr="006865F8">
              <w:rPr>
                <w:rFonts w:eastAsia="Calibri"/>
                <w:b/>
                <w:sz w:val="28"/>
                <w:szCs w:val="28"/>
                <w:shd w:val="clear" w:color="auto" w:fill="FFFFFF"/>
                <w:lang w:val="uk-UA" w:eastAsia="x-none"/>
              </w:rPr>
              <w:t xml:space="preserve"> </w:t>
            </w:r>
            <w:r w:rsidRPr="006865F8">
              <w:rPr>
                <w:rFonts w:eastAsia="Calibri"/>
                <w:b/>
                <w:sz w:val="28"/>
                <w:szCs w:val="28"/>
                <w:lang w:val="uk-UA" w:eastAsia="en-US"/>
              </w:rPr>
              <w:t>застосовуються в такій редакції:</w:t>
            </w:r>
          </w:p>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7F1C7B" w:rsidRPr="006865F8" w:rsidRDefault="007F1C7B" w:rsidP="007F6A9A">
            <w:pPr>
              <w:suppressAutoHyphens w:val="0"/>
              <w:ind w:firstLine="720"/>
              <w:jc w:val="both"/>
              <w:rPr>
                <w:b/>
                <w:sz w:val="28"/>
                <w:szCs w:val="28"/>
                <w:lang w:val="uk-UA" w:eastAsia="uk-UA"/>
              </w:rPr>
            </w:pPr>
            <w:bookmarkStart w:id="57" w:name="n10485"/>
            <w:bookmarkEnd w:id="57"/>
            <w:r w:rsidRPr="006865F8">
              <w:rPr>
                <w:b/>
                <w:sz w:val="28"/>
                <w:szCs w:val="28"/>
                <w:lang w:val="uk-UA" w:eastAsia="uk-UA"/>
              </w:rPr>
              <w:t xml:space="preserve">З метою оподаткування термін "постійне представництво"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w:t>
            </w:r>
            <w:r w:rsidRPr="006865F8">
              <w:rPr>
                <w:b/>
                <w:sz w:val="28"/>
                <w:szCs w:val="28"/>
                <w:lang w:val="uk-UA" w:eastAsia="uk-UA"/>
              </w:rPr>
              <w:lastRenderedPageBreak/>
              <w:t>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7F1C7B" w:rsidRPr="006865F8" w:rsidRDefault="007F1C7B" w:rsidP="007F6A9A">
            <w:pPr>
              <w:suppressAutoHyphens w:val="0"/>
              <w:ind w:firstLine="720"/>
              <w:jc w:val="both"/>
              <w:rPr>
                <w:b/>
                <w:sz w:val="28"/>
                <w:szCs w:val="28"/>
                <w:lang w:val="uk-UA" w:eastAsia="uk-UA"/>
              </w:rPr>
            </w:pPr>
            <w:bookmarkStart w:id="58" w:name="n10486"/>
            <w:bookmarkEnd w:id="58"/>
            <w:r w:rsidRPr="006865F8">
              <w:rPr>
                <w:b/>
                <w:sz w:val="28"/>
                <w:szCs w:val="28"/>
                <w:lang w:val="uk-UA" w:eastAsia="uk-UA"/>
              </w:rPr>
              <w:t xml:space="preserve">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w:t>
            </w:r>
            <w:r w:rsidRPr="006865F8">
              <w:rPr>
                <w:b/>
                <w:sz w:val="28"/>
                <w:szCs w:val="28"/>
                <w:lang w:val="uk-UA" w:eastAsia="uk-UA"/>
              </w:rPr>
              <w:lastRenderedPageBreak/>
              <w:t>нерезидента будь-якої іншої діяльності, яка має підготовчий або допоміжний характер».</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4</w:t>
            </w:r>
            <w:r w:rsidRPr="006865F8">
              <w:rPr>
                <w:rFonts w:eastAsia="Calibri"/>
                <w:b/>
                <w:sz w:val="28"/>
                <w:szCs w:val="28"/>
                <w:lang w:val="uk-UA" w:eastAsia="en-US"/>
              </w:rPr>
              <w:t xml:space="preserve">. Норми абзацу першого </w:t>
            </w:r>
            <w:r w:rsidRPr="006865F8">
              <w:rPr>
                <w:rFonts w:eastAsia="Calibri"/>
                <w:b/>
                <w:sz w:val="28"/>
                <w:szCs w:val="28"/>
                <w:shd w:val="clear" w:color="auto" w:fill="FFFFFF"/>
                <w:lang w:val="uk-UA" w:eastAsia="x-none"/>
              </w:rPr>
              <w:t>підпункту 47.1.1 пункту 47.1 статті 47</w:t>
            </w:r>
            <w:r w:rsidRPr="006865F8">
              <w:rPr>
                <w:rFonts w:eastAsia="Calibri"/>
                <w:b/>
                <w:sz w:val="28"/>
                <w:szCs w:val="28"/>
                <w:lang w:val="uk-UA" w:eastAsia="x-none"/>
              </w:rPr>
              <w:t xml:space="preserve"> цього Кодексу</w:t>
            </w:r>
            <w:r w:rsidRPr="006865F8">
              <w:rPr>
                <w:rFonts w:eastAsia="Calibri"/>
                <w:b/>
                <w:sz w:val="28"/>
                <w:szCs w:val="28"/>
                <w:shd w:val="clear" w:color="auto" w:fill="FFFFFF"/>
                <w:lang w:val="uk-UA" w:eastAsia="x-none"/>
              </w:rPr>
              <w:t xml:space="preserve"> </w:t>
            </w:r>
            <w:r w:rsidRPr="006865F8">
              <w:rPr>
                <w:rFonts w:eastAsia="Calibri"/>
                <w:b/>
                <w:iCs/>
                <w:sz w:val="28"/>
                <w:szCs w:val="28"/>
                <w:shd w:val="clear" w:color="auto" w:fill="FFFFFF"/>
                <w:lang w:val="uk-UA" w:eastAsia="x-none"/>
              </w:rPr>
              <w:t>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абзацу першого </w:t>
            </w:r>
            <w:r w:rsidRPr="006865F8">
              <w:rPr>
                <w:rFonts w:eastAsia="Calibri"/>
                <w:b/>
                <w:sz w:val="28"/>
                <w:szCs w:val="28"/>
                <w:shd w:val="clear" w:color="auto" w:fill="FFFFFF"/>
                <w:lang w:val="uk-UA" w:eastAsia="x-none"/>
              </w:rPr>
              <w:t xml:space="preserve">підпункту 47.1.1 пункту 47.1 статті 47 </w:t>
            </w:r>
            <w:r w:rsidRPr="006865F8">
              <w:rPr>
                <w:rFonts w:eastAsia="Calibri"/>
                <w:b/>
                <w:sz w:val="28"/>
                <w:szCs w:val="28"/>
                <w:lang w:val="uk-UA" w:eastAsia="x-none"/>
              </w:rPr>
              <w:t>цього Кодексу</w:t>
            </w:r>
            <w:r w:rsidRPr="006865F8">
              <w:rPr>
                <w:rFonts w:eastAsia="Calibri"/>
                <w:b/>
                <w:sz w:val="28"/>
                <w:szCs w:val="28"/>
                <w:lang w:val="uk-UA" w:eastAsia="en-US"/>
              </w:rPr>
              <w:t xml:space="preserve"> застосовуються в такій редакції:</w:t>
            </w:r>
          </w:p>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t>«47.1.1. юридичні особи, постійні представництва нерезидентів, які відповідно до цього Кодексу визначені платниками податків, а також їх посадові особи</w:t>
            </w:r>
            <w:bookmarkStart w:id="59" w:name="n1171"/>
            <w:bookmarkEnd w:id="59"/>
            <w:r w:rsidRPr="006865F8">
              <w:rPr>
                <w:b/>
                <w:sz w:val="28"/>
                <w:szCs w:val="28"/>
                <w:lang w:val="uk-UA" w:eastAsia="uk-UA"/>
              </w:rPr>
              <w:t>».</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5</w:t>
            </w:r>
            <w:r w:rsidRPr="006865F8">
              <w:rPr>
                <w:rFonts w:eastAsia="Calibri"/>
                <w:b/>
                <w:sz w:val="28"/>
                <w:szCs w:val="28"/>
                <w:lang w:val="uk-UA" w:eastAsia="en-US"/>
              </w:rPr>
              <w:t>. Норми пункту 64.5 статті 64</w:t>
            </w:r>
            <w:r w:rsidRPr="006865F8">
              <w:rPr>
                <w:rFonts w:eastAsia="Calibri"/>
                <w:b/>
                <w:sz w:val="28"/>
                <w:szCs w:val="28"/>
                <w:lang w:val="uk-UA" w:eastAsia="x-none"/>
              </w:rPr>
              <w:t xml:space="preserve"> цього Кодексу</w:t>
            </w:r>
            <w:r w:rsidRPr="006865F8">
              <w:rPr>
                <w:rFonts w:eastAsia="Calibri"/>
                <w:b/>
                <w:sz w:val="28"/>
                <w:szCs w:val="28"/>
                <w:lang w:val="uk-UA" w:eastAsia="en-US"/>
              </w:rPr>
              <w:t xml:space="preserve"> </w:t>
            </w:r>
            <w:r w:rsidRPr="006865F8">
              <w:rPr>
                <w:rFonts w:eastAsia="Calibri"/>
                <w:b/>
                <w:iCs/>
                <w:sz w:val="28"/>
                <w:szCs w:val="28"/>
                <w:shd w:val="clear" w:color="auto" w:fill="FFFFFF"/>
                <w:lang w:val="uk-UA" w:eastAsia="x-none"/>
              </w:rPr>
              <w:t>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До 31 грудня 2020 року норми пункту 64.5 статті 64 застосовуються в такій редакції:</w:t>
            </w:r>
          </w:p>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7F1C7B" w:rsidRPr="006865F8" w:rsidRDefault="007F1C7B" w:rsidP="007F6A9A">
            <w:pPr>
              <w:suppressAutoHyphens w:val="0"/>
              <w:ind w:firstLine="720"/>
              <w:jc w:val="both"/>
              <w:rPr>
                <w:b/>
                <w:sz w:val="28"/>
                <w:szCs w:val="28"/>
                <w:lang w:val="uk-UA" w:eastAsia="uk-UA"/>
              </w:rPr>
            </w:pPr>
            <w:bookmarkStart w:id="60" w:name="n1496"/>
            <w:bookmarkEnd w:id="60"/>
            <w:r w:rsidRPr="006865F8">
              <w:rPr>
                <w:b/>
                <w:sz w:val="28"/>
                <w:szCs w:val="28"/>
                <w:lang w:val="uk-UA" w:eastAsia="uk-UA"/>
              </w:rPr>
              <w:t xml:space="preserve">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w:t>
            </w:r>
            <w:r w:rsidRPr="006865F8">
              <w:rPr>
                <w:b/>
                <w:sz w:val="28"/>
                <w:szCs w:val="28"/>
                <w:lang w:val="uk-UA" w:eastAsia="uk-UA"/>
              </w:rPr>
              <w:lastRenderedPageBreak/>
              <w:t xml:space="preserve">законодавством, до контролюючих органів за своїм місцезнаходженням. Взяття на облік таких платників податків здійснюється відповідно до </w:t>
            </w:r>
            <w:hyperlink r:id="rId58" w:anchor="n1488" w:history="1">
              <w:r w:rsidRPr="006865F8">
                <w:rPr>
                  <w:b/>
                  <w:sz w:val="28"/>
                  <w:szCs w:val="28"/>
                  <w:lang w:val="uk-UA" w:eastAsia="uk-UA"/>
                </w:rPr>
                <w:t>пункту 64.2</w:t>
              </w:r>
            </w:hyperlink>
            <w:r w:rsidRPr="006865F8">
              <w:rPr>
                <w:b/>
                <w:sz w:val="28"/>
                <w:szCs w:val="28"/>
                <w:lang w:val="uk-UA" w:eastAsia="uk-UA"/>
              </w:rPr>
              <w:t xml:space="preserve"> цієї статті.</w:t>
            </w:r>
          </w:p>
          <w:p w:rsidR="007F1C7B" w:rsidRPr="006865F8" w:rsidRDefault="007F1C7B" w:rsidP="007F6A9A">
            <w:pPr>
              <w:suppressAutoHyphens w:val="0"/>
              <w:ind w:firstLine="720"/>
              <w:jc w:val="both"/>
              <w:rPr>
                <w:b/>
                <w:sz w:val="28"/>
                <w:szCs w:val="28"/>
                <w:lang w:val="uk-UA" w:eastAsia="uk-UA"/>
              </w:rPr>
            </w:pPr>
            <w:bookmarkStart w:id="61" w:name="n1497"/>
            <w:bookmarkEnd w:id="61"/>
            <w:r w:rsidRPr="006865F8">
              <w:rPr>
                <w:b/>
                <w:sz w:val="28"/>
                <w:szCs w:val="28"/>
                <w:lang w:val="uk-UA" w:eastAsia="uk-UA"/>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bookmarkStart w:id="62" w:name="n1498"/>
          <w:bookmarkEnd w:id="62"/>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fldChar w:fldCharType="begin"/>
            </w:r>
            <w:r w:rsidRPr="006865F8">
              <w:rPr>
                <w:b/>
                <w:sz w:val="28"/>
                <w:szCs w:val="28"/>
                <w:lang w:val="uk-UA" w:eastAsia="uk-UA"/>
              </w:rPr>
              <w:instrText xml:space="preserve"> HYPERLINK "https://zakon.rada.gov.ua/laws/show/z1421-17/ed20200402" \l "n15" \t "_blank" </w:instrText>
            </w:r>
            <w:r w:rsidRPr="006865F8">
              <w:rPr>
                <w:b/>
                <w:sz w:val="28"/>
                <w:szCs w:val="28"/>
                <w:lang w:val="uk-UA" w:eastAsia="uk-UA"/>
              </w:rPr>
              <w:fldChar w:fldCharType="separate"/>
            </w:r>
            <w:r w:rsidRPr="006865F8">
              <w:rPr>
                <w:b/>
                <w:sz w:val="28"/>
                <w:szCs w:val="28"/>
                <w:lang w:val="uk-UA" w:eastAsia="uk-UA"/>
              </w:rPr>
              <w:t>Форма</w:t>
            </w:r>
            <w:r w:rsidRPr="006865F8">
              <w:rPr>
                <w:b/>
                <w:sz w:val="28"/>
                <w:szCs w:val="28"/>
                <w:lang w:val="uk-UA" w:eastAsia="uk-UA"/>
              </w:rPr>
              <w:fldChar w:fldCharType="end"/>
            </w:r>
            <w:r w:rsidRPr="006865F8">
              <w:rPr>
                <w:b/>
                <w:sz w:val="28"/>
                <w:szCs w:val="28"/>
                <w:lang w:val="uk-UA" w:eastAsia="uk-UA"/>
              </w:rPr>
              <w:t xml:space="preserve"> зазначеного акта затверджується центральним органом виконавчої влади, що забезпечує формування та реалізує державну фінансову політику.</w:t>
            </w:r>
          </w:p>
          <w:p w:rsidR="007F1C7B" w:rsidRPr="006865F8" w:rsidRDefault="007F1C7B" w:rsidP="007F6A9A">
            <w:pPr>
              <w:suppressAutoHyphens w:val="0"/>
              <w:ind w:firstLine="720"/>
              <w:jc w:val="both"/>
              <w:rPr>
                <w:b/>
                <w:sz w:val="28"/>
                <w:szCs w:val="28"/>
                <w:lang w:val="uk-UA" w:eastAsia="uk-UA"/>
              </w:rPr>
            </w:pPr>
            <w:bookmarkStart w:id="63" w:name="n13415"/>
            <w:bookmarkStart w:id="64" w:name="n1499"/>
            <w:bookmarkStart w:id="65" w:name="n12595"/>
            <w:bookmarkEnd w:id="63"/>
            <w:bookmarkEnd w:id="64"/>
            <w:bookmarkEnd w:id="65"/>
            <w:r w:rsidRPr="006865F8">
              <w:rPr>
                <w:b/>
                <w:sz w:val="28"/>
                <w:szCs w:val="28"/>
                <w:lang w:val="uk-UA" w:eastAsia="uk-UA"/>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7F1C7B" w:rsidRPr="006865F8" w:rsidRDefault="007F1C7B" w:rsidP="007F6A9A">
            <w:pPr>
              <w:suppressAutoHyphens w:val="0"/>
              <w:ind w:firstLine="720"/>
              <w:jc w:val="both"/>
              <w:rPr>
                <w:b/>
                <w:sz w:val="28"/>
                <w:szCs w:val="28"/>
                <w:lang w:val="uk-UA" w:eastAsia="uk-UA"/>
              </w:rPr>
            </w:pPr>
            <w:bookmarkStart w:id="66" w:name="n12603"/>
            <w:bookmarkStart w:id="67" w:name="n12596"/>
            <w:bookmarkEnd w:id="66"/>
            <w:bookmarkEnd w:id="67"/>
            <w:r w:rsidRPr="006865F8">
              <w:rPr>
                <w:b/>
                <w:sz w:val="28"/>
                <w:szCs w:val="28"/>
                <w:lang w:val="uk-UA" w:eastAsia="uk-UA"/>
              </w:rPr>
              <w:t>заяви за формою, затвердженою центральним органом виконавчої влади, що забезпечує формування та реалізує державну фінансову політику;</w:t>
            </w:r>
          </w:p>
          <w:p w:rsidR="007F1C7B" w:rsidRPr="006865F8" w:rsidRDefault="007F1C7B" w:rsidP="007F6A9A">
            <w:pPr>
              <w:suppressAutoHyphens w:val="0"/>
              <w:ind w:firstLine="720"/>
              <w:jc w:val="both"/>
              <w:rPr>
                <w:b/>
                <w:sz w:val="28"/>
                <w:szCs w:val="28"/>
                <w:lang w:val="uk-UA" w:eastAsia="uk-UA"/>
              </w:rPr>
            </w:pPr>
            <w:bookmarkStart w:id="68" w:name="n12602"/>
            <w:bookmarkStart w:id="69" w:name="n12597"/>
            <w:bookmarkEnd w:id="68"/>
            <w:bookmarkEnd w:id="69"/>
            <w:r w:rsidRPr="006865F8">
              <w:rPr>
                <w:b/>
                <w:sz w:val="28"/>
                <w:szCs w:val="28"/>
                <w:lang w:val="uk-UA" w:eastAsia="uk-UA"/>
              </w:rPr>
              <w:t xml:space="preserve">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w:t>
            </w:r>
            <w:r w:rsidRPr="006865F8">
              <w:rPr>
                <w:b/>
                <w:sz w:val="28"/>
                <w:szCs w:val="28"/>
                <w:lang w:val="uk-UA" w:eastAsia="uk-UA"/>
              </w:rPr>
              <w:lastRenderedPageBreak/>
              <w:t>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7F1C7B" w:rsidRPr="006865F8" w:rsidRDefault="007F1C7B" w:rsidP="007F6A9A">
            <w:pPr>
              <w:suppressAutoHyphens w:val="0"/>
              <w:ind w:firstLine="720"/>
              <w:jc w:val="both"/>
              <w:rPr>
                <w:b/>
                <w:sz w:val="28"/>
                <w:szCs w:val="28"/>
                <w:lang w:val="uk-UA" w:eastAsia="uk-UA"/>
              </w:rPr>
            </w:pPr>
            <w:bookmarkStart w:id="70" w:name="n12601"/>
            <w:bookmarkStart w:id="71" w:name="n12598"/>
            <w:bookmarkEnd w:id="70"/>
            <w:bookmarkEnd w:id="71"/>
            <w:r w:rsidRPr="006865F8">
              <w:rPr>
                <w:b/>
                <w:sz w:val="28"/>
                <w:szCs w:val="28"/>
                <w:lang w:val="uk-UA" w:eastAsia="uk-UA"/>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7F1C7B" w:rsidRPr="006865F8" w:rsidRDefault="007F1C7B" w:rsidP="007F6A9A">
            <w:pPr>
              <w:suppressAutoHyphens w:val="0"/>
              <w:ind w:firstLine="720"/>
              <w:jc w:val="both"/>
              <w:rPr>
                <w:b/>
                <w:sz w:val="28"/>
                <w:szCs w:val="28"/>
                <w:lang w:val="uk-UA" w:eastAsia="uk-UA"/>
              </w:rPr>
            </w:pPr>
            <w:bookmarkStart w:id="72" w:name="n12600"/>
            <w:bookmarkStart w:id="73" w:name="n12599"/>
            <w:bookmarkEnd w:id="72"/>
            <w:bookmarkEnd w:id="73"/>
            <w:r w:rsidRPr="006865F8">
              <w:rPr>
                <w:b/>
                <w:sz w:val="28"/>
                <w:szCs w:val="28"/>
                <w:lang w:val="uk-UA" w:eastAsia="uk-UA"/>
              </w:rPr>
              <w:t>дані про представника платника податку».</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6</w:t>
            </w:r>
            <w:r w:rsidRPr="006865F8">
              <w:rPr>
                <w:rFonts w:eastAsia="Calibri"/>
                <w:b/>
                <w:sz w:val="28"/>
                <w:szCs w:val="28"/>
                <w:lang w:val="uk-UA" w:eastAsia="en-US"/>
              </w:rPr>
              <w:t xml:space="preserve">. Норми </w:t>
            </w:r>
            <w:r w:rsidRPr="006865F8">
              <w:rPr>
                <w:rFonts w:eastAsia="Calibri"/>
                <w:b/>
                <w:sz w:val="28"/>
                <w:szCs w:val="28"/>
                <w:shd w:val="clear" w:color="auto" w:fill="FFFFFF"/>
                <w:lang w:val="uk-UA" w:eastAsia="x-none"/>
              </w:rPr>
              <w:t xml:space="preserve">підпункту 133.2.2 пункту 133.2 статті 133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w:t>
            </w:r>
            <w:r w:rsidRPr="006865F8">
              <w:rPr>
                <w:rFonts w:eastAsia="Calibri"/>
                <w:b/>
                <w:sz w:val="28"/>
                <w:szCs w:val="28"/>
                <w:shd w:val="clear" w:color="auto" w:fill="FFFFFF"/>
                <w:lang w:val="uk-UA" w:eastAsia="x-none"/>
              </w:rPr>
              <w:t>підпункту 133.2.2 пункту 133.2 статті 133</w:t>
            </w:r>
            <w:r w:rsidRPr="006865F8">
              <w:rPr>
                <w:rFonts w:eastAsia="Calibri"/>
                <w:b/>
                <w:sz w:val="28"/>
                <w:szCs w:val="28"/>
                <w:lang w:val="uk-UA" w:eastAsia="x-none"/>
              </w:rPr>
              <w:t xml:space="preserve"> цього Кодексу</w:t>
            </w:r>
            <w:r w:rsidRPr="006865F8">
              <w:rPr>
                <w:rFonts w:eastAsia="Calibri"/>
                <w:b/>
                <w:sz w:val="28"/>
                <w:szCs w:val="28"/>
                <w:shd w:val="clear" w:color="auto" w:fill="FFFFFF"/>
                <w:lang w:val="uk-UA" w:eastAsia="x-none"/>
              </w:rPr>
              <w:t xml:space="preserve"> </w:t>
            </w:r>
            <w:r w:rsidRPr="006865F8">
              <w:rPr>
                <w:rFonts w:eastAsia="Calibri"/>
                <w:b/>
                <w:sz w:val="28"/>
                <w:szCs w:val="28"/>
                <w:lang w:val="uk-UA" w:eastAsia="en-US"/>
              </w:rPr>
              <w:t>застосовуються в такій редакції:</w:t>
            </w:r>
          </w:p>
          <w:p w:rsidR="007F1C7B" w:rsidRPr="006865F8" w:rsidRDefault="007F1C7B" w:rsidP="007F6A9A">
            <w:pPr>
              <w:suppressAutoHyphens w:val="0"/>
              <w:ind w:firstLine="720"/>
              <w:jc w:val="both"/>
              <w:rPr>
                <w:b/>
                <w:sz w:val="28"/>
                <w:szCs w:val="28"/>
                <w:shd w:val="clear" w:color="auto" w:fill="F0F0F0"/>
                <w:lang w:val="uk-UA" w:eastAsia="ru-RU"/>
              </w:rPr>
            </w:pPr>
            <w:bookmarkStart w:id="74" w:name="n12594"/>
            <w:bookmarkEnd w:id="74"/>
            <w:r w:rsidRPr="006865F8">
              <w:rPr>
                <w:b/>
                <w:sz w:val="28"/>
                <w:szCs w:val="28"/>
                <w:lang w:val="uk-UA" w:eastAsia="ru-RU"/>
              </w:rPr>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r w:rsidRPr="006865F8">
              <w:rPr>
                <w:b/>
                <w:sz w:val="28"/>
                <w:szCs w:val="28"/>
                <w:shd w:val="clear" w:color="auto" w:fill="F0F0F0"/>
                <w:lang w:val="uk-UA" w:eastAsia="ru-RU"/>
              </w:rPr>
              <w:t>.</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7</w:t>
            </w:r>
            <w:r w:rsidRPr="006865F8">
              <w:rPr>
                <w:rFonts w:eastAsia="Calibri"/>
                <w:b/>
                <w:sz w:val="28"/>
                <w:szCs w:val="28"/>
                <w:lang w:val="uk-UA" w:eastAsia="en-US"/>
              </w:rPr>
              <w:t xml:space="preserve">. Норми підпункту "е" підпункту 141.4.1 </w:t>
            </w:r>
            <w:r w:rsidRPr="006865F8">
              <w:rPr>
                <w:rFonts w:eastAsia="Calibri"/>
                <w:b/>
                <w:sz w:val="28"/>
                <w:szCs w:val="28"/>
                <w:shd w:val="clear" w:color="auto" w:fill="FFFFFF"/>
                <w:lang w:val="uk-UA" w:eastAsia="x-none"/>
              </w:rPr>
              <w:t>пункту 141.4 статті 141</w:t>
            </w:r>
            <w:r w:rsidRPr="006865F8">
              <w:rPr>
                <w:rFonts w:eastAsia="Calibri"/>
                <w:b/>
                <w:sz w:val="28"/>
                <w:szCs w:val="28"/>
                <w:lang w:val="uk-UA" w:eastAsia="x-none"/>
              </w:rPr>
              <w:t xml:space="preserve"> цього Кодексу</w:t>
            </w:r>
            <w:r w:rsidRPr="006865F8">
              <w:rPr>
                <w:rFonts w:eastAsia="Calibri"/>
                <w:b/>
                <w:sz w:val="28"/>
                <w:szCs w:val="28"/>
                <w:lang w:val="uk-UA" w:eastAsia="en-US"/>
              </w:rPr>
              <w:t xml:space="preserve"> </w:t>
            </w:r>
            <w:r w:rsidRPr="006865F8">
              <w:rPr>
                <w:rFonts w:eastAsia="Calibri"/>
                <w:b/>
                <w:iCs/>
                <w:sz w:val="28"/>
                <w:szCs w:val="28"/>
                <w:shd w:val="clear" w:color="auto" w:fill="FFFFFF"/>
                <w:lang w:val="uk-UA" w:eastAsia="x-none"/>
              </w:rPr>
              <w:t>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підпункту "е" підпункту 141.4.1 </w:t>
            </w:r>
            <w:r w:rsidRPr="006865F8">
              <w:rPr>
                <w:rFonts w:eastAsia="Calibri"/>
                <w:b/>
                <w:sz w:val="28"/>
                <w:szCs w:val="28"/>
                <w:shd w:val="clear" w:color="auto" w:fill="FFFFFF"/>
                <w:lang w:val="uk-UA" w:eastAsia="x-none"/>
              </w:rPr>
              <w:t>пункту 141.4 статті 141</w:t>
            </w:r>
            <w:r w:rsidRPr="006865F8">
              <w:rPr>
                <w:rFonts w:eastAsia="Calibri"/>
                <w:b/>
                <w:sz w:val="28"/>
                <w:szCs w:val="28"/>
                <w:lang w:val="uk-UA" w:eastAsia="x-none"/>
              </w:rPr>
              <w:t xml:space="preserve"> цього Кодексу</w:t>
            </w:r>
            <w:r w:rsidRPr="006865F8">
              <w:rPr>
                <w:rFonts w:eastAsia="Calibri"/>
                <w:b/>
                <w:sz w:val="28"/>
                <w:szCs w:val="28"/>
                <w:shd w:val="clear" w:color="auto" w:fill="FFFFFF"/>
                <w:lang w:val="uk-UA" w:eastAsia="x-none"/>
              </w:rPr>
              <w:t xml:space="preserve"> </w:t>
            </w:r>
            <w:r w:rsidRPr="006865F8">
              <w:rPr>
                <w:rFonts w:eastAsia="Calibri"/>
                <w:b/>
                <w:sz w:val="28"/>
                <w:szCs w:val="28"/>
                <w:lang w:val="uk-UA" w:eastAsia="en-US"/>
              </w:rPr>
              <w:t>застосовуються в такій редакції:</w:t>
            </w:r>
          </w:p>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lastRenderedPageBreak/>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60</w:t>
            </w:r>
            <w:r w:rsidRPr="006865F8">
              <w:rPr>
                <w:rFonts w:eastAsia="Calibri"/>
                <w:b/>
                <w:sz w:val="28"/>
                <w:szCs w:val="28"/>
                <w:vertAlign w:val="superscript"/>
                <w:lang w:val="uk-UA" w:eastAsia="en-US"/>
              </w:rPr>
              <w:t>8</w:t>
            </w:r>
            <w:r w:rsidRPr="006865F8">
              <w:rPr>
                <w:rFonts w:eastAsia="Calibri"/>
                <w:b/>
                <w:sz w:val="28"/>
                <w:szCs w:val="28"/>
                <w:lang w:val="uk-UA" w:eastAsia="en-US"/>
              </w:rPr>
              <w:t xml:space="preserve">. Норми </w:t>
            </w:r>
            <w:r w:rsidRPr="006865F8">
              <w:rPr>
                <w:rFonts w:eastAsia="Calibri"/>
                <w:b/>
                <w:sz w:val="28"/>
                <w:szCs w:val="28"/>
                <w:shd w:val="clear" w:color="auto" w:fill="FFFFFF"/>
                <w:lang w:val="uk-UA" w:eastAsia="x-none"/>
              </w:rPr>
              <w:t>підпункту 141.4.2 пункту 141.4 статті 141</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w:t>
            </w:r>
            <w:r w:rsidRPr="006865F8">
              <w:rPr>
                <w:rFonts w:eastAsia="Calibri"/>
                <w:b/>
                <w:sz w:val="28"/>
                <w:szCs w:val="28"/>
                <w:lang w:val="uk-UA" w:eastAsia="en-US"/>
              </w:rPr>
              <w:t xml:space="preserve">застосовуються до податкових </w:t>
            </w:r>
            <w:r w:rsidRPr="006865F8">
              <w:rPr>
                <w:rFonts w:eastAsia="Calibri"/>
                <w:b/>
                <w:iCs/>
                <w:sz w:val="28"/>
                <w:szCs w:val="28"/>
                <w:shd w:val="clear" w:color="auto" w:fill="FFFFFF"/>
                <w:lang w:val="uk-UA" w:eastAsia="x-none"/>
              </w:rPr>
              <w:t xml:space="preserve">(звітних) </w:t>
            </w:r>
            <w:r w:rsidRPr="006865F8">
              <w:rPr>
                <w:rFonts w:eastAsia="Calibri"/>
                <w:b/>
                <w:sz w:val="28"/>
                <w:szCs w:val="28"/>
                <w:lang w:val="uk-UA" w:eastAsia="en-US"/>
              </w:rPr>
              <w:t>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w:t>
            </w:r>
            <w:r w:rsidRPr="006865F8">
              <w:rPr>
                <w:rFonts w:eastAsia="Calibri"/>
                <w:b/>
                <w:sz w:val="28"/>
                <w:szCs w:val="28"/>
                <w:shd w:val="clear" w:color="auto" w:fill="FFFFFF"/>
                <w:lang w:val="uk-UA" w:eastAsia="x-none"/>
              </w:rPr>
              <w:t>підпункту 141.4.2 пункту 141.4 статті 141</w:t>
            </w:r>
            <w:r w:rsidRPr="006865F8">
              <w:rPr>
                <w:rFonts w:eastAsia="Calibri"/>
                <w:b/>
                <w:sz w:val="28"/>
                <w:szCs w:val="28"/>
                <w:lang w:val="uk-UA" w:eastAsia="x-none"/>
              </w:rPr>
              <w:t xml:space="preserve"> цього Кодексу</w:t>
            </w:r>
            <w:r w:rsidRPr="006865F8">
              <w:rPr>
                <w:rFonts w:eastAsia="Calibri"/>
                <w:b/>
                <w:sz w:val="28"/>
                <w:szCs w:val="28"/>
                <w:lang w:val="uk-UA" w:eastAsia="en-US"/>
              </w:rPr>
              <w:t>, застосовуються в такій редакції:</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«141.4.2. Резидент</w:t>
            </w:r>
            <w:r w:rsidRPr="006865F8">
              <w:rPr>
                <w:b/>
                <w:sz w:val="28"/>
                <w:szCs w:val="28"/>
                <w:lang w:val="uk-UA" w:eastAsia="uk-UA"/>
              </w:rPr>
              <w:t>,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w:t>
            </w:r>
            <w:r w:rsidRPr="006865F8">
              <w:rPr>
                <w:rFonts w:eastAsia="Calibri"/>
                <w:b/>
                <w:sz w:val="28"/>
                <w:szCs w:val="28"/>
                <w:lang w:val="uk-UA" w:eastAsia="en-US"/>
              </w:rPr>
              <w:t xml:space="preserve">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lastRenderedPageBreak/>
              <w:t>60</w:t>
            </w:r>
            <w:r w:rsidRPr="006865F8">
              <w:rPr>
                <w:rFonts w:eastAsia="Calibri"/>
                <w:b/>
                <w:sz w:val="28"/>
                <w:szCs w:val="28"/>
                <w:vertAlign w:val="superscript"/>
                <w:lang w:val="uk-UA" w:eastAsia="en-US"/>
              </w:rPr>
              <w:t>9</w:t>
            </w:r>
            <w:r w:rsidRPr="006865F8">
              <w:rPr>
                <w:rFonts w:eastAsia="Calibri"/>
                <w:b/>
                <w:sz w:val="28"/>
                <w:szCs w:val="28"/>
                <w:lang w:val="uk-UA" w:eastAsia="en-US"/>
              </w:rPr>
              <w:t xml:space="preserve">. Норми абзацу першого </w:t>
            </w:r>
            <w:r w:rsidRPr="006865F8">
              <w:rPr>
                <w:rFonts w:eastAsia="Calibri"/>
                <w:b/>
                <w:sz w:val="28"/>
                <w:szCs w:val="28"/>
                <w:shd w:val="clear" w:color="auto" w:fill="FFFFFF"/>
                <w:lang w:val="uk-UA" w:eastAsia="x-none"/>
              </w:rPr>
              <w:t>підпункту 141.4.4 пункту 141.4 статті 141</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w:t>
            </w:r>
            <w:r w:rsidRPr="006865F8">
              <w:rPr>
                <w:rFonts w:eastAsia="Calibri"/>
                <w:b/>
                <w:sz w:val="28"/>
                <w:szCs w:val="28"/>
                <w:lang w:val="uk-UA" w:eastAsia="en-US"/>
              </w:rPr>
              <w:t xml:space="preserve">застосовуються до податкових </w:t>
            </w:r>
            <w:r w:rsidRPr="006865F8">
              <w:rPr>
                <w:rFonts w:eastAsia="Calibri"/>
                <w:b/>
                <w:iCs/>
                <w:sz w:val="28"/>
                <w:szCs w:val="28"/>
                <w:shd w:val="clear" w:color="auto" w:fill="FFFFFF"/>
                <w:lang w:val="uk-UA" w:eastAsia="x-none"/>
              </w:rPr>
              <w:t xml:space="preserve">(звітних) </w:t>
            </w:r>
            <w:r w:rsidRPr="006865F8">
              <w:rPr>
                <w:rFonts w:eastAsia="Calibri"/>
                <w:b/>
                <w:sz w:val="28"/>
                <w:szCs w:val="28"/>
                <w:lang w:val="uk-UA" w:eastAsia="en-US"/>
              </w:rPr>
              <w:t>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абзацу першого </w:t>
            </w:r>
            <w:r w:rsidRPr="006865F8">
              <w:rPr>
                <w:rFonts w:eastAsia="Calibri"/>
                <w:b/>
                <w:sz w:val="28"/>
                <w:szCs w:val="28"/>
                <w:shd w:val="clear" w:color="auto" w:fill="FFFFFF"/>
                <w:lang w:val="uk-UA" w:eastAsia="x-none"/>
              </w:rPr>
              <w:t>підпункту 141.4.4 пункту 141.4 статті 141</w:t>
            </w:r>
            <w:r w:rsidRPr="006865F8">
              <w:rPr>
                <w:rFonts w:eastAsia="Calibri"/>
                <w:b/>
                <w:sz w:val="28"/>
                <w:szCs w:val="28"/>
                <w:lang w:val="uk-UA" w:eastAsia="x-none"/>
              </w:rPr>
              <w:t xml:space="preserve"> цього Кодексу</w:t>
            </w:r>
            <w:r w:rsidRPr="006865F8">
              <w:rPr>
                <w:rFonts w:eastAsia="Calibri"/>
                <w:b/>
                <w:sz w:val="28"/>
                <w:szCs w:val="28"/>
                <w:lang w:val="uk-UA" w:eastAsia="en-US"/>
              </w:rPr>
              <w:t>, застосовуються в такій редакції;</w:t>
            </w:r>
          </w:p>
          <w:p w:rsidR="007F1C7B" w:rsidRPr="006865F8" w:rsidRDefault="007F1C7B" w:rsidP="007F6A9A">
            <w:pPr>
              <w:suppressAutoHyphens w:val="0"/>
              <w:ind w:firstLine="720"/>
              <w:jc w:val="both"/>
              <w:rPr>
                <w:b/>
                <w:sz w:val="28"/>
                <w:szCs w:val="28"/>
                <w:shd w:val="clear" w:color="auto" w:fill="FFFFFF"/>
                <w:lang w:val="uk-UA" w:eastAsia="uk-UA"/>
              </w:rPr>
            </w:pPr>
            <w:r w:rsidRPr="006865F8">
              <w:rPr>
                <w:b/>
                <w:sz w:val="28"/>
                <w:szCs w:val="28"/>
                <w:shd w:val="clear" w:color="auto" w:fill="FFFFFF"/>
                <w:lang w:val="uk-UA" w:eastAsia="uk-UA"/>
              </w:rPr>
              <w:t>«141.4.4. 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60</w:t>
            </w:r>
            <w:r w:rsidRPr="006865F8">
              <w:rPr>
                <w:rFonts w:eastAsia="Calibri"/>
                <w:b/>
                <w:sz w:val="28"/>
                <w:szCs w:val="28"/>
                <w:vertAlign w:val="superscript"/>
                <w:lang w:val="uk-UA" w:eastAsia="en-US"/>
              </w:rPr>
              <w:t>10</w:t>
            </w:r>
            <w:r w:rsidRPr="006865F8">
              <w:rPr>
                <w:rFonts w:eastAsia="Calibri"/>
                <w:b/>
                <w:sz w:val="28"/>
                <w:szCs w:val="28"/>
                <w:lang w:val="uk-UA" w:eastAsia="en-US"/>
              </w:rPr>
              <w:t xml:space="preserve">. Норми абзацу першого </w:t>
            </w:r>
            <w:r w:rsidRPr="006865F8">
              <w:rPr>
                <w:rFonts w:eastAsia="Calibri"/>
                <w:b/>
                <w:sz w:val="28"/>
                <w:szCs w:val="28"/>
                <w:shd w:val="clear" w:color="auto" w:fill="FFFFFF"/>
                <w:lang w:val="uk-UA" w:eastAsia="x-none"/>
              </w:rPr>
              <w:t>підпункту 141.4.5 пункту 141.4 статті 141</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w:t>
            </w:r>
            <w:r w:rsidRPr="006865F8">
              <w:rPr>
                <w:rFonts w:eastAsia="Calibri"/>
                <w:b/>
                <w:sz w:val="28"/>
                <w:szCs w:val="28"/>
                <w:lang w:val="uk-UA" w:eastAsia="en-US"/>
              </w:rPr>
              <w:t xml:space="preserve">застосовуються до податкових </w:t>
            </w:r>
            <w:r w:rsidRPr="006865F8">
              <w:rPr>
                <w:rFonts w:eastAsia="Calibri"/>
                <w:b/>
                <w:iCs/>
                <w:sz w:val="28"/>
                <w:szCs w:val="28"/>
                <w:shd w:val="clear" w:color="auto" w:fill="FFFFFF"/>
                <w:lang w:val="uk-UA" w:eastAsia="x-none"/>
              </w:rPr>
              <w:t xml:space="preserve">(звітних) </w:t>
            </w:r>
            <w:r w:rsidRPr="006865F8">
              <w:rPr>
                <w:rFonts w:eastAsia="Calibri"/>
                <w:b/>
                <w:sz w:val="28"/>
                <w:szCs w:val="28"/>
                <w:lang w:val="uk-UA" w:eastAsia="en-US"/>
              </w:rPr>
              <w:t>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абзацу першого </w:t>
            </w:r>
            <w:r w:rsidRPr="006865F8">
              <w:rPr>
                <w:rFonts w:eastAsia="Calibri"/>
                <w:b/>
                <w:sz w:val="28"/>
                <w:szCs w:val="28"/>
                <w:shd w:val="clear" w:color="auto" w:fill="FFFFFF"/>
                <w:lang w:val="uk-UA" w:eastAsia="x-none"/>
              </w:rPr>
              <w:t>підпункту 141.4.5 пункту 141.4 статті 141</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w:t>
            </w:r>
            <w:r w:rsidRPr="006865F8">
              <w:rPr>
                <w:rFonts w:eastAsia="Calibri"/>
                <w:b/>
                <w:sz w:val="28"/>
                <w:szCs w:val="28"/>
                <w:lang w:val="uk-UA" w:eastAsia="en-US"/>
              </w:rPr>
              <w:t>застосовуються в такій редакції:</w:t>
            </w:r>
          </w:p>
          <w:p w:rsidR="007F1C7B" w:rsidRPr="006865F8" w:rsidRDefault="007F1C7B" w:rsidP="007F6A9A">
            <w:pPr>
              <w:suppressAutoHyphens w:val="0"/>
              <w:ind w:firstLine="720"/>
              <w:jc w:val="both"/>
              <w:rPr>
                <w:b/>
                <w:sz w:val="28"/>
                <w:szCs w:val="28"/>
                <w:lang w:val="uk-UA" w:eastAsia="ru-RU"/>
              </w:rPr>
            </w:pPr>
            <w:r w:rsidRPr="006865F8">
              <w:rPr>
                <w:b/>
                <w:sz w:val="28"/>
                <w:szCs w:val="28"/>
                <w:shd w:val="clear" w:color="auto" w:fill="FFFFFF"/>
                <w:lang w:val="uk-UA" w:eastAsia="uk-UA"/>
              </w:rPr>
              <w:t>«</w:t>
            </w:r>
            <w:r w:rsidRPr="006865F8">
              <w:rPr>
                <w:b/>
                <w:sz w:val="28"/>
                <w:szCs w:val="28"/>
                <w:lang w:val="uk-UA" w:eastAsia="uk-UA"/>
              </w:rPr>
              <w:t xml:space="preserve">141.4.5. Страховики або інші резиденти,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страхові платежі (страхові внески, страхові премії) та страхові виплати </w:t>
            </w:r>
            <w:r w:rsidRPr="006865F8">
              <w:rPr>
                <w:b/>
                <w:sz w:val="28"/>
                <w:szCs w:val="28"/>
                <w:lang w:val="uk-UA" w:eastAsia="uk-UA"/>
              </w:rPr>
              <w:lastRenderedPageBreak/>
              <w:t>(страхові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r w:rsidRPr="006865F8">
              <w:rPr>
                <w:b/>
                <w:sz w:val="28"/>
                <w:szCs w:val="28"/>
                <w:shd w:val="clear" w:color="auto" w:fill="FFFFFF"/>
                <w:lang w:val="uk-UA" w:eastAsia="uk-UA"/>
              </w:rPr>
              <w:t>»</w:t>
            </w:r>
          </w:p>
          <w:p w:rsidR="007F1C7B" w:rsidRPr="006865F8" w:rsidRDefault="007F1C7B" w:rsidP="007F6A9A">
            <w:pPr>
              <w:suppressAutoHyphens w:val="0"/>
              <w:ind w:firstLine="720"/>
              <w:jc w:val="both"/>
              <w:rPr>
                <w:rFonts w:eastAsia="Calibri"/>
                <w:b/>
                <w:sz w:val="28"/>
                <w:szCs w:val="28"/>
                <w:lang w:val="uk-UA" w:eastAsia="x-none"/>
              </w:rPr>
            </w:pPr>
            <w:r w:rsidRPr="006865F8">
              <w:rPr>
                <w:rFonts w:eastAsia="Calibri"/>
                <w:b/>
                <w:sz w:val="28"/>
                <w:szCs w:val="28"/>
                <w:lang w:val="uk-UA" w:eastAsia="en-US"/>
              </w:rPr>
              <w:t>60</w:t>
            </w:r>
            <w:r w:rsidRPr="006865F8">
              <w:rPr>
                <w:rFonts w:eastAsia="Calibri"/>
                <w:b/>
                <w:sz w:val="28"/>
                <w:szCs w:val="28"/>
                <w:vertAlign w:val="superscript"/>
                <w:lang w:val="uk-UA" w:eastAsia="en-US"/>
              </w:rPr>
              <w:t>11</w:t>
            </w:r>
            <w:r w:rsidRPr="006865F8">
              <w:rPr>
                <w:rFonts w:eastAsia="Calibri"/>
                <w:b/>
                <w:sz w:val="28"/>
                <w:szCs w:val="28"/>
                <w:lang w:val="uk-UA" w:eastAsia="en-US"/>
              </w:rPr>
              <w:t xml:space="preserve">. Норми </w:t>
            </w:r>
            <w:r w:rsidRPr="006865F8">
              <w:rPr>
                <w:rFonts w:eastAsia="Calibri"/>
                <w:b/>
                <w:sz w:val="28"/>
                <w:szCs w:val="28"/>
                <w:shd w:val="clear" w:color="auto" w:fill="FFFFFF"/>
                <w:lang w:val="uk-UA" w:eastAsia="x-none"/>
              </w:rPr>
              <w:t>підпункту 141.4.7 пункту 141.4 статті 141</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До 31 грудня 2020 року включно норми </w:t>
            </w:r>
            <w:r w:rsidRPr="006865F8">
              <w:rPr>
                <w:rFonts w:eastAsia="Calibri"/>
                <w:b/>
                <w:sz w:val="28"/>
                <w:szCs w:val="28"/>
                <w:shd w:val="clear" w:color="auto" w:fill="FFFFFF"/>
                <w:lang w:val="uk-UA" w:eastAsia="x-none"/>
              </w:rPr>
              <w:t>підпункту 141.4.7 пункту 141.4 статті 141</w:t>
            </w:r>
            <w:r w:rsidRPr="006865F8">
              <w:rPr>
                <w:rFonts w:eastAsia="Calibri"/>
                <w:b/>
                <w:sz w:val="28"/>
                <w:szCs w:val="28"/>
                <w:lang w:val="uk-UA" w:eastAsia="en-US"/>
              </w:rPr>
              <w:t xml:space="preserve"> </w:t>
            </w:r>
            <w:r w:rsidRPr="006865F8">
              <w:rPr>
                <w:rFonts w:eastAsia="Calibri"/>
                <w:b/>
                <w:sz w:val="28"/>
                <w:szCs w:val="28"/>
                <w:lang w:val="uk-UA" w:eastAsia="x-none"/>
              </w:rPr>
              <w:t>цього Кодексу</w:t>
            </w:r>
            <w:r w:rsidRPr="006865F8">
              <w:rPr>
                <w:rFonts w:eastAsia="Calibri"/>
                <w:b/>
                <w:sz w:val="28"/>
                <w:szCs w:val="28"/>
                <w:lang w:val="uk-UA" w:eastAsia="en-US"/>
              </w:rPr>
              <w:t xml:space="preserve"> застосовуються в такій редакції:</w:t>
            </w:r>
          </w:p>
          <w:p w:rsidR="007F1C7B" w:rsidRPr="006865F8" w:rsidRDefault="007F1C7B" w:rsidP="007F6A9A">
            <w:pPr>
              <w:suppressAutoHyphens w:val="0"/>
              <w:ind w:firstLine="720"/>
              <w:jc w:val="both"/>
              <w:rPr>
                <w:b/>
                <w:sz w:val="28"/>
                <w:szCs w:val="28"/>
                <w:lang w:val="uk-UA" w:eastAsia="uk-UA"/>
              </w:rPr>
            </w:pPr>
            <w:r w:rsidRPr="006865F8">
              <w:rPr>
                <w:b/>
                <w:sz w:val="28"/>
                <w:szCs w:val="28"/>
                <w:lang w:val="uk-UA" w:eastAsia="uk-UA"/>
              </w:rPr>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7F1C7B" w:rsidRPr="006865F8" w:rsidRDefault="007F1C7B" w:rsidP="007F6A9A">
            <w:pPr>
              <w:suppressAutoHyphens w:val="0"/>
              <w:ind w:firstLine="720"/>
              <w:jc w:val="both"/>
              <w:rPr>
                <w:b/>
                <w:sz w:val="28"/>
                <w:szCs w:val="28"/>
                <w:lang w:val="uk-UA" w:eastAsia="uk-UA"/>
              </w:rPr>
            </w:pPr>
            <w:bookmarkStart w:id="75" w:name="n10810"/>
            <w:bookmarkEnd w:id="75"/>
            <w:r w:rsidRPr="006865F8">
              <w:rPr>
                <w:b/>
                <w:sz w:val="28"/>
                <w:szCs w:val="28"/>
                <w:lang w:val="uk-UA" w:eastAsia="uk-UA"/>
              </w:rPr>
              <w:t xml:space="preserve">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окремого балансу фінансово-господарської діяльності, погодженого з контролюючим органом за місцезнаходженням постійного представництва, з урахуванням вимог, визначених </w:t>
            </w:r>
            <w:hyperlink r:id="rId59" w:anchor="n1031" w:history="1">
              <w:r w:rsidRPr="006865F8">
                <w:rPr>
                  <w:b/>
                  <w:sz w:val="28"/>
                  <w:szCs w:val="28"/>
                  <w:lang w:val="uk-UA" w:eastAsia="uk-UA"/>
                </w:rPr>
                <w:t>статтею 39</w:t>
              </w:r>
            </w:hyperlink>
            <w:r w:rsidRPr="006865F8">
              <w:rPr>
                <w:b/>
                <w:sz w:val="28"/>
                <w:szCs w:val="28"/>
                <w:lang w:val="uk-UA" w:eastAsia="uk-UA"/>
              </w:rPr>
              <w:t xml:space="preserve"> цього Кодексу.</w:t>
            </w:r>
          </w:p>
          <w:p w:rsidR="007F1C7B" w:rsidRPr="006865F8" w:rsidRDefault="007F1C7B" w:rsidP="007F6A9A">
            <w:pPr>
              <w:suppressAutoHyphens w:val="0"/>
              <w:ind w:firstLine="720"/>
              <w:jc w:val="both"/>
              <w:rPr>
                <w:b/>
                <w:sz w:val="28"/>
                <w:szCs w:val="28"/>
                <w:lang w:val="uk-UA" w:eastAsia="uk-UA"/>
              </w:rPr>
            </w:pPr>
            <w:bookmarkStart w:id="76" w:name="n10811"/>
            <w:bookmarkEnd w:id="76"/>
            <w:r w:rsidRPr="006865F8">
              <w:rPr>
                <w:b/>
                <w:sz w:val="28"/>
                <w:szCs w:val="28"/>
                <w:lang w:val="uk-UA" w:eastAsia="uk-UA"/>
              </w:rPr>
              <w:t xml:space="preserve">У разі неможливості визначити шляхом прямого підрахування прибуток, отриманий нерезидентами з </w:t>
            </w:r>
            <w:r w:rsidRPr="006865F8">
              <w:rPr>
                <w:b/>
                <w:sz w:val="28"/>
                <w:szCs w:val="28"/>
                <w:lang w:val="uk-UA" w:eastAsia="uk-UA"/>
              </w:rPr>
              <w:lastRenderedPageBreak/>
              <w:t xml:space="preserve">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w:t>
            </w:r>
            <w:hyperlink r:id="rId60" w:anchor="n1031" w:history="1">
              <w:r w:rsidRPr="006865F8">
                <w:rPr>
                  <w:b/>
                  <w:sz w:val="28"/>
                  <w:szCs w:val="28"/>
                  <w:lang w:val="uk-UA" w:eastAsia="uk-UA"/>
                </w:rPr>
                <w:t>статтею 39</w:t>
              </w:r>
            </w:hyperlink>
            <w:r w:rsidRPr="006865F8">
              <w:rPr>
                <w:b/>
                <w:sz w:val="28"/>
                <w:szCs w:val="28"/>
                <w:lang w:val="uk-UA" w:eastAsia="uk-UA"/>
              </w:rPr>
              <w:t xml:space="preserve"> цього Кодексу.</w:t>
            </w:r>
          </w:p>
          <w:p w:rsidR="007F1C7B" w:rsidRPr="006865F8" w:rsidRDefault="007F1C7B" w:rsidP="007F6A9A">
            <w:pPr>
              <w:jc w:val="center"/>
              <w:rPr>
                <w:b/>
                <w:bCs/>
                <w:sz w:val="28"/>
                <w:szCs w:val="28"/>
                <w:lang w:val="uk-UA"/>
              </w:rPr>
            </w:pPr>
          </w:p>
        </w:tc>
      </w:tr>
      <w:tr w:rsidR="007F1C7B" w:rsidRPr="006865F8" w:rsidTr="006A1B7C">
        <w:tc>
          <w:tcPr>
            <w:tcW w:w="14847" w:type="dxa"/>
            <w:gridSpan w:val="3"/>
            <w:tcBorders>
              <w:top w:val="single" w:sz="2" w:space="0" w:color="000000"/>
              <w:left w:val="single" w:sz="2" w:space="0" w:color="000000"/>
              <w:bottom w:val="single" w:sz="2" w:space="0" w:color="000000"/>
              <w:right w:val="single" w:sz="2" w:space="0" w:color="000000"/>
            </w:tcBorders>
          </w:tcPr>
          <w:p w:rsidR="007F1C7B" w:rsidRPr="006865F8" w:rsidRDefault="00AB0A79" w:rsidP="007F6A9A">
            <w:pPr>
              <w:jc w:val="center"/>
              <w:rPr>
                <w:b/>
                <w:bCs/>
                <w:sz w:val="28"/>
                <w:szCs w:val="28"/>
                <w:lang w:val="uk-UA"/>
              </w:rPr>
            </w:pPr>
            <w:r w:rsidRPr="006865F8">
              <w:rPr>
                <w:sz w:val="28"/>
                <w:szCs w:val="28"/>
              </w:rPr>
              <w:lastRenderedPageBreak/>
              <w:t>Закон України</w:t>
            </w:r>
            <w:r w:rsidRPr="006865F8">
              <w:rPr>
                <w:rStyle w:val="apple-converted-space"/>
                <w:color w:val="333333"/>
                <w:sz w:val="28"/>
                <w:szCs w:val="28"/>
                <w:shd w:val="clear" w:color="auto" w:fill="FFFFFF"/>
              </w:rPr>
              <w:t> </w:t>
            </w:r>
            <w:r w:rsidRPr="006865F8">
              <w:rPr>
                <w:color w:val="333333"/>
                <w:sz w:val="28"/>
                <w:szCs w:val="28"/>
                <w:shd w:val="clear" w:color="auto" w:fill="FFFFFF"/>
              </w:rPr>
              <w:t>"Про застосування реєстраторів розрахункових операцій у сфері торгівлі, громадського харчування та послуг"</w:t>
            </w:r>
          </w:p>
        </w:tc>
      </w:tr>
      <w:tr w:rsidR="007F1C7B" w:rsidRPr="006865F8" w:rsidTr="0055022E">
        <w:tc>
          <w:tcPr>
            <w:tcW w:w="7419" w:type="dxa"/>
            <w:tcBorders>
              <w:top w:val="single" w:sz="2" w:space="0" w:color="000000"/>
              <w:left w:val="single" w:sz="2" w:space="0" w:color="000000"/>
              <w:bottom w:val="single" w:sz="2" w:space="0" w:color="000000"/>
              <w:right w:val="single" w:sz="2" w:space="0" w:color="000000"/>
            </w:tcBorders>
          </w:tcPr>
          <w:p w:rsidR="007F1C7B" w:rsidRPr="006865F8" w:rsidRDefault="00AB0A79" w:rsidP="00AB0A79">
            <w:pPr>
              <w:pStyle w:val="rvps2"/>
              <w:spacing w:before="0" w:beforeAutospacing="0" w:after="150" w:afterAutospacing="0"/>
              <w:ind w:firstLine="450"/>
              <w:jc w:val="both"/>
              <w:rPr>
                <w:sz w:val="28"/>
              </w:rPr>
            </w:pPr>
            <w:r w:rsidRPr="006865F8">
              <w:rPr>
                <w:rStyle w:val="rvts9"/>
                <w:b/>
                <w:bCs/>
                <w:sz w:val="28"/>
              </w:rPr>
              <w:t>Стаття 2.</w:t>
            </w:r>
            <w:r w:rsidRPr="006865F8">
              <w:rPr>
                <w:rStyle w:val="apple-converted-space"/>
                <w:b/>
                <w:bCs/>
                <w:sz w:val="28"/>
              </w:rPr>
              <w:t> </w:t>
            </w:r>
            <w:r w:rsidRPr="006865F8">
              <w:rPr>
                <w:sz w:val="28"/>
              </w:rPr>
              <w:t>У цьому Законі терміни вживаються у такому значенні:</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AB0A79" w:rsidP="00AB0A79">
            <w:pPr>
              <w:pStyle w:val="rvps2"/>
              <w:spacing w:before="0" w:beforeAutospacing="0" w:after="150" w:afterAutospacing="0"/>
              <w:ind w:firstLine="450"/>
              <w:jc w:val="both"/>
              <w:rPr>
                <w:sz w:val="28"/>
              </w:rPr>
            </w:pPr>
            <w:r w:rsidRPr="006865F8">
              <w:rPr>
                <w:rStyle w:val="rvts9"/>
                <w:b/>
                <w:bCs/>
                <w:sz w:val="28"/>
              </w:rPr>
              <w:t>Стаття 2.</w:t>
            </w:r>
            <w:r w:rsidRPr="006865F8">
              <w:rPr>
                <w:rStyle w:val="apple-converted-space"/>
                <w:b/>
                <w:bCs/>
                <w:sz w:val="28"/>
              </w:rPr>
              <w:t> </w:t>
            </w:r>
            <w:r w:rsidRPr="006865F8">
              <w:rPr>
                <w:sz w:val="28"/>
              </w:rPr>
              <w:t>У цьому Законі терміни вживаються у такому значенні:</w:t>
            </w:r>
          </w:p>
        </w:tc>
      </w:tr>
      <w:tr w:rsidR="007F1C7B" w:rsidRPr="00B8764C" w:rsidTr="0055022E">
        <w:tc>
          <w:tcPr>
            <w:tcW w:w="7419" w:type="dxa"/>
            <w:tcBorders>
              <w:top w:val="single" w:sz="2" w:space="0" w:color="000000"/>
              <w:left w:val="single" w:sz="2" w:space="0" w:color="000000"/>
              <w:bottom w:val="single" w:sz="2" w:space="0" w:color="000000"/>
              <w:right w:val="single" w:sz="2" w:space="0" w:color="000000"/>
            </w:tcBorders>
          </w:tcPr>
          <w:p w:rsidR="00AB0A79" w:rsidRPr="006865F8" w:rsidRDefault="00AB0A79" w:rsidP="00AB0A79">
            <w:pPr>
              <w:suppressAutoHyphens w:val="0"/>
              <w:jc w:val="both"/>
              <w:rPr>
                <w:sz w:val="28"/>
                <w:lang w:val="uk-UA" w:eastAsia="ru-RU"/>
              </w:rPr>
            </w:pPr>
            <w:r w:rsidRPr="006865F8">
              <w:rPr>
                <w:color w:val="333333"/>
                <w:sz w:val="28"/>
                <w:shd w:val="clear" w:color="auto" w:fill="FFFFFF"/>
                <w:lang w:val="uk-UA"/>
              </w:rPr>
              <w:t>контрольна стрічка -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w:t>
            </w:r>
          </w:p>
          <w:p w:rsidR="007F1C7B" w:rsidRPr="006865F8" w:rsidRDefault="007F1C7B" w:rsidP="007F6A9A">
            <w:pPr>
              <w:jc w:val="both"/>
              <w:rPr>
                <w:b/>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uppressAutoHyphens w:val="0"/>
              <w:ind w:firstLine="551"/>
              <w:jc w:val="both"/>
              <w:rPr>
                <w:b/>
                <w:bCs/>
                <w:sz w:val="28"/>
                <w:szCs w:val="28"/>
                <w:lang w:val="uk-UA" w:eastAsia="en-GB"/>
              </w:rPr>
            </w:pPr>
            <w:r w:rsidRPr="006865F8">
              <w:rPr>
                <w:b/>
                <w:bCs/>
                <w:sz w:val="28"/>
                <w:szCs w:val="28"/>
                <w:lang w:val="uk-UA" w:eastAsia="en-GB"/>
              </w:rPr>
              <w:t>контрольна стрічка – це:</w:t>
            </w:r>
          </w:p>
          <w:p w:rsidR="007F1C7B" w:rsidRPr="006865F8" w:rsidRDefault="007F1C7B" w:rsidP="007F6A9A">
            <w:pPr>
              <w:suppressAutoHyphens w:val="0"/>
              <w:ind w:firstLine="551"/>
              <w:jc w:val="both"/>
              <w:rPr>
                <w:b/>
                <w:sz w:val="28"/>
                <w:szCs w:val="28"/>
                <w:lang w:val="uk-UA" w:eastAsia="en-GB"/>
              </w:rPr>
            </w:pPr>
            <w:r w:rsidRPr="006865F8">
              <w:rPr>
                <w:b/>
                <w:sz w:val="28"/>
                <w:szCs w:val="28"/>
                <w:lang w:val="uk-UA" w:eastAsia="en-GB"/>
              </w:rPr>
              <w:t>а)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w:t>
            </w:r>
          </w:p>
          <w:p w:rsidR="007F1C7B" w:rsidRPr="006865F8" w:rsidRDefault="007F1C7B" w:rsidP="007F6A9A">
            <w:pPr>
              <w:suppressAutoHyphens w:val="0"/>
              <w:ind w:firstLine="551"/>
              <w:jc w:val="both"/>
              <w:rPr>
                <w:b/>
                <w:bCs/>
                <w:sz w:val="28"/>
                <w:szCs w:val="28"/>
                <w:lang w:val="uk-UA" w:eastAsia="en-GB"/>
              </w:rPr>
            </w:pPr>
            <w:r w:rsidRPr="006865F8">
              <w:rPr>
                <w:b/>
                <w:bCs/>
                <w:sz w:val="28"/>
                <w:szCs w:val="28"/>
                <w:lang w:val="uk-UA" w:eastAsia="en-GB"/>
              </w:rPr>
              <w:t xml:space="preserve">б) електронні копії розрахункових документів, а також електронні копії фіскальних звітних чеків, які сформовані послідовно із додаванням у кожен наступний розрахунковий документ або фіскальний звітний чек гешу (створеного із застосуванням геш-функції) попереднього розрахункового документу або фіскального звітного чека, та зберігаються в електронній формі таким програмним реєстратором розрахункових операцій під час його роботи на період відсутності зв’язку між програмним реєстратором розрахункових операцій та фіскальним сервером контролюючого органу (в режимі офлайн) до моменту </w:t>
            </w:r>
            <w:r w:rsidRPr="006865F8">
              <w:rPr>
                <w:b/>
                <w:bCs/>
                <w:sz w:val="28"/>
                <w:szCs w:val="28"/>
                <w:lang w:val="uk-UA" w:eastAsia="en-GB"/>
              </w:rPr>
              <w:lastRenderedPageBreak/>
              <w:t>передачі розрахункових документів або фіскальних звітних чеків до фіскального сервера контролюючого органу</w:t>
            </w:r>
          </w:p>
          <w:p w:rsidR="007F1C7B" w:rsidRPr="006865F8" w:rsidRDefault="007F1C7B" w:rsidP="007F6A9A">
            <w:pPr>
              <w:ind w:firstLine="551"/>
              <w:jc w:val="center"/>
              <w:rPr>
                <w:b/>
                <w:bCs/>
                <w:sz w:val="28"/>
                <w:szCs w:val="28"/>
                <w:lang w:val="uk-UA"/>
              </w:rPr>
            </w:pPr>
          </w:p>
        </w:tc>
      </w:tr>
      <w:tr w:rsidR="007F1C7B" w:rsidRPr="006865F8" w:rsidTr="003C5CAA">
        <w:tc>
          <w:tcPr>
            <w:tcW w:w="7419" w:type="dxa"/>
            <w:tcBorders>
              <w:top w:val="single" w:sz="2" w:space="0" w:color="000000"/>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bookmarkStart w:id="77" w:name="n47"/>
            <w:bookmarkStart w:id="78" w:name="n50"/>
            <w:bookmarkEnd w:id="77"/>
            <w:bookmarkEnd w:id="78"/>
            <w:r w:rsidRPr="006865F8">
              <w:rPr>
                <w:color w:val="333333"/>
                <w:sz w:val="28"/>
                <w:szCs w:val="28"/>
                <w:lang w:val="uk-UA" w:eastAsia="uk-UA"/>
              </w:rPr>
              <w:lastRenderedPageBreak/>
              <w:t>електронний фіскальний звіт - це:</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79" w:name="n51"/>
            <w:bookmarkEnd w:id="79"/>
            <w:r w:rsidRPr="006865F8">
              <w:rPr>
                <w:color w:val="333333"/>
                <w:sz w:val="28"/>
                <w:szCs w:val="28"/>
                <w:lang w:val="uk-UA" w:eastAsia="uk-UA"/>
              </w:rPr>
              <w:t>а) документ, створений реєстратором розрахункових операцій, який переведено у фіскальний режим роботи, що містить дані фіскального звіту,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80" w:name="n52"/>
            <w:bookmarkEnd w:id="80"/>
            <w:r w:rsidRPr="006865F8">
              <w:rPr>
                <w:color w:val="333333"/>
                <w:sz w:val="28"/>
                <w:szCs w:val="28"/>
                <w:lang w:val="uk-UA" w:eastAsia="uk-UA"/>
              </w:rPr>
              <w:t>б) документ, створений програмним реєстратором розрахункових операцій, що містить дані фіскального звіту, зареєстрований фіскальним сервером контролюючого органу,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81" w:name="n53"/>
            <w:bookmarkEnd w:id="81"/>
            <w:r w:rsidRPr="006865F8">
              <w:rPr>
                <w:color w:val="333333"/>
                <w:sz w:val="28"/>
                <w:szCs w:val="28"/>
                <w:lang w:val="uk-UA" w:eastAsia="uk-UA"/>
              </w:rPr>
              <w:t>електронна копія розрахункового документа - ідентична копія (у формі електронних даних) розрахункового документа, створеного реєстратором розрахункових операцій, яка міститься на контрольній стрічці в пам’яті реєстраторів розрахункових операцій або в пам’яті модемів, які до них приєднані, та/або створена програмним реєстратором розрахункових операцій у електронній формі, що може використовуватися контролюючими органами як податкова інформація та під час проведення перевірок платників податків;</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82" w:name="n54"/>
            <w:bookmarkEnd w:id="82"/>
            <w:r w:rsidRPr="006865F8">
              <w:rPr>
                <w:color w:val="333333"/>
                <w:sz w:val="28"/>
                <w:szCs w:val="28"/>
                <w:lang w:val="uk-UA" w:eastAsia="uk-UA"/>
              </w:rPr>
              <w:t xml:space="preserve">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w:t>
            </w:r>
            <w:r w:rsidRPr="006865F8">
              <w:rPr>
                <w:color w:val="333333"/>
                <w:sz w:val="28"/>
                <w:szCs w:val="28"/>
                <w:lang w:val="uk-UA" w:eastAsia="uk-UA"/>
              </w:rPr>
              <w:lastRenderedPageBreak/>
              <w:t>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AB0A79" w:rsidRPr="006865F8" w:rsidRDefault="00AB0A79" w:rsidP="007F6A9A">
            <w:pPr>
              <w:shd w:val="clear" w:color="auto" w:fill="FFFFFF"/>
              <w:suppressAutoHyphens w:val="0"/>
              <w:ind w:firstLine="604"/>
              <w:jc w:val="both"/>
              <w:rPr>
                <w:color w:val="333333"/>
                <w:sz w:val="28"/>
                <w:szCs w:val="28"/>
                <w:lang w:val="uk-UA" w:eastAsia="uk-UA"/>
              </w:rPr>
            </w:pPr>
          </w:p>
          <w:p w:rsidR="00AB0A79" w:rsidRPr="006865F8" w:rsidRDefault="00AB0A79" w:rsidP="007F6A9A">
            <w:pPr>
              <w:shd w:val="clear" w:color="auto" w:fill="FFFFFF"/>
              <w:suppressAutoHyphens w:val="0"/>
              <w:ind w:firstLine="604"/>
              <w:jc w:val="both"/>
              <w:rPr>
                <w:color w:val="333333"/>
                <w:sz w:val="28"/>
                <w:szCs w:val="28"/>
                <w:lang w:val="uk-UA" w:eastAsia="uk-UA"/>
              </w:rPr>
            </w:pPr>
          </w:p>
          <w:p w:rsidR="007F1C7B" w:rsidRPr="006865F8" w:rsidRDefault="007F1C7B" w:rsidP="00AB0A79">
            <w:pPr>
              <w:shd w:val="clear" w:color="auto" w:fill="FFFFFF"/>
              <w:suppressAutoHyphens w:val="0"/>
              <w:jc w:val="both"/>
              <w:rPr>
                <w:color w:val="333333"/>
                <w:sz w:val="28"/>
                <w:szCs w:val="28"/>
                <w:shd w:val="clear" w:color="auto" w:fill="FFFFFF"/>
                <w:lang w:val="uk-UA"/>
              </w:rPr>
            </w:pPr>
            <w:bookmarkStart w:id="83" w:name="n55"/>
            <w:bookmarkEnd w:id="83"/>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lastRenderedPageBreak/>
              <w:t>електронний фіскальний звіт - це:</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а) документ, створений реєстратором розрахункових операцій, який переведено у фіскальний режим роботи, що містить дані фіскального звіту,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б) документ, створений програмним реєстратором розрахункових операцій, що містить дані фіскального звіту, зареєстрований фіскальним сервером контролюючого органу,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електронна копія розрахункового документа - ідентична копія (у формі електронних даних) розрахункового документа, створеного реєстратором розрахункових операцій, яка міститься на контрольній стрічці в пам’яті реєстраторів розрахункових операцій або в пам’яті модемів, які до них приєднані, та/або створена програмним реєстратором розрахункових операцій у електронній формі, що може використовуватися контролюючими органами як податкова інформація та під час проведення перевірок платників податків;</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 xml:space="preserve">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w:t>
            </w:r>
            <w:r w:rsidRPr="006865F8">
              <w:rPr>
                <w:color w:val="333333"/>
                <w:sz w:val="28"/>
                <w:szCs w:val="28"/>
                <w:lang w:val="uk-UA" w:eastAsia="uk-UA"/>
              </w:rPr>
              <w:lastRenderedPageBreak/>
              <w:t>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7F1C7B" w:rsidRPr="006865F8" w:rsidRDefault="007F1C7B" w:rsidP="00AB0A79">
            <w:pPr>
              <w:shd w:val="clear" w:color="auto" w:fill="FFFFFF"/>
              <w:suppressAutoHyphens w:val="0"/>
              <w:ind w:firstLine="604"/>
              <w:jc w:val="both"/>
              <w:rPr>
                <w:b/>
                <w:color w:val="333333"/>
                <w:sz w:val="28"/>
                <w:szCs w:val="28"/>
                <w:lang w:val="uk-UA" w:eastAsia="uk-UA"/>
              </w:rPr>
            </w:pPr>
            <w:r w:rsidRPr="006865F8">
              <w:rPr>
                <w:b/>
                <w:bCs/>
                <w:sz w:val="28"/>
                <w:szCs w:val="28"/>
                <w:lang w:val="uk-UA" w:eastAsia="en-GB"/>
              </w:rPr>
              <w:t>електронна копія фіскального звіту - ідентична копія (у формі електронних даних) фіскального звіту,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D54448" w:rsidP="00D54448">
            <w:pPr>
              <w:pStyle w:val="rvps2"/>
              <w:spacing w:before="0" w:beforeAutospacing="0" w:after="150" w:afterAutospacing="0"/>
              <w:ind w:firstLine="450"/>
              <w:jc w:val="both"/>
              <w:rPr>
                <w:sz w:val="28"/>
                <w:lang w:val="uk-UA"/>
              </w:rPr>
            </w:pPr>
            <w:r w:rsidRPr="006865F8">
              <w:rPr>
                <w:rStyle w:val="rvts9"/>
                <w:b/>
                <w:bCs/>
                <w:sz w:val="28"/>
                <w:lang w:val="uk-UA"/>
              </w:rPr>
              <w:lastRenderedPageBreak/>
              <w:t>Стаття 3.</w:t>
            </w:r>
            <w:r w:rsidRPr="006865F8">
              <w:rPr>
                <w:rStyle w:val="apple-converted-space"/>
                <w:b/>
                <w:bCs/>
                <w:sz w:val="28"/>
              </w:rPr>
              <w:t> </w:t>
            </w:r>
            <w:r w:rsidRPr="006865F8">
              <w:rPr>
                <w:sz w:val="28"/>
                <w:lang w:val="uk-UA"/>
              </w:rPr>
              <w:t>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D54448" w:rsidP="00D54448">
            <w:pPr>
              <w:pStyle w:val="rvps2"/>
              <w:spacing w:before="0" w:beforeAutospacing="0" w:after="150" w:afterAutospacing="0"/>
              <w:ind w:firstLine="450"/>
              <w:jc w:val="both"/>
              <w:rPr>
                <w:sz w:val="28"/>
                <w:lang w:val="uk-UA"/>
              </w:rPr>
            </w:pPr>
            <w:r w:rsidRPr="006865F8">
              <w:rPr>
                <w:rStyle w:val="rvts9"/>
                <w:b/>
                <w:bCs/>
                <w:sz w:val="28"/>
                <w:lang w:val="uk-UA"/>
              </w:rPr>
              <w:t>Стаття 3.</w:t>
            </w:r>
            <w:r w:rsidRPr="006865F8">
              <w:rPr>
                <w:rStyle w:val="apple-converted-space"/>
                <w:b/>
                <w:bCs/>
                <w:sz w:val="28"/>
              </w:rPr>
              <w:t> </w:t>
            </w:r>
            <w:r w:rsidRPr="006865F8">
              <w:rPr>
                <w:sz w:val="28"/>
                <w:lang w:val="uk-UA"/>
              </w:rPr>
              <w:t>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подальшого її переказу зобов’язані:</w:t>
            </w:r>
          </w:p>
        </w:tc>
      </w:tr>
      <w:tr w:rsidR="007F1C7B" w:rsidRPr="006865F8"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роботи реєстратори розрахункових 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роботи реєстратори розрахункових 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r w:rsidRPr="006865F8">
              <w:rPr>
                <w:b/>
                <w:bCs/>
                <w:sz w:val="28"/>
                <w:szCs w:val="28"/>
                <w:lang w:val="uk-UA" w:eastAsia="en-GB"/>
              </w:rPr>
              <w:lastRenderedPageBreak/>
              <w:t>Використання програмних реєстраторів розрахункових операцій при роздрібній торгівлі пальним забороняється.</w:t>
            </w:r>
          </w:p>
        </w:tc>
      </w:tr>
      <w:tr w:rsidR="007F1C7B" w:rsidRPr="006865F8"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suppressAutoHyphens w:val="0"/>
              <w:ind w:firstLine="604"/>
              <w:jc w:val="both"/>
              <w:rPr>
                <w:color w:val="333333"/>
                <w:sz w:val="28"/>
                <w:szCs w:val="28"/>
                <w:lang w:val="uk-UA" w:eastAsia="uk-UA"/>
              </w:rPr>
            </w:pPr>
            <w:bookmarkStart w:id="84" w:name="n71"/>
            <w:bookmarkStart w:id="85" w:name="n72"/>
            <w:bookmarkEnd w:id="84"/>
            <w:bookmarkEnd w:id="85"/>
            <w:r w:rsidRPr="006865F8">
              <w:rPr>
                <w:color w:val="333333"/>
                <w:sz w:val="28"/>
                <w:szCs w:val="28"/>
                <w:lang w:val="uk-UA" w:eastAsia="uk-UA"/>
              </w:rPr>
              <w:lastRenderedPageBreak/>
              <w:t>Суб’єкти господарювання, які використовують програмні реєстратори розрахункових операцій, повинні подавати до контролюючих органів по дротових або бездротових каналах зв’язку електронні фіскальні звіти та електронні фіскальні звітні чеки.</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86" w:name="n73"/>
            <w:bookmarkEnd w:id="86"/>
            <w:r w:rsidRPr="006865F8">
              <w:rPr>
                <w:color w:val="333333"/>
                <w:sz w:val="28"/>
                <w:szCs w:val="28"/>
                <w:lang w:val="uk-UA" w:eastAsia="uk-UA"/>
              </w:rPr>
              <w:t>Порядок передачі інформації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вимог </w:t>
            </w:r>
            <w:hyperlink r:id="rId61" w:tgtFrame="_blank" w:history="1">
              <w:r w:rsidRPr="006865F8">
                <w:rPr>
                  <w:color w:val="000099"/>
                  <w:sz w:val="28"/>
                  <w:szCs w:val="28"/>
                  <w:u w:val="single"/>
                  <w:lang w:val="uk-UA" w:eastAsia="uk-UA"/>
                </w:rPr>
                <w:t>Закону України</w:t>
              </w:r>
            </w:hyperlink>
            <w:r w:rsidRPr="006865F8">
              <w:rPr>
                <w:color w:val="333333"/>
                <w:sz w:val="28"/>
                <w:szCs w:val="28"/>
                <w:lang w:val="uk-UA" w:eastAsia="uk-UA"/>
              </w:rPr>
              <w:t> "Про електронні довірчі послуги" та/або інших дозволених в Україні засобів захисту інформації, передбачених законодавством";</w:t>
            </w:r>
          </w:p>
          <w:p w:rsidR="007F1C7B" w:rsidRPr="006865F8" w:rsidRDefault="007F1C7B" w:rsidP="007F6A9A">
            <w:pPr>
              <w:suppressAutoHyphens w:val="0"/>
              <w:ind w:firstLine="604"/>
              <w:rPr>
                <w:rFonts w:eastAsia="Calibri"/>
                <w:sz w:val="28"/>
                <w:szCs w:val="28"/>
                <w:lang w:val="uk-UA" w:eastAsia="en-US"/>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uppressAutoHyphens w:val="0"/>
              <w:ind w:firstLine="720"/>
              <w:jc w:val="both"/>
              <w:rPr>
                <w:b/>
                <w:bCs/>
                <w:color w:val="000000"/>
                <w:sz w:val="28"/>
                <w:szCs w:val="28"/>
                <w:lang w:val="uk-UA" w:eastAsia="en-GB"/>
              </w:rPr>
            </w:pPr>
            <w:r w:rsidRPr="006865F8">
              <w:rPr>
                <w:b/>
                <w:color w:val="000000"/>
                <w:sz w:val="28"/>
                <w:szCs w:val="28"/>
                <w:lang w:val="uk-UA" w:eastAsia="en-GB"/>
              </w:rPr>
              <w:t xml:space="preserve">Суб’єкти господарювання, які використовують програмні реєстратори розрахункових операцій, повинні </w:t>
            </w:r>
            <w:r w:rsidRPr="006865F8">
              <w:rPr>
                <w:b/>
                <w:bCs/>
                <w:color w:val="000000"/>
                <w:sz w:val="28"/>
                <w:szCs w:val="28"/>
                <w:lang w:val="uk-UA" w:eastAsia="en-GB"/>
              </w:rPr>
              <w:t>передавати</w:t>
            </w:r>
            <w:r w:rsidRPr="006865F8">
              <w:rPr>
                <w:b/>
                <w:color w:val="000000"/>
                <w:sz w:val="28"/>
                <w:szCs w:val="28"/>
                <w:lang w:val="uk-UA" w:eastAsia="en-GB"/>
              </w:rPr>
              <w:t xml:space="preserve"> до контролюючих органів по дротових або бездротових каналах зв’язку інформацію у формі </w:t>
            </w:r>
            <w:r w:rsidRPr="006865F8">
              <w:rPr>
                <w:b/>
                <w:bCs/>
                <w:color w:val="000000"/>
                <w:sz w:val="28"/>
                <w:szCs w:val="28"/>
                <w:lang w:val="uk-UA" w:eastAsia="en-GB"/>
              </w:rPr>
              <w:t>електронних копій розрахункових документів,</w:t>
            </w:r>
            <w:r w:rsidRPr="006865F8">
              <w:rPr>
                <w:b/>
                <w:color w:val="000000"/>
                <w:sz w:val="28"/>
                <w:szCs w:val="28"/>
                <w:lang w:val="uk-UA" w:eastAsia="en-GB"/>
              </w:rPr>
              <w:t xml:space="preserve"> </w:t>
            </w:r>
            <w:r w:rsidRPr="006865F8">
              <w:rPr>
                <w:b/>
                <w:bCs/>
                <w:color w:val="000000"/>
                <w:sz w:val="28"/>
                <w:szCs w:val="28"/>
                <w:lang w:val="uk-UA" w:eastAsia="en-GB"/>
              </w:rPr>
              <w:t>електронних фіскальних звітів, електронних фіскальних звітних чеків та іншу інформацію необхідну для обліку 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w:t>
            </w:r>
          </w:p>
          <w:p w:rsidR="007F1C7B" w:rsidRPr="006865F8" w:rsidRDefault="007F1C7B" w:rsidP="007F6A9A">
            <w:pPr>
              <w:suppressAutoHyphens w:val="0"/>
              <w:ind w:firstLine="720"/>
              <w:jc w:val="both"/>
              <w:rPr>
                <w:b/>
                <w:bCs/>
                <w:color w:val="000000"/>
                <w:sz w:val="28"/>
                <w:szCs w:val="28"/>
                <w:lang w:val="uk-UA" w:eastAsia="en-GB"/>
              </w:rPr>
            </w:pPr>
            <w:r w:rsidRPr="006865F8">
              <w:rPr>
                <w:b/>
                <w:sz w:val="28"/>
                <w:szCs w:val="28"/>
                <w:lang w:val="uk-UA" w:eastAsia="en-GB"/>
              </w:rPr>
              <w:t>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документи від фіскального серверу контролюючого органу, необхідних для формування засобами програмного реєстратора розрахункових операцій та передачі до фіскального серверу контролюючого органу фіскальних звітів та електронних фіскальних звітних чеків за відповідний період.</w:t>
            </w:r>
          </w:p>
          <w:p w:rsidR="007F1C7B" w:rsidRPr="006865F8" w:rsidRDefault="007F1C7B" w:rsidP="007F6A9A">
            <w:pPr>
              <w:suppressAutoHyphens w:val="0"/>
              <w:ind w:firstLine="720"/>
              <w:jc w:val="both"/>
              <w:rPr>
                <w:b/>
                <w:bCs/>
                <w:color w:val="000000"/>
                <w:sz w:val="28"/>
                <w:szCs w:val="28"/>
                <w:lang w:val="uk-UA" w:eastAsia="en-GB"/>
              </w:rPr>
            </w:pPr>
            <w:r w:rsidRPr="006865F8">
              <w:rPr>
                <w:b/>
                <w:color w:val="000000"/>
                <w:sz w:val="28"/>
                <w:szCs w:val="28"/>
                <w:lang w:val="uk-UA" w:eastAsia="en-GB"/>
              </w:rPr>
              <w:t xml:space="preserve">Порядок передачі інформації від </w:t>
            </w:r>
            <w:r w:rsidRPr="006865F8">
              <w:rPr>
                <w:b/>
                <w:bCs/>
                <w:color w:val="000000"/>
                <w:sz w:val="28"/>
                <w:szCs w:val="28"/>
                <w:lang w:val="uk-UA" w:eastAsia="en-GB"/>
              </w:rPr>
              <w:t>реєстраторів</w:t>
            </w:r>
            <w:r w:rsidRPr="006865F8">
              <w:rPr>
                <w:b/>
                <w:color w:val="000000"/>
                <w:sz w:val="28"/>
                <w:szCs w:val="28"/>
                <w:lang w:val="uk-UA" w:eastAsia="en-GB"/>
              </w:rPr>
              <w:t xml:space="preserve"> </w:t>
            </w:r>
            <w:r w:rsidRPr="006865F8">
              <w:rPr>
                <w:b/>
                <w:bCs/>
                <w:color w:val="000000"/>
                <w:sz w:val="28"/>
                <w:szCs w:val="28"/>
                <w:lang w:val="uk-UA" w:eastAsia="en-GB"/>
              </w:rPr>
              <w:t>розрахункових операцій та програмних реєстраторів розрахункових операцій</w:t>
            </w:r>
            <w:r w:rsidRPr="006865F8">
              <w:rPr>
                <w:b/>
                <w:color w:val="000000"/>
                <w:sz w:val="28"/>
                <w:szCs w:val="28"/>
                <w:lang w:val="uk-UA" w:eastAsia="en-GB"/>
              </w:rPr>
              <w:t xml:space="preserve">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w:t>
            </w:r>
            <w:r w:rsidRPr="006865F8">
              <w:rPr>
                <w:b/>
                <w:color w:val="000000"/>
                <w:sz w:val="28"/>
                <w:szCs w:val="28"/>
                <w:lang w:val="uk-UA" w:eastAsia="en-GB"/>
              </w:rPr>
              <w:lastRenderedPageBreak/>
              <w:t xml:space="preserve">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w:t>
            </w:r>
            <w:r w:rsidRPr="006865F8">
              <w:rPr>
                <w:b/>
                <w:sz w:val="28"/>
                <w:szCs w:val="28"/>
                <w:lang w:val="uk-UA" w:eastAsia="en-GB"/>
              </w:rPr>
              <w:t xml:space="preserve">вимог </w:t>
            </w:r>
            <w:hyperlink r:id="rId62" w:tgtFrame="_blank" w:history="1">
              <w:r w:rsidRPr="006865F8">
                <w:rPr>
                  <w:b/>
                  <w:sz w:val="28"/>
                  <w:szCs w:val="28"/>
                  <w:lang w:val="uk-UA" w:eastAsia="en-GB"/>
                </w:rPr>
                <w:t>Закону України</w:t>
              </w:r>
            </w:hyperlink>
            <w:r w:rsidRPr="006865F8">
              <w:rPr>
                <w:b/>
                <w:sz w:val="28"/>
                <w:szCs w:val="28"/>
                <w:lang w:val="uk-UA" w:eastAsia="en-GB"/>
              </w:rPr>
              <w:t xml:space="preserve"> "Про </w:t>
            </w:r>
            <w:r w:rsidRPr="006865F8">
              <w:rPr>
                <w:b/>
                <w:color w:val="000000"/>
                <w:sz w:val="28"/>
                <w:szCs w:val="28"/>
                <w:lang w:val="uk-UA" w:eastAsia="en-GB"/>
              </w:rPr>
              <w:t xml:space="preserve">електронні довірчі послуги" та/або інших дозволених в Україні засобів захисту інформації, передбачених законодавством". </w:t>
            </w:r>
            <w:r w:rsidRPr="006865F8">
              <w:rPr>
                <w:b/>
                <w:bCs/>
                <w:color w:val="000000"/>
                <w:sz w:val="28"/>
                <w:szCs w:val="28"/>
                <w:lang w:val="uk-UA" w:eastAsia="en-GB"/>
              </w:rPr>
              <w:t>При цьому застосування удосконаленого електронного підпису та/або удосконаленої електронної печатки є достатнім для цілей цього Закону;»;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801B48">
            <w:pPr>
              <w:shd w:val="clear" w:color="auto" w:fill="FFFFFF"/>
              <w:suppressAutoHyphens w:val="0"/>
              <w:ind w:firstLine="604"/>
              <w:jc w:val="both"/>
              <w:rPr>
                <w:color w:val="333333"/>
                <w:sz w:val="28"/>
                <w:szCs w:val="28"/>
                <w:lang w:val="uk-UA" w:eastAsia="uk-UA"/>
              </w:rPr>
            </w:pPr>
            <w:bookmarkStart w:id="87" w:name="n79"/>
            <w:bookmarkEnd w:id="87"/>
            <w:r w:rsidRPr="006865F8">
              <w:rPr>
                <w:color w:val="333333"/>
                <w:sz w:val="28"/>
                <w:szCs w:val="28"/>
                <w:lang w:val="uk-UA" w:eastAsia="uk-UA"/>
              </w:rPr>
              <w:lastRenderedPageBreak/>
              <w:t xml:space="preserve">11) проводити розрахункові операції через реєстратори розрахункових операцій та/або через програмні реєстратори розрахункових операцій з використанням режиму </w:t>
            </w:r>
            <w:r w:rsidRPr="006865F8">
              <w:rPr>
                <w:b/>
                <w:color w:val="333333"/>
                <w:sz w:val="28"/>
                <w:szCs w:val="28"/>
                <w:lang w:val="uk-UA" w:eastAsia="uk-UA"/>
              </w:rPr>
              <w:t>попереднього</w:t>
            </w:r>
            <w:r w:rsidRPr="006865F8">
              <w:rPr>
                <w:color w:val="333333"/>
                <w:sz w:val="28"/>
                <w:szCs w:val="28"/>
                <w:lang w:val="uk-UA" w:eastAsia="uk-UA"/>
              </w:rPr>
              <w:t xml:space="preserve"> програмування найменування товарів (послуг) (із зазначенням коду товарної підкатегорії згідно з </w:t>
            </w:r>
            <w:hyperlink r:id="rId63" w:tgtFrame="_blank" w:history="1">
              <w:r w:rsidRPr="006865F8">
                <w:rPr>
                  <w:color w:val="000099"/>
                  <w:sz w:val="28"/>
                  <w:szCs w:val="28"/>
                  <w:u w:val="single"/>
                  <w:lang w:val="uk-UA" w:eastAsia="uk-UA"/>
                </w:rPr>
                <w:t>УКТ ЗЕД</w:t>
              </w:r>
            </w:hyperlink>
            <w:r w:rsidRPr="006865F8">
              <w:rPr>
                <w:color w:val="333333"/>
                <w:sz w:val="28"/>
                <w:szCs w:val="28"/>
                <w:lang w:val="uk-UA" w:eastAsia="uk-UA"/>
              </w:rPr>
              <w:t> для підакцизних товарів), цін товарів (послуг) та обліку їх кількості;</w:t>
            </w:r>
            <w:bookmarkStart w:id="88" w:name="n80"/>
            <w:bookmarkEnd w:id="88"/>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801B48">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11) проводити розрахункові операції через реєстратори розрахункових операцій та/або через програмні реєстратори розрахункових операцій з використанням режиму програмування найменування товарів (послуг) (із зазначенням коду товарної підкатегорії згідно з </w:t>
            </w:r>
            <w:hyperlink r:id="rId64" w:tgtFrame="_blank" w:history="1">
              <w:r w:rsidRPr="006865F8">
                <w:rPr>
                  <w:color w:val="000099"/>
                  <w:sz w:val="28"/>
                  <w:szCs w:val="28"/>
                  <w:u w:val="single"/>
                  <w:lang w:val="uk-UA" w:eastAsia="uk-UA"/>
                </w:rPr>
                <w:t>УКТ ЗЕД</w:t>
              </w:r>
            </w:hyperlink>
            <w:r w:rsidRPr="006865F8">
              <w:rPr>
                <w:color w:val="333333"/>
                <w:sz w:val="28"/>
                <w:szCs w:val="28"/>
                <w:lang w:val="uk-UA" w:eastAsia="uk-UA"/>
              </w:rPr>
              <w:t> для підакцизних товарів), цін товарів (послуг) та обліку їх кількості;</w:t>
            </w:r>
          </w:p>
        </w:tc>
      </w:tr>
      <w:tr w:rsidR="007F1C7B" w:rsidRPr="006865F8" w:rsidTr="00CD3304">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801B48" w:rsidP="00801B48">
            <w:pPr>
              <w:suppressAutoHyphens w:val="0"/>
              <w:jc w:val="center"/>
              <w:rPr>
                <w:color w:val="000000" w:themeColor="text1"/>
                <w:sz w:val="28"/>
                <w:lang w:eastAsia="ru-RU"/>
              </w:rPr>
            </w:pPr>
            <w:r w:rsidRPr="006865F8">
              <w:rPr>
                <w:rStyle w:val="rvts15"/>
                <w:bCs/>
                <w:color w:val="000000" w:themeColor="text1"/>
                <w:sz w:val="28"/>
                <w:szCs w:val="28"/>
              </w:rPr>
              <w:t>Розділ III</w:t>
            </w:r>
            <w:r w:rsidRPr="006865F8">
              <w:rPr>
                <w:rStyle w:val="apple-converted-space"/>
                <w:bCs/>
                <w:color w:val="000000" w:themeColor="text1"/>
                <w:sz w:val="28"/>
                <w:szCs w:val="28"/>
              </w:rPr>
              <w:t> </w:t>
            </w:r>
            <w:r w:rsidRPr="006865F8">
              <w:rPr>
                <w:color w:val="000000" w:themeColor="text1"/>
                <w:sz w:val="28"/>
              </w:rPr>
              <w:br/>
            </w:r>
            <w:r w:rsidRPr="006865F8">
              <w:rPr>
                <w:rStyle w:val="rvts15"/>
                <w:bCs/>
                <w:color w:val="000000" w:themeColor="text1"/>
                <w:sz w:val="28"/>
                <w:szCs w:val="28"/>
              </w:rPr>
              <w:t>ОБОВ'ЯЗКОВІ ВИМОГИ ДО РЕЄСТРАТОРІВ РОЗРАХУНКОВИХ ОПЕРАЦІЙ, ЇХ ТЕХНІЧНОГО ОБСЛУГОВУВАННЯ ТА РЕМОНТУ</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801B48">
            <w:pPr>
              <w:suppressAutoHyphens w:val="0"/>
              <w:ind w:firstLine="551"/>
              <w:jc w:val="center"/>
              <w:rPr>
                <w:b/>
                <w:bCs/>
                <w:color w:val="000000" w:themeColor="text1"/>
                <w:sz w:val="28"/>
                <w:szCs w:val="28"/>
                <w:lang w:val="uk-UA" w:eastAsia="en-GB"/>
              </w:rPr>
            </w:pPr>
            <w:r w:rsidRPr="006865F8">
              <w:rPr>
                <w:b/>
                <w:bCs/>
                <w:color w:val="000000" w:themeColor="text1"/>
                <w:sz w:val="28"/>
                <w:szCs w:val="28"/>
                <w:lang w:val="uk-UA" w:eastAsia="en-GB"/>
              </w:rPr>
              <w:t>Розділу ІІІ</w:t>
            </w:r>
          </w:p>
          <w:p w:rsidR="007F1C7B" w:rsidRPr="006865F8" w:rsidRDefault="007F1C7B" w:rsidP="00801B48">
            <w:pPr>
              <w:suppressAutoHyphens w:val="0"/>
              <w:ind w:firstLine="551"/>
              <w:jc w:val="center"/>
              <w:rPr>
                <w:b/>
                <w:bCs/>
                <w:color w:val="000000" w:themeColor="text1"/>
                <w:sz w:val="28"/>
                <w:szCs w:val="28"/>
                <w:lang w:val="uk-UA" w:eastAsia="en-GB"/>
              </w:rPr>
            </w:pPr>
            <w:r w:rsidRPr="006865F8">
              <w:rPr>
                <w:bCs/>
                <w:color w:val="000000" w:themeColor="text1"/>
                <w:sz w:val="28"/>
                <w:szCs w:val="28"/>
                <w:lang w:val="uk-UA" w:eastAsia="en-GB"/>
              </w:rPr>
              <w:t>ОБОВ'ЯЗКОВІ ВИМОГИ ДО РЕЄСТРАТОРІВ РОЗРАХУНКОВИХ ОПЕРАЦІЙ, ЇХ ТЕХНІЧНОГО ОБСЛУГОВУВАННЯ ТА РЕМОНТУ</w:t>
            </w:r>
            <w:r w:rsidRPr="006865F8">
              <w:rPr>
                <w:b/>
                <w:bCs/>
                <w:color w:val="000000" w:themeColor="text1"/>
                <w:sz w:val="28"/>
                <w:szCs w:val="28"/>
                <w:lang w:val="uk-UA" w:eastAsia="en-GB"/>
              </w:rPr>
              <w:t>, А ТАКОЖ ДО ПРОГРАМНИХ РЕЄСТРАТОРІВ РОЗРАЗУНКОВИХ ОПЕРАЦІЙ</w:t>
            </w:r>
          </w:p>
        </w:tc>
      </w:tr>
      <w:tr w:rsidR="00655B17" w:rsidRPr="00B8764C" w:rsidTr="00CD3304">
        <w:tc>
          <w:tcPr>
            <w:tcW w:w="7419" w:type="dxa"/>
            <w:tcBorders>
              <w:top w:val="single" w:sz="4" w:space="0" w:color="auto"/>
              <w:left w:val="single" w:sz="2" w:space="0" w:color="000000"/>
              <w:bottom w:val="single" w:sz="4" w:space="0" w:color="auto"/>
              <w:right w:val="single" w:sz="2" w:space="0" w:color="000000"/>
            </w:tcBorders>
          </w:tcPr>
          <w:p w:rsidR="00655B17" w:rsidRPr="006865F8" w:rsidRDefault="00655B17" w:rsidP="00655B17">
            <w:pPr>
              <w:suppressAutoHyphens w:val="0"/>
              <w:rPr>
                <w:rStyle w:val="rvts15"/>
                <w:b/>
                <w:bCs/>
                <w:color w:val="000000" w:themeColor="text1"/>
                <w:sz w:val="28"/>
                <w:szCs w:val="28"/>
                <w:lang w:val="uk-UA"/>
              </w:rPr>
            </w:pPr>
            <w:r w:rsidRPr="006865F8">
              <w:rPr>
                <w:rStyle w:val="rvts15"/>
                <w:b/>
                <w:bCs/>
                <w:color w:val="000000" w:themeColor="text1"/>
                <w:sz w:val="28"/>
                <w:szCs w:val="28"/>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655B17" w:rsidRPr="006865F8" w:rsidRDefault="00655B17" w:rsidP="00655B17">
            <w:pPr>
              <w:suppressAutoHyphens w:val="0"/>
              <w:ind w:firstLine="551"/>
              <w:jc w:val="both"/>
              <w:rPr>
                <w:b/>
                <w:bCs/>
                <w:color w:val="000000" w:themeColor="text1"/>
                <w:sz w:val="28"/>
                <w:szCs w:val="28"/>
                <w:lang w:val="uk-UA" w:eastAsia="en-GB"/>
              </w:rPr>
            </w:pPr>
            <w:r w:rsidRPr="00034839">
              <w:rPr>
                <w:b/>
                <w:bCs/>
                <w:sz w:val="28"/>
                <w:szCs w:val="28"/>
                <w:lang w:val="uk-UA" w:eastAsia="en-GB"/>
              </w:rPr>
              <w:t>Стаття 12</w:t>
            </w:r>
            <w:r w:rsidRPr="00034839">
              <w:rPr>
                <w:b/>
                <w:bCs/>
                <w:sz w:val="28"/>
                <w:szCs w:val="28"/>
                <w:vertAlign w:val="superscript"/>
                <w:lang w:val="uk-UA" w:eastAsia="en-GB"/>
              </w:rPr>
              <w:t>1</w:t>
            </w:r>
            <w:r w:rsidRPr="00034839">
              <w:rPr>
                <w:b/>
                <w:bCs/>
                <w:sz w:val="28"/>
                <w:szCs w:val="28"/>
                <w:lang w:val="uk-UA" w:eastAsia="en-GB"/>
              </w:rPr>
              <w:t xml:space="preserve">. Програмний реєстратор розрахункових операцій повинен забезпечувати відповідно до вимог пункту 7 статті 3 та статті 5 цього Закону щодо роботи програмних реєстраторів розрахункових операцій створення та передачу до фіскального серверу </w:t>
            </w:r>
            <w:r w:rsidRPr="00034839">
              <w:rPr>
                <w:b/>
                <w:bCs/>
                <w:sz w:val="28"/>
                <w:szCs w:val="28"/>
                <w:lang w:val="uk-UA" w:eastAsia="en-GB"/>
              </w:rPr>
              <w:lastRenderedPageBreak/>
              <w:t>контролюючого органу електронних розрахункових документів, електронних фіскальних звітів, а також контрольної стрічки, електронних фіскальних звітних чеків, та іншої інформації, необхідної для обліку роботи програмних реєстраторів розрахункових операцій фіскальним сервером контролюючого органу</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rStyle w:val="rvts9"/>
                <w:b/>
                <w:bCs/>
                <w:color w:val="333333"/>
                <w:sz w:val="28"/>
                <w:szCs w:val="28"/>
                <w:lang w:val="uk-UA"/>
              </w:rPr>
              <w:lastRenderedPageBreak/>
              <w:t>Стаття 13.</w:t>
            </w:r>
            <w:r w:rsidRPr="006865F8">
              <w:rPr>
                <w:color w:val="333333"/>
                <w:sz w:val="28"/>
                <w:szCs w:val="28"/>
              </w:rPr>
              <w:t> </w:t>
            </w:r>
            <w:r w:rsidRPr="006865F8">
              <w:rPr>
                <w:color w:val="333333"/>
                <w:sz w:val="28"/>
                <w:szCs w:val="28"/>
                <w:lang w:val="uk-UA"/>
              </w:rPr>
              <w:t>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rStyle w:val="rvts9"/>
                <w:b/>
                <w:bCs/>
                <w:color w:val="333333"/>
                <w:sz w:val="28"/>
                <w:szCs w:val="28"/>
                <w:lang w:val="uk-UA"/>
              </w:rPr>
              <w:t>Стаття 13.</w:t>
            </w:r>
            <w:r w:rsidRPr="006865F8">
              <w:rPr>
                <w:color w:val="333333"/>
                <w:sz w:val="28"/>
                <w:szCs w:val="28"/>
              </w:rPr>
              <w:t> </w:t>
            </w:r>
            <w:r w:rsidRPr="006865F8">
              <w:rPr>
                <w:color w:val="333333"/>
                <w:sz w:val="28"/>
                <w:szCs w:val="28"/>
                <w:lang w:val="uk-UA"/>
              </w:rPr>
              <w:t>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 xml:space="preserve">Порядок перевірки реєстраторів розрахункових операцій </w:t>
            </w:r>
            <w:r w:rsidRPr="006865F8">
              <w:rPr>
                <w:b/>
                <w:color w:val="333333"/>
                <w:sz w:val="28"/>
                <w:szCs w:val="28"/>
                <w:lang w:val="uk-UA"/>
              </w:rPr>
              <w:t xml:space="preserve">та програмних реєстраторів розрахункових операцій </w:t>
            </w:r>
            <w:r w:rsidRPr="006865F8">
              <w:rPr>
                <w:color w:val="333333"/>
                <w:sz w:val="28"/>
                <w:szCs w:val="28"/>
                <w:lang w:val="uk-UA"/>
              </w:rPr>
              <w:t>на відповідність вимогам щодо реалізації фіскальних функцій встановлюється Кабінетом Міністрів України.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Порядок перевірки реєстраторів розрахункових операцій на відповідність вимогам щодо реалізації фіскальних функцій встановлюється Кабінетом Міністрів України.</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Вимоги щодо створення контрольної стрічки в електронній формі в реєстраторах розрахункових операцій та модемів для передачі даних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w:t>
            </w:r>
            <w:r w:rsidRPr="006865F8">
              <w:rPr>
                <w:color w:val="333333"/>
                <w:sz w:val="28"/>
                <w:szCs w:val="28"/>
              </w:rPr>
              <w:t> </w:t>
            </w:r>
            <w:hyperlink r:id="rId65" w:tgtFrame="_blank" w:history="1">
              <w:r w:rsidRPr="006865F8">
                <w:rPr>
                  <w:rStyle w:val="af"/>
                  <w:color w:val="000099"/>
                  <w:sz w:val="28"/>
                  <w:szCs w:val="28"/>
                  <w:lang w:val="uk-UA"/>
                </w:rPr>
                <w:t>Закону України</w:t>
              </w:r>
            </w:hyperlink>
            <w:r w:rsidRPr="006865F8">
              <w:rPr>
                <w:color w:val="333333"/>
                <w:sz w:val="28"/>
                <w:szCs w:val="28"/>
              </w:rPr>
              <w:t> </w:t>
            </w:r>
            <w:r w:rsidRPr="006865F8">
              <w:rPr>
                <w:color w:val="333333"/>
                <w:sz w:val="28"/>
                <w:szCs w:val="28"/>
                <w:lang w:val="uk-UA"/>
              </w:rPr>
              <w:t>"Про електронні довірчі послуги", та/або інших дозволених в Україні засобів захисту інформації, передбачених законодавством.</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 xml:space="preserve">Вимоги щодо створення контрольної стрічки в електронній формі в реєстраторах розрахункових операцій та модемів для передачі даних </w:t>
            </w:r>
            <w:r w:rsidRPr="006865F8">
              <w:rPr>
                <w:b/>
                <w:bCs/>
                <w:color w:val="000000"/>
                <w:sz w:val="28"/>
                <w:szCs w:val="28"/>
                <w:lang w:val="uk-UA" w:eastAsia="en-GB"/>
              </w:rPr>
              <w:t>а також в програмних реєстраторах розрахункових операцій</w:t>
            </w:r>
            <w:r w:rsidRPr="006865F8">
              <w:rPr>
                <w:color w:val="333333"/>
                <w:sz w:val="28"/>
                <w:szCs w:val="28"/>
                <w:lang w:val="uk-UA"/>
              </w:rPr>
              <w:t xml:space="preserve">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w:t>
            </w:r>
            <w:r w:rsidRPr="006865F8">
              <w:rPr>
                <w:color w:val="333333"/>
                <w:sz w:val="28"/>
                <w:szCs w:val="28"/>
              </w:rPr>
              <w:t> </w:t>
            </w:r>
            <w:hyperlink r:id="rId66" w:tgtFrame="_blank" w:history="1">
              <w:r w:rsidRPr="006865F8">
                <w:rPr>
                  <w:rStyle w:val="af"/>
                  <w:color w:val="000099"/>
                  <w:sz w:val="28"/>
                  <w:szCs w:val="28"/>
                  <w:lang w:val="uk-UA"/>
                </w:rPr>
                <w:t>Закону України</w:t>
              </w:r>
            </w:hyperlink>
            <w:r w:rsidRPr="006865F8">
              <w:rPr>
                <w:color w:val="333333"/>
                <w:sz w:val="28"/>
                <w:szCs w:val="28"/>
              </w:rPr>
              <w:t> </w:t>
            </w:r>
            <w:r w:rsidRPr="006865F8">
              <w:rPr>
                <w:color w:val="333333"/>
                <w:sz w:val="28"/>
                <w:szCs w:val="28"/>
                <w:lang w:val="uk-UA"/>
              </w:rPr>
              <w:t>"Про електронні довірчі послуги", та/або інших дозволених в Україні засобів захисту інформації, передбачених законодавством.</w:t>
            </w:r>
          </w:p>
        </w:tc>
      </w:tr>
      <w:tr w:rsidR="007F1C7B" w:rsidRPr="00034839"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lastRenderedPageBreak/>
              <w:t>Для застосування в програмних реєстраторах розрахункових операцій може використовуватися електронна печатка фізичної особи - підприємця - аналог кваліфікованої електронної печатки, яка створюється з дотриманням вимог до кваліфікованої електронної печатки та створювачем якої є фізична особа - підприємець";</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407CAC" w:rsidRDefault="00407CAC" w:rsidP="007F6A9A">
            <w:pPr>
              <w:pStyle w:val="rvps2"/>
              <w:shd w:val="clear" w:color="auto" w:fill="FFFFFF"/>
              <w:spacing w:before="0" w:beforeAutospacing="0" w:after="0" w:afterAutospacing="0"/>
              <w:ind w:firstLine="604"/>
              <w:jc w:val="both"/>
              <w:rPr>
                <w:b/>
                <w:color w:val="333333"/>
                <w:sz w:val="28"/>
                <w:szCs w:val="28"/>
                <w:lang w:val="uk-UA"/>
              </w:rPr>
            </w:pPr>
            <w:r w:rsidRPr="00407CAC">
              <w:rPr>
                <w:b/>
                <w:bCs/>
                <w:sz w:val="28"/>
                <w:szCs w:val="28"/>
                <w:lang w:eastAsia="en-GB"/>
              </w:rPr>
              <w:t>Для застосування в програмних реєстраторах розрахункових операцій може використовуватися удосконалена електронна печатка юридичної особи, фізичної особи – підприємця, та створювачем якої є  така особа</w:t>
            </w:r>
            <w:r w:rsidR="007F1C7B" w:rsidRPr="00407CAC">
              <w:rPr>
                <w:b/>
                <w:bCs/>
                <w:sz w:val="28"/>
                <w:szCs w:val="28"/>
                <w:lang w:val="uk-UA" w:eastAsia="en-GB"/>
              </w:rPr>
              <w:t>.</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4B357A" w:rsidRPr="006865F8" w:rsidRDefault="004B357A" w:rsidP="004B357A">
            <w:pPr>
              <w:pStyle w:val="rvps2"/>
              <w:spacing w:before="0" w:beforeAutospacing="0" w:after="150" w:afterAutospacing="0"/>
              <w:ind w:firstLine="450"/>
              <w:jc w:val="both"/>
              <w:rPr>
                <w:sz w:val="28"/>
                <w:lang w:val="uk-UA"/>
              </w:rPr>
            </w:pPr>
            <w:r w:rsidRPr="006865F8">
              <w:rPr>
                <w:rStyle w:val="rvts9"/>
                <w:b/>
                <w:bCs/>
                <w:sz w:val="28"/>
                <w:lang w:val="uk-UA"/>
              </w:rPr>
              <w:t>Стаття 17.</w:t>
            </w:r>
            <w:r w:rsidRPr="006865F8">
              <w:rPr>
                <w:rStyle w:val="apple-converted-space"/>
                <w:b/>
                <w:bCs/>
                <w:sz w:val="28"/>
              </w:rPr>
              <w:t> </w:t>
            </w:r>
            <w:r w:rsidRPr="006865F8">
              <w:rPr>
                <w:sz w:val="28"/>
                <w:lang w:val="uk-UA"/>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p w:rsidR="004B357A" w:rsidRPr="006865F8" w:rsidRDefault="004B357A" w:rsidP="004B357A">
            <w:pPr>
              <w:rPr>
                <w:sz w:val="28"/>
                <w:lang w:val="uk-UA"/>
              </w:rPr>
            </w:pPr>
          </w:p>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p>
        </w:tc>
        <w:tc>
          <w:tcPr>
            <w:tcW w:w="7428" w:type="dxa"/>
            <w:gridSpan w:val="2"/>
            <w:tcBorders>
              <w:top w:val="single" w:sz="4" w:space="0" w:color="auto"/>
              <w:left w:val="single" w:sz="4" w:space="0" w:color="auto"/>
              <w:bottom w:val="single" w:sz="4" w:space="0" w:color="auto"/>
              <w:right w:val="single" w:sz="4" w:space="0" w:color="auto"/>
            </w:tcBorders>
          </w:tcPr>
          <w:p w:rsidR="004B357A" w:rsidRPr="006865F8" w:rsidRDefault="004B357A" w:rsidP="004B357A">
            <w:pPr>
              <w:pStyle w:val="rvps2"/>
              <w:spacing w:before="0" w:beforeAutospacing="0" w:after="150" w:afterAutospacing="0"/>
              <w:ind w:firstLine="450"/>
              <w:jc w:val="both"/>
              <w:rPr>
                <w:sz w:val="28"/>
                <w:lang w:val="uk-UA"/>
              </w:rPr>
            </w:pPr>
            <w:r w:rsidRPr="006865F8">
              <w:rPr>
                <w:rStyle w:val="rvts9"/>
                <w:b/>
                <w:bCs/>
                <w:sz w:val="28"/>
                <w:lang w:val="uk-UA"/>
              </w:rPr>
              <w:t>Стаття 17.</w:t>
            </w:r>
            <w:r w:rsidRPr="006865F8">
              <w:rPr>
                <w:rStyle w:val="apple-converted-space"/>
                <w:b/>
                <w:bCs/>
                <w:sz w:val="28"/>
              </w:rPr>
              <w:t> </w:t>
            </w:r>
            <w:r w:rsidRPr="006865F8">
              <w:rPr>
                <w:sz w:val="28"/>
                <w:lang w:val="uk-UA"/>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p w:rsidR="004B357A" w:rsidRPr="006865F8" w:rsidRDefault="004B357A" w:rsidP="004B357A">
            <w:pPr>
              <w:rPr>
                <w:sz w:val="28"/>
                <w:lang w:val="uk-UA"/>
              </w:rPr>
            </w:pPr>
          </w:p>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p>
        </w:tc>
      </w:tr>
      <w:tr w:rsidR="007F1C7B" w:rsidRPr="006865F8"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rPr>
            </w:pPr>
            <w:r w:rsidRPr="006865F8">
              <w:rPr>
                <w:color w:val="333333"/>
                <w:sz w:val="28"/>
                <w:szCs w:val="28"/>
              </w:rPr>
              <w:t xml:space="preserve">"5)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w:t>
            </w:r>
            <w:r w:rsidRPr="006865F8">
              <w:rPr>
                <w:b/>
                <w:color w:val="333333"/>
                <w:sz w:val="28"/>
                <w:szCs w:val="28"/>
              </w:rPr>
              <w:t>та/або програмних реєстраторах розрахункових операцій</w:t>
            </w:r>
            <w:r w:rsidRPr="006865F8">
              <w:rPr>
                <w:color w:val="333333"/>
                <w:sz w:val="28"/>
                <w:szCs w:val="28"/>
              </w:rPr>
              <w:t xml:space="preserve"> або виявлено спотворення даних про проведені розрахункові операції, інформація про які міститься на такій контрольній стрічці;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rPr>
            </w:pPr>
            <w:r w:rsidRPr="006865F8">
              <w:rPr>
                <w:color w:val="333333"/>
                <w:sz w:val="28"/>
                <w:szCs w:val="28"/>
              </w:rPr>
              <w:t>"5)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або виявлено спотворення даних про проведені розрахункові операції, інформація про які міститься на такій контрольній стрічці;</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6865F8">
              <w:rPr>
                <w:color w:val="333333"/>
                <w:sz w:val="28"/>
                <w:szCs w:val="28"/>
                <w:lang w:val="uk-UA"/>
              </w:rPr>
              <w:t xml:space="preserve">6) п’ять неоподатковуваних мінімумів доходів громадян -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w:t>
            </w:r>
            <w:r w:rsidRPr="006865F8">
              <w:rPr>
                <w:b/>
                <w:color w:val="333333"/>
                <w:sz w:val="28"/>
                <w:szCs w:val="28"/>
                <w:lang w:val="uk-UA"/>
              </w:rPr>
              <w:t>попереднього</w:t>
            </w:r>
            <w:r w:rsidRPr="006865F8">
              <w:rPr>
                <w:color w:val="333333"/>
                <w:sz w:val="28"/>
                <w:szCs w:val="28"/>
                <w:lang w:val="uk-UA"/>
              </w:rPr>
              <w:t xml:space="preserve"> програмування найменування кожного товару, який не є підакцизним, та/або послуги, ціни товару (послуги) та обліку їх кількості;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6865F8">
              <w:rPr>
                <w:color w:val="333333"/>
                <w:sz w:val="28"/>
                <w:szCs w:val="28"/>
                <w:lang w:val="uk-UA"/>
              </w:rPr>
              <w:t>6) п’ять неоподатковуваних мінімумів доходів громадян -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програмування найменування кожного товару, який не є підакцизним, та/або послуги, ціни товару (послуги) та обліку їх кількості;</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6865F8">
              <w:rPr>
                <w:color w:val="333333"/>
                <w:sz w:val="28"/>
                <w:szCs w:val="28"/>
                <w:lang w:val="uk-UA"/>
              </w:rPr>
              <w:t xml:space="preserve">7) триста неоподатковуваних мінімумів доходів громадян - у разі проведення розрахункових операцій через реєстратори розрахункових операцій та/або програмних </w:t>
            </w:r>
            <w:r w:rsidRPr="006865F8">
              <w:rPr>
                <w:color w:val="333333"/>
                <w:sz w:val="28"/>
                <w:szCs w:val="28"/>
                <w:lang w:val="uk-UA"/>
              </w:rPr>
              <w:lastRenderedPageBreak/>
              <w:t xml:space="preserve">реєстраторів розрахункових операцій без використання режиму </w:t>
            </w:r>
            <w:r w:rsidRPr="006865F8">
              <w:rPr>
                <w:b/>
                <w:color w:val="333333"/>
                <w:sz w:val="28"/>
                <w:szCs w:val="28"/>
                <w:lang w:val="uk-UA"/>
              </w:rPr>
              <w:t>попереднього</w:t>
            </w:r>
            <w:r w:rsidRPr="006865F8">
              <w:rPr>
                <w:color w:val="333333"/>
                <w:sz w:val="28"/>
                <w:szCs w:val="28"/>
                <w:lang w:val="uk-UA"/>
              </w:rPr>
              <w:t xml:space="preserve"> програмування найменування кожного підакцизного товару із зазначенням коду товарної підкатегорії згідно з</w:t>
            </w:r>
            <w:r w:rsidRPr="006865F8">
              <w:rPr>
                <w:color w:val="333333"/>
                <w:sz w:val="28"/>
                <w:szCs w:val="28"/>
              </w:rPr>
              <w:t> </w:t>
            </w:r>
            <w:hyperlink r:id="rId67" w:tgtFrame="_blank" w:history="1">
              <w:r w:rsidRPr="006865F8">
                <w:rPr>
                  <w:rStyle w:val="af"/>
                  <w:color w:val="000099"/>
                  <w:sz w:val="28"/>
                  <w:szCs w:val="28"/>
                  <w:lang w:val="uk-UA"/>
                </w:rPr>
                <w:t>УКТ ЗЕД</w:t>
              </w:r>
            </w:hyperlink>
            <w:r w:rsidRPr="006865F8">
              <w:rPr>
                <w:color w:val="333333"/>
                <w:sz w:val="28"/>
                <w:szCs w:val="28"/>
                <w:lang w:val="uk-UA"/>
              </w:rPr>
              <w:t>, ціни товару та обліку його кількості;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6865F8">
              <w:rPr>
                <w:color w:val="333333"/>
                <w:sz w:val="28"/>
                <w:szCs w:val="28"/>
                <w:lang w:val="uk-UA"/>
              </w:rPr>
              <w:lastRenderedPageBreak/>
              <w:t xml:space="preserve">7) триста неоподатковуваних мінімумів доходів громадян - у разі проведення розрахункових операцій через реєстратори розрахункових операцій та/або програмних </w:t>
            </w:r>
            <w:r w:rsidRPr="006865F8">
              <w:rPr>
                <w:color w:val="333333"/>
                <w:sz w:val="28"/>
                <w:szCs w:val="28"/>
                <w:lang w:val="uk-UA"/>
              </w:rPr>
              <w:lastRenderedPageBreak/>
              <w:t>реєстраторів розрахункових операцій без використання режиму програмування найменування кожного підакцизного товару із зазначенням коду товарної підкатегорії згідно з</w:t>
            </w:r>
            <w:r w:rsidRPr="006865F8">
              <w:rPr>
                <w:color w:val="333333"/>
                <w:sz w:val="28"/>
                <w:szCs w:val="28"/>
              </w:rPr>
              <w:t> </w:t>
            </w:r>
            <w:hyperlink r:id="rId68" w:tgtFrame="_blank" w:history="1">
              <w:r w:rsidRPr="006865F8">
                <w:rPr>
                  <w:rStyle w:val="af"/>
                  <w:color w:val="000099"/>
                  <w:sz w:val="28"/>
                  <w:szCs w:val="28"/>
                  <w:lang w:val="uk-UA"/>
                </w:rPr>
                <w:t>УКТ ЗЕД</w:t>
              </w:r>
            </w:hyperlink>
            <w:r w:rsidRPr="006865F8">
              <w:rPr>
                <w:color w:val="333333"/>
                <w:sz w:val="28"/>
                <w:szCs w:val="28"/>
                <w:lang w:val="uk-UA"/>
              </w:rPr>
              <w:t>, ціни товару та обліку його кількості;</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6865F8">
              <w:rPr>
                <w:color w:val="333333"/>
                <w:sz w:val="28"/>
                <w:szCs w:val="28"/>
                <w:lang w:val="uk-UA"/>
              </w:rPr>
              <w:lastRenderedPageBreak/>
              <w:t xml:space="preserve">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чеків з реєстраторів розрахункових операцій </w:t>
            </w:r>
            <w:r w:rsidRPr="006865F8">
              <w:rPr>
                <w:b/>
                <w:color w:val="333333"/>
                <w:sz w:val="28"/>
                <w:szCs w:val="28"/>
                <w:lang w:val="uk-UA"/>
              </w:rPr>
              <w:t>та/або програмних реєстраторів розрахункових операцій</w:t>
            </w:r>
            <w:r w:rsidRPr="006865F8">
              <w:rPr>
                <w:color w:val="333333"/>
                <w:sz w:val="28"/>
                <w:szCs w:val="28"/>
                <w:lang w:val="uk-UA"/>
              </w:rPr>
              <w:t xml:space="preserve"> через дротові або бездротові канали зв’язку в разі обов’язковості її подання".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6865F8">
              <w:rPr>
                <w:color w:val="333333"/>
                <w:sz w:val="28"/>
                <w:szCs w:val="28"/>
                <w:lang w:val="uk-UA"/>
              </w:rPr>
              <w:t>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чеків з реєстраторів розрахункових операцій через дротові або бездротові канали зв’язку в разі обов’язковості її подання".</w:t>
            </w:r>
          </w:p>
        </w:tc>
      </w:tr>
      <w:tr w:rsidR="007F1C7B" w:rsidRPr="006865F8" w:rsidTr="00EF6E17">
        <w:tc>
          <w:tcPr>
            <w:tcW w:w="14847" w:type="dxa"/>
            <w:gridSpan w:val="3"/>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center"/>
              <w:rPr>
                <w:b/>
                <w:bCs/>
                <w:sz w:val="28"/>
                <w:szCs w:val="28"/>
                <w:lang w:val="uk-UA"/>
              </w:rPr>
            </w:pPr>
            <w:r w:rsidRPr="006865F8">
              <w:rPr>
                <w:b/>
                <w:sz w:val="28"/>
                <w:szCs w:val="28"/>
                <w:lang w:val="uk-UA" w:eastAsia="ru-RU"/>
              </w:rPr>
              <w:t>Закон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p>
        </w:tc>
      </w:tr>
      <w:tr w:rsidR="007F1C7B" w:rsidRPr="006865F8" w:rsidTr="00EF6E17">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604"/>
              <w:jc w:val="both"/>
              <w:rPr>
                <w:color w:val="333333"/>
                <w:sz w:val="28"/>
                <w:szCs w:val="28"/>
                <w:lang w:val="uk-UA" w:eastAsia="uk-UA"/>
              </w:rPr>
            </w:pPr>
            <w:r w:rsidRPr="006865F8">
              <w:rPr>
                <w:color w:val="333333"/>
                <w:sz w:val="28"/>
                <w:szCs w:val="28"/>
                <w:lang w:val="uk-UA" w:eastAsia="uk-UA"/>
              </w:rPr>
              <w:t>14. </w:t>
            </w:r>
            <w:hyperlink r:id="rId69" w:anchor="n130" w:tgtFrame="_blank" w:history="1">
              <w:r w:rsidRPr="006865F8">
                <w:rPr>
                  <w:color w:val="000099"/>
                  <w:sz w:val="28"/>
                  <w:szCs w:val="28"/>
                  <w:u w:val="single"/>
                  <w:lang w:val="uk-UA" w:eastAsia="uk-UA"/>
                </w:rPr>
                <w:t>Розділ I</w:t>
              </w:r>
            </w:hyperlink>
            <w:r w:rsidRPr="006865F8">
              <w:rPr>
                <w:color w:val="333333"/>
                <w:sz w:val="28"/>
                <w:szCs w:val="28"/>
                <w:lang w:val="uk-UA" w:eastAsia="uk-UA"/>
              </w:rPr>
              <w:t> доповнити статтею 39</w:t>
            </w:r>
            <w:r w:rsidRPr="006865F8">
              <w:rPr>
                <w:b/>
                <w:bCs/>
                <w:color w:val="333333"/>
                <w:sz w:val="28"/>
                <w:szCs w:val="28"/>
                <w:vertAlign w:val="superscript"/>
                <w:lang w:val="uk-UA" w:eastAsia="uk-UA"/>
              </w:rPr>
              <w:t>-2</w:t>
            </w:r>
            <w:r w:rsidRPr="006865F8">
              <w:rPr>
                <w:color w:val="333333"/>
                <w:sz w:val="28"/>
                <w:szCs w:val="28"/>
                <w:lang w:val="uk-UA" w:eastAsia="uk-UA"/>
              </w:rPr>
              <w:t> такого змісту:</w:t>
            </w:r>
          </w:p>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lang w:val="uk-UA" w:eastAsia="uk-UA"/>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604"/>
              <w:jc w:val="both"/>
              <w:rPr>
                <w:color w:val="333333"/>
                <w:sz w:val="28"/>
                <w:szCs w:val="28"/>
                <w:lang w:val="uk-UA" w:eastAsia="uk-UA"/>
              </w:rPr>
            </w:pPr>
            <w:r w:rsidRPr="006865F8">
              <w:rPr>
                <w:color w:val="333333"/>
                <w:sz w:val="28"/>
                <w:szCs w:val="28"/>
                <w:lang w:val="uk-UA" w:eastAsia="uk-UA"/>
              </w:rPr>
              <w:t>14. </w:t>
            </w:r>
            <w:hyperlink r:id="rId70" w:anchor="n130" w:tgtFrame="_blank" w:history="1">
              <w:r w:rsidRPr="006865F8">
                <w:rPr>
                  <w:color w:val="000099"/>
                  <w:sz w:val="28"/>
                  <w:szCs w:val="28"/>
                  <w:u w:val="single"/>
                  <w:lang w:val="uk-UA" w:eastAsia="uk-UA"/>
                </w:rPr>
                <w:t>Розділ I</w:t>
              </w:r>
            </w:hyperlink>
            <w:r w:rsidRPr="006865F8">
              <w:rPr>
                <w:color w:val="333333"/>
                <w:sz w:val="28"/>
                <w:szCs w:val="28"/>
                <w:lang w:val="uk-UA" w:eastAsia="uk-UA"/>
              </w:rPr>
              <w:t> доповнити статтею 39</w:t>
            </w:r>
            <w:r w:rsidRPr="006865F8">
              <w:rPr>
                <w:b/>
                <w:bCs/>
                <w:color w:val="333333"/>
                <w:sz w:val="28"/>
                <w:szCs w:val="28"/>
                <w:vertAlign w:val="superscript"/>
                <w:lang w:val="uk-UA" w:eastAsia="uk-UA"/>
              </w:rPr>
              <w:t>-2</w:t>
            </w:r>
            <w:r w:rsidRPr="006865F8">
              <w:rPr>
                <w:color w:val="333333"/>
                <w:sz w:val="28"/>
                <w:szCs w:val="28"/>
                <w:lang w:val="uk-UA" w:eastAsia="uk-UA"/>
              </w:rPr>
              <w:t> такого змісту:</w:t>
            </w:r>
          </w:p>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lang w:val="uk-UA" w:eastAsia="uk-UA"/>
              </w:rPr>
              <w:t>…..</w:t>
            </w:r>
          </w:p>
        </w:tc>
      </w:tr>
      <w:tr w:rsidR="007A4D9D" w:rsidRPr="006865F8" w:rsidTr="00EF6E17">
        <w:tc>
          <w:tcPr>
            <w:tcW w:w="7419" w:type="dxa"/>
            <w:tcBorders>
              <w:top w:val="single" w:sz="4" w:space="0" w:color="auto"/>
              <w:left w:val="single" w:sz="4" w:space="0" w:color="auto"/>
              <w:bottom w:val="single" w:sz="4" w:space="0" w:color="auto"/>
              <w:right w:val="single" w:sz="4" w:space="0" w:color="auto"/>
            </w:tcBorders>
          </w:tcPr>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eastAsia="uk-UA"/>
              </w:rPr>
            </w:pPr>
            <w:r w:rsidRPr="006865F8">
              <w:rPr>
                <w:bCs/>
                <w:color w:val="333333"/>
                <w:sz w:val="28"/>
                <w:szCs w:val="28"/>
                <w:shd w:val="clear" w:color="auto" w:fill="FFFFFF"/>
                <w:lang w:val="uk-UA"/>
              </w:rPr>
              <w:t>39</w:t>
            </w:r>
            <w:r w:rsidRPr="006865F8">
              <w:rPr>
                <w:bCs/>
                <w:color w:val="333333"/>
                <w:sz w:val="28"/>
                <w:szCs w:val="28"/>
                <w:shd w:val="clear" w:color="auto" w:fill="FFFFFF"/>
                <w:vertAlign w:val="superscript"/>
                <w:lang w:val="uk-UA"/>
              </w:rPr>
              <w:t>2</w:t>
            </w:r>
            <w:r w:rsidRPr="006865F8">
              <w:rPr>
                <w:color w:val="333333"/>
                <w:sz w:val="28"/>
                <w:szCs w:val="28"/>
                <w:shd w:val="clear" w:color="auto" w:fill="FFFFFF"/>
                <w:lang w:val="uk-UA"/>
              </w:rPr>
              <w:t xml:space="preserve">.3.1. </w:t>
            </w:r>
            <w:r w:rsidRPr="006865F8">
              <w:rPr>
                <w:color w:val="333333"/>
                <w:sz w:val="28"/>
                <w:szCs w:val="28"/>
                <w:lang w:val="uk-UA"/>
              </w:rPr>
              <w:t>Для цілей цієї статті скоригованим прибутком контрольованої іноземної компанії визнається прибуток контрольованої іноземної компанії до оподаткування відповідно до даних її неконсолідованої фінансової звітності, складеної за звітний календарний рік (якщо звітний рік не відповідає календарному року - за періоди, що закінчуються у відповідному календарному році) відповідно до стандартів бухгалтерського обліку, що застосовуються контрольованою іноземною компанією, та строків для підготовки такої звітності у відповідній іноземній юрисдикції.</w:t>
            </w: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bookmarkStart w:id="89" w:name="n479"/>
            <w:bookmarkEnd w:id="89"/>
            <w:r w:rsidRPr="006865F8">
              <w:rPr>
                <w:color w:val="333333"/>
                <w:sz w:val="28"/>
                <w:szCs w:val="28"/>
                <w:lang w:val="uk-UA"/>
              </w:rPr>
              <w:t xml:space="preserve">У разі якщо згідно із законодавством іноземної юрисдикції податкового резидентства контрольованої </w:t>
            </w:r>
            <w:r w:rsidRPr="006865F8">
              <w:rPr>
                <w:color w:val="333333"/>
                <w:sz w:val="28"/>
                <w:szCs w:val="28"/>
                <w:lang w:val="uk-UA"/>
              </w:rPr>
              <w:lastRenderedPageBreak/>
              <w:t>іноземної компанії не передбачено обов’язку складання фінансової звітності, контролююча особа повинна забезпечити складання фінансової звітності контрольованої іноземної компанії відповідно до міжнародних стандартів фінансової звітності.</w:t>
            </w: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bookmarkStart w:id="90" w:name="n480"/>
            <w:bookmarkEnd w:id="90"/>
            <w:r w:rsidRPr="006865F8">
              <w:rPr>
                <w:color w:val="333333"/>
                <w:sz w:val="28"/>
                <w:szCs w:val="28"/>
                <w:lang w:val="uk-UA"/>
              </w:rPr>
              <w:t xml:space="preserve">У разі наявності у контролюючого органу сумнівів щодо достовірності поданої фінансової звітності контрольованої іноземної компанії контролюючий орган має право вимагати надання письмового висновку аудиторської компанії, що підтверджує фінансову звітність контрольованої іноземної компанії, не раніше ніж через </w:t>
            </w:r>
            <w:r w:rsidRPr="006865F8">
              <w:rPr>
                <w:b/>
                <w:color w:val="333333"/>
                <w:sz w:val="28"/>
                <w:szCs w:val="28"/>
                <w:lang w:val="uk-UA"/>
              </w:rPr>
              <w:t>12</w:t>
            </w:r>
            <w:r w:rsidRPr="006865F8">
              <w:rPr>
                <w:color w:val="333333"/>
                <w:sz w:val="28"/>
                <w:szCs w:val="28"/>
                <w:lang w:val="uk-UA"/>
              </w:rPr>
              <w:t xml:space="preserve"> місяців після завершення звітного періоду, щодо якого розраховується скоригований прибуток контрольованої іноземної компанії.</w:t>
            </w:r>
          </w:p>
          <w:p w:rsidR="007A4D9D" w:rsidRPr="006865F8" w:rsidRDefault="007A4D9D"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w:t>
            </w:r>
          </w:p>
        </w:tc>
        <w:tc>
          <w:tcPr>
            <w:tcW w:w="7428" w:type="dxa"/>
            <w:gridSpan w:val="2"/>
            <w:tcBorders>
              <w:top w:val="single" w:sz="4" w:space="0" w:color="auto"/>
              <w:left w:val="single" w:sz="4" w:space="0" w:color="auto"/>
              <w:bottom w:val="single" w:sz="4" w:space="0" w:color="auto"/>
              <w:right w:val="single" w:sz="4" w:space="0" w:color="auto"/>
            </w:tcBorders>
          </w:tcPr>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eastAsia="uk-UA"/>
              </w:rPr>
            </w:pPr>
            <w:r w:rsidRPr="006865F8">
              <w:rPr>
                <w:bCs/>
                <w:color w:val="333333"/>
                <w:sz w:val="28"/>
                <w:szCs w:val="28"/>
                <w:shd w:val="clear" w:color="auto" w:fill="FFFFFF"/>
                <w:lang w:val="uk-UA"/>
              </w:rPr>
              <w:lastRenderedPageBreak/>
              <w:t>39</w:t>
            </w:r>
            <w:r w:rsidRPr="006865F8">
              <w:rPr>
                <w:bCs/>
                <w:color w:val="333333"/>
                <w:sz w:val="28"/>
                <w:szCs w:val="28"/>
                <w:shd w:val="clear" w:color="auto" w:fill="FFFFFF"/>
                <w:vertAlign w:val="superscript"/>
                <w:lang w:val="uk-UA"/>
              </w:rPr>
              <w:t>2</w:t>
            </w:r>
            <w:r w:rsidRPr="006865F8">
              <w:rPr>
                <w:color w:val="333333"/>
                <w:sz w:val="28"/>
                <w:szCs w:val="28"/>
                <w:shd w:val="clear" w:color="auto" w:fill="FFFFFF"/>
                <w:lang w:val="uk-UA"/>
              </w:rPr>
              <w:t xml:space="preserve">.3.1. </w:t>
            </w:r>
            <w:r w:rsidRPr="006865F8">
              <w:rPr>
                <w:color w:val="333333"/>
                <w:sz w:val="28"/>
                <w:szCs w:val="28"/>
                <w:lang w:val="uk-UA"/>
              </w:rPr>
              <w:t>Для цілей цієї статті скоригованим прибутком контрольованої іноземної компанії визнається прибуток контрольованої іноземної компанії до оподаткування відповідно до даних її неконсолідованої фінансової звітності, складеної за звітний календарний рік (якщо звітний рік не відповідає календарному року - за періоди, що закінчуються у відповідному календарному році) відповідно до стандартів бухгалтерського обліку, що застосовуються контрольованою іноземною компанією, та строків для підготовки такої звітності у відповідній іноземній юрисдикції.</w:t>
            </w: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r w:rsidRPr="006865F8">
              <w:rPr>
                <w:color w:val="333333"/>
                <w:sz w:val="28"/>
                <w:szCs w:val="28"/>
                <w:lang w:val="uk-UA"/>
              </w:rPr>
              <w:t xml:space="preserve">У разі якщо згідно із законодавством іноземної юрисдикції податкового резидентства контрольованої </w:t>
            </w:r>
            <w:r w:rsidRPr="006865F8">
              <w:rPr>
                <w:color w:val="333333"/>
                <w:sz w:val="28"/>
                <w:szCs w:val="28"/>
                <w:lang w:val="uk-UA"/>
              </w:rPr>
              <w:lastRenderedPageBreak/>
              <w:t>іноземної компанії не передбачено обов’язку складання фінансової звітності, контролююча особа повинна забезпечити складання фінансової звітності контрольованої іноземної компанії відповідно до міжнародних стандартів фінансової звітності.</w:t>
            </w: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r w:rsidRPr="006865F8">
              <w:rPr>
                <w:color w:val="333333"/>
                <w:sz w:val="28"/>
                <w:szCs w:val="28"/>
                <w:lang w:val="uk-UA"/>
              </w:rPr>
              <w:t xml:space="preserve">У разі наявності у контролюючого органу сумнівів щодо достовірності поданої фінансової звітності контрольованої іноземної компанії контролюючий орган має право вимагати надання письмового висновку аудиторської компанії, що підтверджує фінансову звітність контрольованої іноземної компанії, не раніше ніж через </w:t>
            </w:r>
            <w:r w:rsidRPr="006865F8">
              <w:rPr>
                <w:b/>
                <w:color w:val="333333"/>
                <w:sz w:val="28"/>
                <w:szCs w:val="28"/>
                <w:lang w:val="uk-UA"/>
              </w:rPr>
              <w:t>15</w:t>
            </w:r>
            <w:r w:rsidRPr="006865F8">
              <w:rPr>
                <w:color w:val="333333"/>
                <w:sz w:val="28"/>
                <w:szCs w:val="28"/>
                <w:lang w:val="uk-UA"/>
              </w:rPr>
              <w:t xml:space="preserve"> місяців після завершення звітного періоду, щодо якого розраховується скоригований прибуток контрольованої іноземної компанії.</w:t>
            </w:r>
          </w:p>
          <w:p w:rsidR="007A4D9D" w:rsidRPr="006865F8" w:rsidRDefault="007A4D9D" w:rsidP="007F6A9A">
            <w:pPr>
              <w:pStyle w:val="rvps2"/>
              <w:shd w:val="clear" w:color="auto" w:fill="FFFFFF"/>
              <w:spacing w:before="0" w:beforeAutospacing="0" w:after="0" w:afterAutospacing="0"/>
              <w:ind w:firstLine="448"/>
              <w:jc w:val="both"/>
              <w:rPr>
                <w:color w:val="333333"/>
                <w:sz w:val="28"/>
                <w:szCs w:val="28"/>
                <w:lang w:val="uk-UA"/>
              </w:rPr>
            </w:pPr>
            <w:r w:rsidRPr="006865F8">
              <w:rPr>
                <w:color w:val="333333"/>
                <w:sz w:val="28"/>
                <w:szCs w:val="28"/>
                <w:lang w:val="uk-UA"/>
              </w:rPr>
              <w:t>….</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lastRenderedPageBreak/>
              <w:t>39</w:t>
            </w:r>
            <w:r w:rsidRPr="006865F8">
              <w:rPr>
                <w:b/>
                <w:bCs/>
                <w:color w:val="333333"/>
                <w:sz w:val="28"/>
                <w:szCs w:val="28"/>
                <w:vertAlign w:val="superscript"/>
                <w:lang w:val="uk-UA" w:eastAsia="uk-UA"/>
              </w:rPr>
              <w:t>-2</w:t>
            </w:r>
            <w:r w:rsidRPr="006865F8">
              <w:rPr>
                <w:color w:val="333333"/>
                <w:sz w:val="28"/>
                <w:szCs w:val="28"/>
                <w:lang w:val="uk-UA" w:eastAsia="uk-UA"/>
              </w:rPr>
              <w:t>.3.2.4. доходи і витрати контрольованої іноземної компанії за операціями 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визначаються з дотриманням принципу "витягнутої руки".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39</w:t>
            </w:r>
            <w:r w:rsidRPr="006865F8">
              <w:rPr>
                <w:b/>
                <w:bCs/>
                <w:color w:val="333333"/>
                <w:sz w:val="28"/>
                <w:szCs w:val="28"/>
                <w:vertAlign w:val="superscript"/>
                <w:lang w:val="uk-UA" w:eastAsia="uk-UA"/>
              </w:rPr>
              <w:t>-2</w:t>
            </w:r>
            <w:r w:rsidRPr="006865F8">
              <w:rPr>
                <w:color w:val="333333"/>
                <w:sz w:val="28"/>
                <w:szCs w:val="28"/>
                <w:lang w:val="uk-UA" w:eastAsia="uk-UA"/>
              </w:rPr>
              <w:t>.3.2.4. доходи і витрати контрольованої іноземної компанії за операціями 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визначаються з дотриманням принципу "витягнутої руки".</w:t>
            </w:r>
          </w:p>
        </w:tc>
      </w:tr>
      <w:tr w:rsidR="007F1C7B" w:rsidRPr="006865F8"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eastAsia="uk-UA"/>
              </w:rPr>
            </w:pPr>
            <w:r w:rsidRPr="006865F8">
              <w:rPr>
                <w:color w:val="333333"/>
                <w:sz w:val="28"/>
                <w:szCs w:val="28"/>
                <w:lang w:eastAsia="uk-UA"/>
              </w:rPr>
              <w:t xml:space="preserve">У разі якщо доходи контрольованої іноземної компанії за такими операціями є нижчими рівня доходів, </w:t>
            </w:r>
            <w:r w:rsidRPr="006865F8">
              <w:rPr>
                <w:color w:val="333333"/>
                <w:sz w:val="28"/>
                <w:szCs w:val="28"/>
                <w:lang w:eastAsia="uk-UA"/>
              </w:rPr>
              <w:lastRenderedPageBreak/>
              <w:t>розрахованих за принципом "витягнутої руки" відповідно до правил, встановлених статтею 39 цього Кодексу, доходи контрольованої іноземної компанії збільшуються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eastAsia="uk-UA"/>
              </w:rPr>
            </w:pPr>
            <w:r w:rsidRPr="006865F8">
              <w:rPr>
                <w:color w:val="333333"/>
                <w:sz w:val="28"/>
                <w:szCs w:val="28"/>
                <w:lang w:eastAsia="uk-UA"/>
              </w:rPr>
              <w:lastRenderedPageBreak/>
              <w:t xml:space="preserve">У разі якщо доходи контрольованої іноземної компанії за такими операціями є нижчими рівня доходів, </w:t>
            </w:r>
            <w:r w:rsidRPr="006865F8">
              <w:rPr>
                <w:color w:val="333333"/>
                <w:sz w:val="28"/>
                <w:szCs w:val="28"/>
                <w:lang w:eastAsia="uk-UA"/>
              </w:rPr>
              <w:lastRenderedPageBreak/>
              <w:t>розрахованих за принципом "витягнутої руки" відповідно до правил, встановлених статтею 39 цього Кодексу, доходи контрольованої іноземної компанії збільшуються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r>
      <w:tr w:rsidR="007F1C7B" w:rsidRPr="006865F8"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eastAsia="uk-UA"/>
              </w:rPr>
            </w:pPr>
            <w:r w:rsidRPr="006865F8">
              <w:rPr>
                <w:color w:val="333333"/>
                <w:sz w:val="28"/>
                <w:szCs w:val="28"/>
                <w:lang w:eastAsia="uk-UA"/>
              </w:rPr>
              <w:lastRenderedPageBreak/>
              <w:t>У разі якщо витрати контрольованої іноземної компанії за такими операціями є вищими рівня витрат, розрахованих за принципом "витягнутої руки" відповідно до правил, встановлених статтею 39 цього Кодексу, скоригований прибуток контрольованої іноземної компанії збільшується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eastAsia="uk-UA"/>
              </w:rPr>
            </w:pPr>
            <w:r w:rsidRPr="006865F8">
              <w:rPr>
                <w:color w:val="333333"/>
                <w:sz w:val="28"/>
                <w:szCs w:val="28"/>
                <w:lang w:eastAsia="uk-UA"/>
              </w:rPr>
              <w:t>У разі якщо витрати контрольованої іноземної компанії за такими операціями є вищими рівня витрат, розрахованих за принципом "витягнутої руки" відповідно до правил, встановлених статтею 39 цього Кодексу, скоригований прибуток контрольованої іноземної компанії збільшується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r>
      <w:tr w:rsidR="007F1C7B" w:rsidRPr="006865F8"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eastAsia="uk-UA"/>
              </w:rPr>
            </w:pPr>
            <w:r w:rsidRPr="006865F8">
              <w:rPr>
                <w:color w:val="333333"/>
                <w:sz w:val="28"/>
                <w:szCs w:val="28"/>
                <w:lang w:val="uk-UA" w:eastAsia="uk-UA"/>
              </w:rPr>
              <w:t xml:space="preserve">Контролюючий орган може зобов’язати контролюючу особу надати документацію з трансфертного ціноутворення, складену відповідно до вимог статті 39 цього Кодексу, щодо операцій контрольованої іноземної компанії із будь-якою особою, зазначеною в цьому підпункті, у разі, якщо загальний обсяг операцій контрольованої іноземної компанії з такою особою перевищує 10 мільйонів гривень за календарний рік, а загальний дохід такої контрольованої іноземної компанії перевищує 150 мільйонів гривень за календарний рік. </w:t>
            </w:r>
            <w:r w:rsidRPr="006865F8">
              <w:rPr>
                <w:color w:val="333333"/>
                <w:sz w:val="28"/>
                <w:szCs w:val="28"/>
                <w:lang w:eastAsia="uk-UA"/>
              </w:rPr>
              <w:t xml:space="preserve">Зазначена документація </w:t>
            </w:r>
            <w:r w:rsidRPr="006865F8">
              <w:rPr>
                <w:b/>
                <w:color w:val="333333"/>
                <w:sz w:val="28"/>
                <w:szCs w:val="28"/>
                <w:lang w:eastAsia="uk-UA"/>
              </w:rPr>
              <w:t xml:space="preserve">разом із копіями </w:t>
            </w:r>
            <w:r w:rsidRPr="006865F8">
              <w:rPr>
                <w:b/>
                <w:color w:val="333333"/>
                <w:sz w:val="28"/>
                <w:szCs w:val="28"/>
                <w:lang w:eastAsia="uk-UA"/>
              </w:rPr>
              <w:lastRenderedPageBreak/>
              <w:t>первинних документів контрольованої іноземної компанії</w:t>
            </w:r>
            <w:r w:rsidRPr="006865F8">
              <w:rPr>
                <w:color w:val="333333"/>
                <w:sz w:val="28"/>
                <w:szCs w:val="28"/>
                <w:lang w:eastAsia="uk-UA"/>
              </w:rPr>
              <w:t xml:space="preserve"> має бути подана протягом 60 календарних днів з дня отримання такої вимоги.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eastAsia="uk-UA"/>
              </w:rPr>
            </w:pPr>
            <w:r w:rsidRPr="006865F8">
              <w:rPr>
                <w:color w:val="333333"/>
                <w:sz w:val="28"/>
                <w:szCs w:val="28"/>
                <w:lang w:val="uk-UA" w:eastAsia="uk-UA"/>
              </w:rPr>
              <w:lastRenderedPageBreak/>
              <w:t xml:space="preserve">Контролюючий орган може зобов’язати контролюючу особу надати документацію з трансфертного ціноутворення, складену відповідно до вимог статті 39 цього Кодексу, щодо операцій контрольованої іноземної компанії із будь-якою особою, зазначеною в цьому підпункті, у разі, якщо загальний обсяг операцій контрольованої іноземної компанії з такою особою перевищує 10 мільйонів гривень за календарний рік, а загальний дохід такої контрольованої іноземної компанії перевищує 150 мільйонів гривень за </w:t>
            </w:r>
            <w:r w:rsidRPr="006865F8">
              <w:rPr>
                <w:color w:val="333333"/>
                <w:sz w:val="28"/>
                <w:szCs w:val="28"/>
                <w:lang w:val="uk-UA" w:eastAsia="uk-UA"/>
              </w:rPr>
              <w:lastRenderedPageBreak/>
              <w:t xml:space="preserve">календарний рік. </w:t>
            </w:r>
            <w:r w:rsidRPr="006865F8">
              <w:rPr>
                <w:color w:val="333333"/>
                <w:sz w:val="28"/>
                <w:szCs w:val="28"/>
                <w:lang w:eastAsia="uk-UA"/>
              </w:rPr>
              <w:t>Зазначена документація має бути подана протягом 60 календарних днів з дня отримання такої вимоги.</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lastRenderedPageBreak/>
              <w:t xml:space="preserve">У разі якщо контролююча особа не подає документацію з трансфертного ціноутворення </w:t>
            </w:r>
            <w:r w:rsidRPr="006865F8">
              <w:rPr>
                <w:b/>
                <w:color w:val="333333"/>
                <w:sz w:val="28"/>
                <w:szCs w:val="28"/>
                <w:lang w:val="uk-UA" w:eastAsia="uk-UA"/>
              </w:rPr>
              <w:t>та/або копії первинних документів</w:t>
            </w:r>
            <w:r w:rsidRPr="006865F8">
              <w:rPr>
                <w:color w:val="333333"/>
                <w:sz w:val="28"/>
                <w:szCs w:val="28"/>
                <w:lang w:val="uk-UA" w:eastAsia="uk-UA"/>
              </w:rPr>
              <w:t xml:space="preserve">, контролюючий орган збільшує розмір прибутку контрольованої іноземної компанії до оподаткування на 30 відсотків вартості доходів або витрат, щодо яких не було подано документацію з трансфертного ціноутворення </w:t>
            </w:r>
            <w:r w:rsidRPr="006865F8">
              <w:rPr>
                <w:b/>
                <w:color w:val="333333"/>
                <w:sz w:val="28"/>
                <w:szCs w:val="28"/>
                <w:lang w:val="uk-UA" w:eastAsia="uk-UA"/>
              </w:rPr>
              <w:t>та/або копії первинних документів</w:t>
            </w:r>
            <w:r w:rsidRPr="006865F8">
              <w:rPr>
                <w:color w:val="333333"/>
                <w:sz w:val="28"/>
                <w:szCs w:val="28"/>
                <w:lang w:val="uk-UA" w:eastAsia="uk-UA"/>
              </w:rPr>
              <w:t>.</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У разі якщо контролююча особа не подає документацію з трансфертного ціноутворення, контролюючий орган збільшує розмір прибутку контрольованої іноземної компанії до оподаткування на 30 відсотків вартості доходів або витрат, щодо яких не було подано документацію з трансфертного ціноутворення.</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У разі якщо контролюючий орган встановлює невідповідність поданої документації з трансфертного ціноутворення вимогам статті 39 цього Кодексу, контролюючий орган має право самостійно визначити розмір доходів та витрат контрольованої іноземної компанії за такими операціями відповідно до вимог статті 39 цього Кодексу та відповідним чином збільшити розмір прибутку контрольованої іноземної компанії до оподаткування.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У разі якщо контролюючий орган встановлює невідповідність поданої документації з трансфертного ціноутворення вимогам статті 39 цього Кодексу, контролюючий орган має право самостійно визначити розмір доходів та витрат контрольованої іноземної компанії за такими операціями відповідно до вимог статті 39 цього Кодексу та відповідним чином збільшити розмір прибутку контрольованої іноземної компанії до оподаткування.</w:t>
            </w:r>
          </w:p>
        </w:tc>
      </w:tr>
      <w:tr w:rsidR="007F1C7B" w:rsidRPr="00B8764C" w:rsidTr="00EF6E17">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У звіті про контрольовані іноземні компанії відображається перелік операцій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shd w:val="clear" w:color="auto" w:fill="FFFFFF"/>
              <w:ind w:firstLine="604"/>
              <w:jc w:val="both"/>
              <w:rPr>
                <w:color w:val="333333"/>
                <w:sz w:val="28"/>
                <w:szCs w:val="28"/>
                <w:lang w:val="uk-UA" w:eastAsia="uk-UA"/>
              </w:rPr>
            </w:pPr>
            <w:r w:rsidRPr="006865F8">
              <w:rPr>
                <w:color w:val="333333"/>
                <w:sz w:val="28"/>
                <w:szCs w:val="28"/>
                <w:lang w:val="uk-UA" w:eastAsia="uk-UA"/>
              </w:rPr>
              <w:t>У звіті про контрольовані іноземні компанії відображається перелік операцій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w:t>
            </w:r>
          </w:p>
        </w:tc>
      </w:tr>
      <w:tr w:rsidR="007F1C7B" w:rsidRPr="006865F8" w:rsidTr="00EF6E17">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both"/>
              <w:rPr>
                <w:sz w:val="28"/>
                <w:szCs w:val="28"/>
                <w:shd w:val="clear" w:color="auto" w:fill="FFFFFF"/>
              </w:rPr>
            </w:pPr>
            <w:r w:rsidRPr="006865F8">
              <w:rPr>
                <w:sz w:val="28"/>
                <w:szCs w:val="28"/>
                <w:shd w:val="clear" w:color="auto" w:fill="FFFFFF"/>
              </w:rPr>
              <w:t>45. У </w:t>
            </w:r>
            <w:hyperlink r:id="rId71" w:anchor="n1788" w:tgtFrame="_blank" w:history="1">
              <w:r w:rsidRPr="006865F8">
                <w:rPr>
                  <w:sz w:val="28"/>
                  <w:szCs w:val="28"/>
                  <w:shd w:val="clear" w:color="auto" w:fill="FFFFFF"/>
                </w:rPr>
                <w:t>статті 78</w:t>
              </w:r>
            </w:hyperlink>
            <w:r w:rsidRPr="006865F8">
              <w:rPr>
                <w:sz w:val="28"/>
                <w:szCs w:val="28"/>
                <w:shd w:val="clear" w:color="auto" w:fill="FFFFFF"/>
              </w:rPr>
              <w:t>:</w:t>
            </w:r>
          </w:p>
          <w:p w:rsidR="007F1C7B" w:rsidRPr="006865F8" w:rsidRDefault="007F1C7B" w:rsidP="007F6A9A">
            <w:pPr>
              <w:jc w:val="both"/>
              <w:rPr>
                <w:sz w:val="28"/>
                <w:szCs w:val="28"/>
                <w:shd w:val="clear" w:color="auto" w:fill="FFFFFF"/>
                <w:lang w:val="uk-UA"/>
              </w:rPr>
            </w:pPr>
            <w:r w:rsidRPr="006865F8">
              <w:rPr>
                <w:sz w:val="28"/>
                <w:szCs w:val="28"/>
                <w:shd w:val="clear" w:color="auto" w:fill="FFFFFF"/>
                <w:lang w:val="uk-UA"/>
              </w:rPr>
              <w:lastRenderedPageBreak/>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both"/>
              <w:rPr>
                <w:sz w:val="28"/>
                <w:szCs w:val="28"/>
                <w:shd w:val="clear" w:color="auto" w:fill="FFFFFF"/>
              </w:rPr>
            </w:pPr>
            <w:r w:rsidRPr="006865F8">
              <w:rPr>
                <w:sz w:val="28"/>
                <w:szCs w:val="28"/>
                <w:shd w:val="clear" w:color="auto" w:fill="FFFFFF"/>
              </w:rPr>
              <w:lastRenderedPageBreak/>
              <w:t>45. У </w:t>
            </w:r>
            <w:hyperlink r:id="rId72" w:anchor="n1788" w:tgtFrame="_blank" w:history="1">
              <w:r w:rsidRPr="006865F8">
                <w:rPr>
                  <w:sz w:val="28"/>
                  <w:szCs w:val="28"/>
                  <w:shd w:val="clear" w:color="auto" w:fill="FFFFFF"/>
                </w:rPr>
                <w:t>статті 78</w:t>
              </w:r>
            </w:hyperlink>
            <w:r w:rsidRPr="006865F8">
              <w:rPr>
                <w:sz w:val="28"/>
                <w:szCs w:val="28"/>
                <w:shd w:val="clear" w:color="auto" w:fill="FFFFFF"/>
              </w:rPr>
              <w:t>:</w:t>
            </w:r>
          </w:p>
          <w:p w:rsidR="007F1C7B" w:rsidRPr="006865F8" w:rsidRDefault="007F1C7B" w:rsidP="007F6A9A">
            <w:pPr>
              <w:jc w:val="both"/>
              <w:rPr>
                <w:b/>
                <w:bCs/>
                <w:sz w:val="28"/>
                <w:szCs w:val="28"/>
                <w:lang w:val="uk-UA"/>
              </w:rPr>
            </w:pPr>
            <w:r w:rsidRPr="006865F8">
              <w:rPr>
                <w:sz w:val="28"/>
                <w:szCs w:val="28"/>
                <w:shd w:val="clear" w:color="auto" w:fill="FFFFFF"/>
                <w:lang w:val="uk-UA"/>
              </w:rPr>
              <w:lastRenderedPageBreak/>
              <w:t>..</w:t>
            </w:r>
          </w:p>
        </w:tc>
      </w:tr>
      <w:tr w:rsidR="007F1C7B" w:rsidRPr="006865F8" w:rsidTr="00EF6E17">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462"/>
              <w:jc w:val="both"/>
              <w:rPr>
                <w:color w:val="333333"/>
                <w:sz w:val="28"/>
                <w:szCs w:val="28"/>
                <w:shd w:val="clear" w:color="auto" w:fill="FFFFFF"/>
                <w:lang w:val="uk-UA"/>
              </w:rPr>
            </w:pPr>
            <w:r w:rsidRPr="006865F8">
              <w:rPr>
                <w:color w:val="333333"/>
                <w:sz w:val="28"/>
                <w:szCs w:val="28"/>
                <w:shd w:val="clear" w:color="auto" w:fill="FFFFFF"/>
              </w:rPr>
              <w:lastRenderedPageBreak/>
              <w:t>3) </w:t>
            </w:r>
            <w:hyperlink r:id="rId73" w:anchor="n1814" w:tgtFrame="_blank" w:history="1">
              <w:r w:rsidRPr="006865F8">
                <w:rPr>
                  <w:color w:val="000099"/>
                  <w:sz w:val="28"/>
                  <w:szCs w:val="28"/>
                  <w:u w:val="single"/>
                  <w:shd w:val="clear" w:color="auto" w:fill="FFFFFF"/>
                </w:rPr>
                <w:t>абзац другий</w:t>
              </w:r>
            </w:hyperlink>
            <w:r w:rsidRPr="006865F8">
              <w:rPr>
                <w:color w:val="333333"/>
                <w:sz w:val="28"/>
                <w:szCs w:val="28"/>
                <w:shd w:val="clear" w:color="auto" w:fill="FFFFFF"/>
              </w:rPr>
              <w:t> пункту 78.4 після слів "платника податків" доповнити словами та цифрами "(крім перевірок, передбачених підпунктом 78.1.</w:t>
            </w:r>
            <w:r w:rsidRPr="006865F8">
              <w:rPr>
                <w:b/>
                <w:color w:val="333333"/>
                <w:sz w:val="28"/>
                <w:szCs w:val="28"/>
                <w:shd w:val="clear" w:color="auto" w:fill="FFFFFF"/>
              </w:rPr>
              <w:t>21</w:t>
            </w:r>
            <w:r w:rsidRPr="006865F8">
              <w:rPr>
                <w:color w:val="333333"/>
                <w:sz w:val="28"/>
                <w:szCs w:val="28"/>
                <w:shd w:val="clear" w:color="auto" w:fill="FFFFFF"/>
              </w:rPr>
              <w:t xml:space="preserve"> пункту 78.1 цієї статті)".</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462"/>
              <w:jc w:val="both"/>
              <w:rPr>
                <w:color w:val="333333"/>
                <w:sz w:val="28"/>
                <w:szCs w:val="28"/>
                <w:shd w:val="clear" w:color="auto" w:fill="FFFFFF"/>
                <w:lang w:val="uk-UA"/>
              </w:rPr>
            </w:pPr>
            <w:r w:rsidRPr="006865F8">
              <w:rPr>
                <w:color w:val="333333"/>
                <w:sz w:val="28"/>
                <w:szCs w:val="28"/>
                <w:shd w:val="clear" w:color="auto" w:fill="FFFFFF"/>
              </w:rPr>
              <w:t>3) </w:t>
            </w:r>
            <w:hyperlink r:id="rId74" w:anchor="n1814" w:tgtFrame="_blank" w:history="1">
              <w:r w:rsidRPr="006865F8">
                <w:rPr>
                  <w:color w:val="000099"/>
                  <w:sz w:val="28"/>
                  <w:szCs w:val="28"/>
                  <w:u w:val="single"/>
                  <w:shd w:val="clear" w:color="auto" w:fill="FFFFFF"/>
                </w:rPr>
                <w:t>абзац другий</w:t>
              </w:r>
            </w:hyperlink>
            <w:r w:rsidRPr="006865F8">
              <w:rPr>
                <w:color w:val="333333"/>
                <w:sz w:val="28"/>
                <w:szCs w:val="28"/>
                <w:shd w:val="clear" w:color="auto" w:fill="FFFFFF"/>
              </w:rPr>
              <w:t> пункту 78.4 після слів "платника податків" доповнити словами та цифрами "(крім перевірок, передбачених підпунктом 78.1.</w:t>
            </w:r>
            <w:r w:rsidRPr="006865F8">
              <w:rPr>
                <w:b/>
                <w:color w:val="333333"/>
                <w:sz w:val="28"/>
                <w:szCs w:val="28"/>
                <w:shd w:val="clear" w:color="auto" w:fill="FFFFFF"/>
              </w:rPr>
              <w:t>22</w:t>
            </w:r>
            <w:r w:rsidRPr="006865F8">
              <w:rPr>
                <w:b/>
                <w:color w:val="333333"/>
                <w:sz w:val="28"/>
                <w:szCs w:val="28"/>
                <w:shd w:val="clear" w:color="auto" w:fill="FFFFFF"/>
                <w:lang w:val="uk-UA"/>
              </w:rPr>
              <w:t xml:space="preserve"> </w:t>
            </w:r>
            <w:r w:rsidRPr="006865F8">
              <w:rPr>
                <w:color w:val="333333"/>
                <w:sz w:val="28"/>
                <w:szCs w:val="28"/>
                <w:shd w:val="clear" w:color="auto" w:fill="FFFFFF"/>
              </w:rPr>
              <w:t>пункту 78.1 цієї статті)".</w:t>
            </w:r>
          </w:p>
        </w:tc>
      </w:tr>
      <w:tr w:rsidR="007F1C7B" w:rsidRPr="006865F8" w:rsidTr="00EF6E17">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1) </w:t>
            </w:r>
            <w:hyperlink r:id="rId75" w:anchor="n2288" w:tgtFrame="_blank" w:history="1">
              <w:r w:rsidRPr="006865F8">
                <w:rPr>
                  <w:color w:val="000099"/>
                  <w:sz w:val="28"/>
                  <w:szCs w:val="28"/>
                  <w:u w:val="single"/>
                  <w:lang w:val="uk-UA" w:eastAsia="uk-UA"/>
                </w:rPr>
                <w:t>пункт 102.1</w:t>
              </w:r>
            </w:hyperlink>
            <w:r w:rsidRPr="006865F8">
              <w:rPr>
                <w:color w:val="333333"/>
                <w:sz w:val="28"/>
                <w:szCs w:val="28"/>
                <w:lang w:val="uk-UA" w:eastAsia="uk-UA"/>
              </w:rPr>
              <w:t> викласти в такій редакції:</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91" w:name="n1049"/>
            <w:bookmarkEnd w:id="91"/>
            <w:r w:rsidRPr="006865F8">
              <w:rPr>
                <w:color w:val="333333"/>
                <w:sz w:val="28"/>
                <w:szCs w:val="28"/>
                <w:lang w:val="uk-UA" w:eastAsia="uk-UA"/>
              </w:rPr>
              <w:t>"102.1.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w:t>
            </w:r>
            <w:r w:rsidRPr="006865F8">
              <w:rPr>
                <w:b/>
                <w:bCs/>
                <w:color w:val="333333"/>
                <w:sz w:val="28"/>
                <w:szCs w:val="28"/>
                <w:vertAlign w:val="superscript"/>
                <w:lang w:val="uk-UA" w:eastAsia="uk-UA"/>
              </w:rPr>
              <w:t>-2</w:t>
            </w:r>
            <w:r w:rsidRPr="006865F8">
              <w:rPr>
                <w:color w:val="333333"/>
                <w:sz w:val="28"/>
                <w:szCs w:val="28"/>
                <w:lang w:val="uk-UA" w:eastAsia="uk-UA"/>
              </w:rPr>
              <w:t xml:space="preserve"> цього Кодексу </w:t>
            </w:r>
            <w:r w:rsidRPr="006865F8">
              <w:rPr>
                <w:b/>
                <w:color w:val="333333"/>
                <w:sz w:val="28"/>
                <w:szCs w:val="28"/>
                <w:lang w:val="uk-UA" w:eastAsia="uk-UA"/>
              </w:rPr>
              <w:t>та/або перевірки податкових зобов’язань податкових агентів щодо податку на доходи фізичних осіб, військового збору при виплаті заробітної плати, інших заохочувальних та компенсаційних виплат або інших виплат і винагород, які нараховуються (виплачуються, надаються) фізичній особі у зв’язку з трудовими відносинами),</w:t>
            </w:r>
            <w:r w:rsidRPr="006865F8">
              <w:rPr>
                <w:color w:val="333333"/>
                <w:sz w:val="28"/>
                <w:szCs w:val="28"/>
                <w:lang w:val="uk-UA" w:eastAsia="uk-UA"/>
              </w:rPr>
              <w:t xml:space="preserve"> що настає за останнім днем граничного строку подання </w:t>
            </w:r>
            <w:hyperlink r:id="rId76" w:anchor="n21" w:tgtFrame="_blank" w:history="1">
              <w:r w:rsidRPr="006865F8">
                <w:rPr>
                  <w:color w:val="000099"/>
                  <w:sz w:val="28"/>
                  <w:szCs w:val="28"/>
                  <w:u w:val="single"/>
                  <w:lang w:val="uk-UA" w:eastAsia="uk-UA"/>
                </w:rPr>
                <w:t>податкової декларації</w:t>
              </w:r>
            </w:hyperlink>
            <w:r w:rsidRPr="006865F8">
              <w:rPr>
                <w:color w:val="333333"/>
                <w:sz w:val="28"/>
                <w:szCs w:val="28"/>
                <w:lang w:val="uk-UA" w:eastAsia="uk-UA"/>
              </w:rPr>
              <w:t xml:space="preserve">,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w:t>
            </w:r>
            <w:r w:rsidRPr="006865F8">
              <w:rPr>
                <w:color w:val="333333"/>
                <w:sz w:val="28"/>
                <w:szCs w:val="28"/>
                <w:lang w:val="uk-UA" w:eastAsia="uk-UA"/>
              </w:rPr>
              <w:lastRenderedPageBreak/>
              <w:t>повідомлення не підлягає розгляду в адміністративному або судовому порядку.</w:t>
            </w:r>
          </w:p>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shd w:val="clear" w:color="auto" w:fill="FFFFFF"/>
                <w:lang w:val="uk-UA"/>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lastRenderedPageBreak/>
              <w:t>1) </w:t>
            </w:r>
            <w:hyperlink r:id="rId77" w:anchor="n2288" w:tgtFrame="_blank" w:history="1">
              <w:r w:rsidRPr="006865F8">
                <w:rPr>
                  <w:color w:val="000099"/>
                  <w:sz w:val="28"/>
                  <w:szCs w:val="28"/>
                  <w:u w:val="single"/>
                  <w:lang w:val="uk-UA" w:eastAsia="uk-UA"/>
                </w:rPr>
                <w:t>пункт 102.1</w:t>
              </w:r>
            </w:hyperlink>
            <w:r w:rsidRPr="006865F8">
              <w:rPr>
                <w:color w:val="333333"/>
                <w:sz w:val="28"/>
                <w:szCs w:val="28"/>
                <w:lang w:val="uk-UA" w:eastAsia="uk-UA"/>
              </w:rPr>
              <w:t> викласти в такій редакції:</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w:t>
            </w:r>
            <w:r w:rsidRPr="006865F8">
              <w:rPr>
                <w:b/>
                <w:bCs/>
                <w:color w:val="333333"/>
                <w:sz w:val="28"/>
                <w:szCs w:val="28"/>
                <w:vertAlign w:val="superscript"/>
                <w:lang w:val="uk-UA" w:eastAsia="uk-UA"/>
              </w:rPr>
              <w:t>-2</w:t>
            </w:r>
            <w:r w:rsidRPr="006865F8">
              <w:rPr>
                <w:color w:val="333333"/>
                <w:sz w:val="28"/>
                <w:szCs w:val="28"/>
                <w:lang w:val="uk-UA" w:eastAsia="uk-UA"/>
              </w:rPr>
              <w:t> цього Кодексу, що настає за останнім днем граничного строку подання </w:t>
            </w:r>
            <w:hyperlink r:id="rId78" w:anchor="n21" w:tgtFrame="_blank" w:history="1">
              <w:r w:rsidRPr="006865F8">
                <w:rPr>
                  <w:color w:val="000099"/>
                  <w:sz w:val="28"/>
                  <w:szCs w:val="28"/>
                  <w:u w:val="single"/>
                  <w:lang w:val="uk-UA" w:eastAsia="uk-UA"/>
                </w:rPr>
                <w:t>податкової декларації</w:t>
              </w:r>
            </w:hyperlink>
            <w:r w:rsidRPr="006865F8">
              <w:rPr>
                <w:color w:val="333333"/>
                <w:sz w:val="28"/>
                <w:szCs w:val="28"/>
                <w:lang w:val="uk-UA" w:eastAsia="uk-UA"/>
              </w:rPr>
              <w:t>,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7F1C7B" w:rsidRPr="006865F8" w:rsidRDefault="007F1C7B" w:rsidP="007F6A9A">
            <w:pPr>
              <w:ind w:firstLine="604"/>
              <w:jc w:val="both"/>
              <w:rPr>
                <w:color w:val="333333"/>
                <w:sz w:val="28"/>
                <w:szCs w:val="28"/>
                <w:shd w:val="clear" w:color="auto" w:fill="FFFFFF"/>
                <w:lang w:val="uk-UA"/>
              </w:rPr>
            </w:pPr>
          </w:p>
          <w:p w:rsidR="007F1C7B" w:rsidRPr="006865F8" w:rsidRDefault="007F1C7B" w:rsidP="007F6A9A">
            <w:pPr>
              <w:ind w:firstLine="604"/>
              <w:jc w:val="both"/>
              <w:rPr>
                <w:color w:val="333333"/>
                <w:sz w:val="28"/>
                <w:szCs w:val="28"/>
                <w:shd w:val="clear" w:color="auto" w:fill="FFFFFF"/>
                <w:lang w:val="uk-UA"/>
              </w:rPr>
            </w:pPr>
          </w:p>
          <w:p w:rsidR="007F1C7B" w:rsidRPr="006865F8" w:rsidRDefault="007F1C7B" w:rsidP="007F6A9A">
            <w:pPr>
              <w:ind w:firstLine="604"/>
              <w:jc w:val="both"/>
              <w:rPr>
                <w:color w:val="333333"/>
                <w:sz w:val="28"/>
                <w:szCs w:val="28"/>
                <w:shd w:val="clear" w:color="auto" w:fill="FFFFFF"/>
                <w:lang w:val="uk-UA"/>
              </w:rPr>
            </w:pPr>
          </w:p>
          <w:p w:rsidR="007F1C7B" w:rsidRPr="006865F8" w:rsidRDefault="007F1C7B" w:rsidP="007F6A9A">
            <w:pPr>
              <w:ind w:firstLine="604"/>
              <w:jc w:val="both"/>
              <w:rPr>
                <w:color w:val="333333"/>
                <w:sz w:val="28"/>
                <w:szCs w:val="28"/>
                <w:shd w:val="clear" w:color="auto" w:fill="FFFFFF"/>
                <w:lang w:val="uk-UA"/>
              </w:rPr>
            </w:pPr>
          </w:p>
          <w:p w:rsidR="007F1C7B" w:rsidRPr="006865F8" w:rsidRDefault="007F1C7B" w:rsidP="007F6A9A">
            <w:pPr>
              <w:ind w:firstLine="604"/>
              <w:jc w:val="both"/>
              <w:rPr>
                <w:color w:val="333333"/>
                <w:sz w:val="28"/>
                <w:szCs w:val="28"/>
                <w:shd w:val="clear" w:color="auto" w:fill="FFFFFF"/>
                <w:lang w:val="uk-UA"/>
              </w:rPr>
            </w:pPr>
          </w:p>
          <w:p w:rsidR="007F1C7B" w:rsidRPr="006865F8" w:rsidRDefault="007F1C7B" w:rsidP="007F6A9A">
            <w:pPr>
              <w:ind w:firstLine="604"/>
              <w:jc w:val="both"/>
              <w:rPr>
                <w:color w:val="333333"/>
                <w:sz w:val="28"/>
                <w:szCs w:val="28"/>
                <w:shd w:val="clear" w:color="auto" w:fill="FFFFFF"/>
                <w:lang w:val="uk-UA"/>
              </w:rPr>
            </w:pPr>
          </w:p>
          <w:p w:rsidR="007F1C7B" w:rsidRPr="006865F8" w:rsidRDefault="007F1C7B" w:rsidP="007F6A9A">
            <w:pPr>
              <w:ind w:firstLine="604"/>
              <w:jc w:val="both"/>
              <w:rPr>
                <w:color w:val="333333"/>
                <w:sz w:val="28"/>
                <w:szCs w:val="28"/>
                <w:shd w:val="clear" w:color="auto" w:fill="FFFFFF"/>
                <w:lang w:val="uk-UA"/>
              </w:rPr>
            </w:pPr>
            <w:r w:rsidRPr="006865F8">
              <w:rPr>
                <w:color w:val="333333"/>
                <w:sz w:val="28"/>
                <w:szCs w:val="28"/>
                <w:shd w:val="clear" w:color="auto" w:fill="FFFFFF"/>
                <w:lang w:val="uk-UA"/>
              </w:rPr>
              <w:t>……</w:t>
            </w: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both"/>
              <w:rPr>
                <w:sz w:val="28"/>
                <w:szCs w:val="28"/>
                <w:shd w:val="clear" w:color="auto" w:fill="FFFFFF"/>
                <w:lang w:val="uk-UA"/>
              </w:rPr>
            </w:pPr>
            <w:r w:rsidRPr="006865F8">
              <w:rPr>
                <w:sz w:val="28"/>
                <w:szCs w:val="28"/>
                <w:shd w:val="clear" w:color="auto" w:fill="FFFFFF"/>
              </w:rPr>
              <w:lastRenderedPageBreak/>
              <w:t>64. У </w:t>
            </w:r>
            <w:hyperlink r:id="rId79" w:anchor="n2355" w:tgtFrame="_blank" w:history="1">
              <w:r w:rsidRPr="006865F8">
                <w:rPr>
                  <w:sz w:val="28"/>
                  <w:szCs w:val="28"/>
                  <w:u w:val="single"/>
                  <w:shd w:val="clear" w:color="auto" w:fill="FFFFFF"/>
                </w:rPr>
                <w:t>статті 111</w:t>
              </w:r>
            </w:hyperlink>
            <w:r w:rsidRPr="006865F8">
              <w:rPr>
                <w:sz w:val="28"/>
                <w:szCs w:val="28"/>
                <w:shd w:val="clear" w:color="auto" w:fill="FFFFFF"/>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both"/>
              <w:rPr>
                <w:sz w:val="28"/>
                <w:szCs w:val="28"/>
                <w:shd w:val="clear" w:color="auto" w:fill="FFFFFF"/>
                <w:lang w:val="uk-UA"/>
              </w:rPr>
            </w:pPr>
            <w:r w:rsidRPr="006865F8">
              <w:rPr>
                <w:sz w:val="28"/>
                <w:szCs w:val="28"/>
                <w:shd w:val="clear" w:color="auto" w:fill="FFFFFF"/>
              </w:rPr>
              <w:t>64. У </w:t>
            </w:r>
            <w:hyperlink r:id="rId80" w:anchor="n2355" w:tgtFrame="_blank" w:history="1">
              <w:r w:rsidRPr="006865F8">
                <w:rPr>
                  <w:sz w:val="28"/>
                  <w:szCs w:val="28"/>
                  <w:u w:val="single"/>
                  <w:shd w:val="clear" w:color="auto" w:fill="FFFFFF"/>
                </w:rPr>
                <w:t>статті 111</w:t>
              </w:r>
            </w:hyperlink>
            <w:r w:rsidRPr="006865F8">
              <w:rPr>
                <w:sz w:val="28"/>
                <w:szCs w:val="28"/>
                <w:shd w:val="clear" w:color="auto" w:fill="FFFFFF"/>
              </w:rPr>
              <w:t>:</w:t>
            </w: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6865F8">
              <w:rPr>
                <w:color w:val="333333"/>
                <w:sz w:val="28"/>
                <w:szCs w:val="28"/>
                <w:lang w:val="uk-UA"/>
              </w:rPr>
              <w:t>3) доповнити пунктами 111.3-111.5 такого змісту: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bookmarkStart w:id="92" w:name="n1152"/>
            <w:bookmarkEnd w:id="92"/>
            <w:r w:rsidRPr="006865F8">
              <w:rPr>
                <w:color w:val="333333"/>
                <w:sz w:val="28"/>
                <w:szCs w:val="28"/>
                <w:lang w:val="uk-UA"/>
              </w:rPr>
              <w:t>"111.3. Притягнення фізичної або юридичної особи до фінансової відповідальності за податкове правопорушення не звільняє фізичну особу чи посадових (службових) осіб юридичної особи у передбачених законом випадках від юридичної відповідальності інших видів.</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93" w:name="n1153"/>
            <w:bookmarkEnd w:id="93"/>
            <w:r w:rsidRPr="006865F8">
              <w:rPr>
                <w:color w:val="333333"/>
                <w:sz w:val="28"/>
                <w:szCs w:val="28"/>
              </w:rPr>
              <w:t>111.4. Особа вважається такою, що вчинила правопорушення повторно, якщо вона була притягнута до відповідальності у встановленому цим Кодексом порядку.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94" w:name="n1154"/>
            <w:bookmarkEnd w:id="94"/>
            <w:r w:rsidRPr="006865F8">
              <w:rPr>
                <w:color w:val="333333"/>
                <w:sz w:val="28"/>
                <w:szCs w:val="28"/>
              </w:rPr>
              <w:t>111.5. Триваюче правопорушення - безперервне невиконання норм цього Кодексу платником податків, який вчинив певні дії чи допустив бездіяльність і не вчиняв подальших дій для його усунення до моменту виявлення такого правопорушення контролюючим органом".</w:t>
            </w:r>
          </w:p>
          <w:p w:rsidR="007F1C7B" w:rsidRPr="006865F8" w:rsidRDefault="007F1C7B" w:rsidP="007F6A9A">
            <w:pPr>
              <w:ind w:firstLine="604"/>
              <w:jc w:val="both"/>
              <w:rPr>
                <w:color w:val="333333"/>
                <w:sz w:val="28"/>
                <w:szCs w:val="28"/>
                <w:shd w:val="clear" w:color="auto" w:fill="FFFFFF"/>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6865F8">
              <w:rPr>
                <w:color w:val="333333"/>
                <w:sz w:val="28"/>
                <w:szCs w:val="28"/>
                <w:lang w:val="uk-UA"/>
              </w:rPr>
              <w:t>3) доповнити пунктами 111.3-111.5 такого змісту: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"111.3. Притягнення фізичної або юридичної особи до фінансової відповідальності за податкове правопорушення не звільняє фізичну особу чи посадових (службових) осіб юридичної особи у передбачених законом випадках від юридичної відповідальності інших видів.</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sz w:val="28"/>
                <w:szCs w:val="28"/>
                <w:lang w:val="uk-UA"/>
              </w:rPr>
              <w:t>Притягнення фізичної або юридичної особи до фінансової відповідальності за податкове правопорушення, що передбачає встановлення контролюючими органами вини особи, не передбачає презумпції наявності вини фізичної особи чи посадових (службових) осіб юридичної особи у випадках притягнення фізичної особи чи посадових (службових) осіб юридичної особи до юридичної відповідальності інших видів, та не звільняє від обов’язку її доведення у порядку, передбаченому законом</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111.4. Особа вважається такою, що вчинила правопорушення повторно, якщо вона була притягнута до відповідальності у встановленому цим Кодексом порядку.</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111.5. Триваюче правопорушення - безперервне невиконання норм цього Кодексу платником податків, який вчинив певні дії чи допустив бездіяльність і не вчиняв подальших дій для його усунення до моменту виявлення такого правопорушення контролюючим органом".</w:t>
            </w:r>
          </w:p>
          <w:p w:rsidR="007F1C7B" w:rsidRPr="006865F8" w:rsidRDefault="007F1C7B" w:rsidP="007F6A9A">
            <w:pPr>
              <w:ind w:firstLine="604"/>
              <w:jc w:val="both"/>
              <w:rPr>
                <w:color w:val="333333"/>
                <w:sz w:val="28"/>
                <w:szCs w:val="28"/>
                <w:shd w:val="clear" w:color="auto" w:fill="FFFFFF"/>
              </w:rPr>
            </w:pP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462"/>
              <w:jc w:val="both"/>
              <w:rPr>
                <w:sz w:val="28"/>
                <w:szCs w:val="28"/>
                <w:shd w:val="clear" w:color="auto" w:fill="FFFFFF"/>
                <w:lang w:val="uk-UA"/>
              </w:rPr>
            </w:pPr>
            <w:r w:rsidRPr="006865F8">
              <w:rPr>
                <w:sz w:val="28"/>
                <w:szCs w:val="28"/>
                <w:shd w:val="clear" w:color="auto" w:fill="FFFFFF"/>
              </w:rPr>
              <w:t>69</w:t>
            </w:r>
            <w:r w:rsidRPr="006865F8">
              <w:rPr>
                <w:b/>
                <w:sz w:val="28"/>
                <w:szCs w:val="28"/>
                <w:shd w:val="clear" w:color="auto" w:fill="FFFFFF"/>
              </w:rPr>
              <w:t>. </w:t>
            </w:r>
            <w:hyperlink r:id="rId81" w:anchor="n2370" w:tgtFrame="_blank" w:history="1">
              <w:r w:rsidRPr="006865F8">
                <w:rPr>
                  <w:b/>
                  <w:sz w:val="28"/>
                  <w:szCs w:val="28"/>
                  <w:shd w:val="clear" w:color="auto" w:fill="FFFFFF"/>
                </w:rPr>
                <w:t>Статтю 115</w:t>
              </w:r>
            </w:hyperlink>
            <w:r w:rsidRPr="006865F8">
              <w:rPr>
                <w:sz w:val="28"/>
                <w:szCs w:val="28"/>
                <w:shd w:val="clear" w:color="auto" w:fill="FFFFFF"/>
              </w:rPr>
              <w:t> виключити.</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both"/>
              <w:rPr>
                <w:sz w:val="28"/>
                <w:szCs w:val="28"/>
                <w:shd w:val="clear" w:color="auto" w:fill="FFFFFF"/>
                <w:lang w:val="uk-UA"/>
              </w:rPr>
            </w:pPr>
            <w:r w:rsidRPr="006865F8">
              <w:rPr>
                <w:sz w:val="28"/>
                <w:szCs w:val="28"/>
                <w:shd w:val="clear" w:color="auto" w:fill="FFFFFF"/>
              </w:rPr>
              <w:t>69</w:t>
            </w:r>
            <w:r w:rsidRPr="006865F8">
              <w:rPr>
                <w:b/>
                <w:sz w:val="28"/>
                <w:szCs w:val="28"/>
                <w:shd w:val="clear" w:color="auto" w:fill="FFFFFF"/>
              </w:rPr>
              <w:t>. </w:t>
            </w:r>
            <w:r w:rsidRPr="006865F8">
              <w:rPr>
                <w:b/>
                <w:sz w:val="28"/>
                <w:szCs w:val="28"/>
              </w:rPr>
              <w:t>Статті 115, 127</w:t>
            </w:r>
            <w:r w:rsidRPr="006865F8">
              <w:rPr>
                <w:sz w:val="28"/>
                <w:szCs w:val="28"/>
                <w:shd w:val="clear" w:color="auto" w:fill="FFFFFF"/>
              </w:rPr>
              <w:t> виключити.</w:t>
            </w: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462"/>
              <w:jc w:val="both"/>
              <w:rPr>
                <w:color w:val="333333"/>
                <w:sz w:val="28"/>
                <w:szCs w:val="28"/>
                <w:shd w:val="clear" w:color="auto" w:fill="FFFFFF"/>
              </w:rPr>
            </w:pPr>
            <w:r w:rsidRPr="006865F8">
              <w:rPr>
                <w:rStyle w:val="rvts9"/>
                <w:b/>
                <w:bCs/>
                <w:color w:val="333333"/>
                <w:sz w:val="28"/>
                <w:szCs w:val="28"/>
                <w:shd w:val="clear" w:color="auto" w:fill="FFFFFF"/>
              </w:rPr>
              <w:lastRenderedPageBreak/>
              <w:t>Стаття 124.</w:t>
            </w:r>
            <w:r w:rsidRPr="006865F8">
              <w:rPr>
                <w:color w:val="333333"/>
                <w:sz w:val="28"/>
                <w:szCs w:val="28"/>
                <w:shd w:val="clear" w:color="auto" w:fill="FFFFFF"/>
              </w:rPr>
              <w:t> Порушення правил сплати (перерахування) грошового зобов’язання</w:t>
            </w:r>
          </w:p>
          <w:p w:rsidR="007F1C7B" w:rsidRPr="006865F8" w:rsidRDefault="007F1C7B" w:rsidP="007F6A9A">
            <w:pPr>
              <w:ind w:firstLine="462"/>
              <w:jc w:val="both"/>
              <w:rPr>
                <w:sz w:val="28"/>
                <w:szCs w:val="28"/>
                <w:shd w:val="clear" w:color="auto" w:fill="FFFFFF"/>
                <w:lang w:val="uk-UA"/>
              </w:rPr>
            </w:pPr>
            <w:r w:rsidRPr="006865F8">
              <w:rPr>
                <w:color w:val="333333"/>
                <w:sz w:val="28"/>
                <w:szCs w:val="28"/>
                <w:shd w:val="clear" w:color="auto" w:fill="FFFFFF"/>
                <w:lang w:val="uk-UA"/>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both"/>
              <w:rPr>
                <w:color w:val="333333"/>
                <w:sz w:val="28"/>
                <w:szCs w:val="28"/>
                <w:shd w:val="clear" w:color="auto" w:fill="FFFFFF"/>
                <w:lang w:val="uk-UA"/>
              </w:rPr>
            </w:pPr>
            <w:r w:rsidRPr="006865F8">
              <w:rPr>
                <w:rStyle w:val="rvts9"/>
                <w:b/>
                <w:bCs/>
                <w:color w:val="333333"/>
                <w:sz w:val="28"/>
                <w:szCs w:val="28"/>
                <w:shd w:val="clear" w:color="auto" w:fill="FFFFFF"/>
              </w:rPr>
              <w:t>Стаття 124.</w:t>
            </w:r>
            <w:r w:rsidRPr="006865F8">
              <w:rPr>
                <w:color w:val="333333"/>
                <w:sz w:val="28"/>
                <w:szCs w:val="28"/>
                <w:shd w:val="clear" w:color="auto" w:fill="FFFFFF"/>
              </w:rPr>
              <w:t> Порушення правил сплати (перерахування) грошового зобов’язання</w:t>
            </w:r>
          </w:p>
          <w:p w:rsidR="007F1C7B" w:rsidRPr="006865F8" w:rsidRDefault="007F1C7B" w:rsidP="007F6A9A">
            <w:pPr>
              <w:jc w:val="both"/>
              <w:rPr>
                <w:sz w:val="28"/>
                <w:szCs w:val="28"/>
                <w:shd w:val="clear" w:color="auto" w:fill="FFFFFF"/>
              </w:rPr>
            </w:pPr>
            <w:r w:rsidRPr="006865F8">
              <w:rPr>
                <w:color w:val="333333"/>
                <w:sz w:val="28"/>
                <w:szCs w:val="28"/>
                <w:shd w:val="clear" w:color="auto" w:fill="FFFFFF"/>
                <w:lang w:val="uk-UA"/>
              </w:rPr>
              <w:t>…</w:t>
            </w:r>
          </w:p>
        </w:tc>
      </w:tr>
      <w:tr w:rsidR="007F1C7B" w:rsidRPr="00B8764C"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462"/>
              <w:jc w:val="both"/>
              <w:rPr>
                <w:sz w:val="28"/>
                <w:szCs w:val="28"/>
                <w:shd w:val="clear" w:color="auto" w:fill="FFFFFF"/>
                <w:lang w:val="uk-UA"/>
              </w:rPr>
            </w:pPr>
            <w:r w:rsidRPr="006865F8">
              <w:rPr>
                <w:sz w:val="28"/>
                <w:szCs w:val="28"/>
                <w:shd w:val="clear" w:color="auto" w:fill="FFFFFF"/>
                <w:lang w:val="uk-UA"/>
              </w:rPr>
              <w:t>Відсутній</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jc w:val="both"/>
              <w:rPr>
                <w:b/>
                <w:sz w:val="28"/>
                <w:szCs w:val="28"/>
                <w:shd w:val="clear" w:color="auto" w:fill="FFFFFF"/>
                <w:lang w:val="uk-UA"/>
              </w:rPr>
            </w:pPr>
            <w:r w:rsidRPr="006865F8">
              <w:rPr>
                <w:b/>
                <w:color w:val="333333"/>
                <w:sz w:val="28"/>
                <w:szCs w:val="28"/>
                <w:shd w:val="clear" w:color="auto" w:fill="FFFFFF"/>
                <w:lang w:val="uk-UA"/>
              </w:rPr>
              <w:t>124.5. У разі якщо контролюючий орган не надіслав (не вручив) фізичній особі податкове/податкові повідомлення-рішення з податку на майно у строки, встановлені відповідними нормами цього Кодексу, фізичні особи звільняються від відповідальності, передбаченої цим Кодексом за несвоєчасну сплату податкового зобов’язання.</w:t>
            </w:r>
          </w:p>
        </w:tc>
      </w:tr>
      <w:tr w:rsidR="007F1C7B" w:rsidRPr="006865F8" w:rsidTr="003A4BF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462"/>
              <w:jc w:val="both"/>
              <w:rPr>
                <w:sz w:val="28"/>
                <w:szCs w:val="28"/>
                <w:shd w:val="clear" w:color="auto" w:fill="FFFFFF"/>
              </w:rPr>
            </w:pPr>
            <w:r w:rsidRPr="006865F8">
              <w:rPr>
                <w:sz w:val="28"/>
                <w:szCs w:val="28"/>
                <w:shd w:val="clear" w:color="auto" w:fill="FFFFFF"/>
              </w:rPr>
              <w:t>90. У </w:t>
            </w:r>
            <w:hyperlink r:id="rId82" w:anchor="n10713" w:tgtFrame="_blank" w:history="1">
              <w:r w:rsidRPr="006865F8">
                <w:rPr>
                  <w:sz w:val="28"/>
                  <w:szCs w:val="28"/>
                  <w:shd w:val="clear" w:color="auto" w:fill="FFFFFF"/>
                </w:rPr>
                <w:t>статті 140</w:t>
              </w:r>
            </w:hyperlink>
            <w:r w:rsidRPr="006865F8">
              <w:rPr>
                <w:sz w:val="28"/>
                <w:szCs w:val="28"/>
                <w:shd w:val="clear" w:color="auto" w:fill="FFFFFF"/>
              </w:rPr>
              <w:t>:</w:t>
            </w:r>
          </w:p>
          <w:p w:rsidR="007F1C7B" w:rsidRPr="006865F8" w:rsidRDefault="007F1C7B" w:rsidP="007F6A9A">
            <w:pPr>
              <w:ind w:firstLine="462"/>
              <w:jc w:val="both"/>
              <w:rPr>
                <w:color w:val="333333"/>
                <w:sz w:val="28"/>
                <w:szCs w:val="28"/>
                <w:shd w:val="clear" w:color="auto" w:fill="FFFFFF"/>
                <w:lang w:val="uk-UA"/>
              </w:rPr>
            </w:pPr>
            <w:r w:rsidRPr="006865F8">
              <w:rPr>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6865F8" w:rsidRDefault="007F1C7B" w:rsidP="007F6A9A">
            <w:pPr>
              <w:jc w:val="center"/>
              <w:rPr>
                <w:b/>
                <w:bCs/>
                <w:sz w:val="28"/>
                <w:szCs w:val="28"/>
                <w:lang w:val="uk-UA"/>
              </w:rPr>
            </w:pP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2) </w:t>
            </w:r>
            <w:hyperlink r:id="rId83" w:anchor="n10716" w:tgtFrame="_blank" w:history="1">
              <w:r w:rsidRPr="006865F8">
                <w:rPr>
                  <w:color w:val="000099"/>
                  <w:sz w:val="28"/>
                  <w:szCs w:val="28"/>
                  <w:u w:val="single"/>
                  <w:lang w:val="uk-UA" w:eastAsia="uk-UA"/>
                </w:rPr>
                <w:t>пункти 140.2</w:t>
              </w:r>
            </w:hyperlink>
            <w:r w:rsidRPr="006865F8">
              <w:rPr>
                <w:color w:val="333333"/>
                <w:sz w:val="28"/>
                <w:szCs w:val="28"/>
                <w:lang w:val="uk-UA" w:eastAsia="uk-UA"/>
              </w:rPr>
              <w:t> і </w:t>
            </w:r>
            <w:hyperlink r:id="rId84" w:anchor="n10719" w:tgtFrame="_blank" w:history="1">
              <w:r w:rsidRPr="006865F8">
                <w:rPr>
                  <w:color w:val="000099"/>
                  <w:sz w:val="28"/>
                  <w:szCs w:val="28"/>
                  <w:u w:val="single"/>
                  <w:lang w:val="uk-UA" w:eastAsia="uk-UA"/>
                </w:rPr>
                <w:t>140.4</w:t>
              </w:r>
            </w:hyperlink>
            <w:r w:rsidRPr="006865F8">
              <w:rPr>
                <w:color w:val="333333"/>
                <w:sz w:val="28"/>
                <w:szCs w:val="28"/>
                <w:lang w:val="uk-UA" w:eastAsia="uk-UA"/>
              </w:rPr>
              <w:t> викласти в такій редакції:</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95" w:name="n1491"/>
            <w:bookmarkEnd w:id="95"/>
            <w:r w:rsidRPr="006865F8">
              <w:rPr>
                <w:color w:val="333333"/>
                <w:sz w:val="28"/>
                <w:szCs w:val="28"/>
                <w:lang w:val="uk-UA" w:eastAsia="uk-UA"/>
              </w:rPr>
              <w:t xml:space="preserve">"140.2.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w:t>
            </w:r>
            <w:r w:rsidRPr="006865F8">
              <w:rPr>
                <w:color w:val="333333"/>
                <w:sz w:val="28"/>
                <w:szCs w:val="28"/>
                <w:lang w:val="uk-UA" w:eastAsia="uk-UA"/>
              </w:rPr>
              <w:lastRenderedPageBreak/>
              <w:t>суми амортизаційних відрахувань за даними податкової звітності того самого звітного (податкового) періоду.</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96" w:name="n1492"/>
            <w:bookmarkEnd w:id="96"/>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97" w:name="n1493"/>
            <w:bookmarkEnd w:id="97"/>
            <w:r w:rsidRPr="006865F8">
              <w:rPr>
                <w:color w:val="333333"/>
                <w:sz w:val="28"/>
                <w:szCs w:val="28"/>
                <w:lang w:val="uk-UA" w:eastAsia="uk-UA"/>
              </w:rPr>
              <w:t>від’ємного значення об’єкта оподаткування минулих податкових (звітних) років;</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98" w:name="n1494"/>
            <w:bookmarkEnd w:id="98"/>
            <w:r w:rsidRPr="006865F8">
              <w:rPr>
                <w:color w:val="333333"/>
                <w:sz w:val="28"/>
                <w:szCs w:val="28"/>
                <w:lang w:val="uk-UA" w:eastAsia="uk-UA"/>
              </w:rPr>
              <w:t>різниці, визначеної цим пунктом.</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99" w:name="n1495"/>
            <w:bookmarkEnd w:id="99"/>
            <w:r w:rsidRPr="006865F8">
              <w:rPr>
                <w:color w:val="333333"/>
                <w:sz w:val="28"/>
                <w:szCs w:val="28"/>
                <w:lang w:val="uk-UA" w:eastAsia="uk-UA"/>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нарахованих у цьому звітному (податковому) періоді.</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 xml:space="preserve">Для цілей цього пункту до суми процентних витрат, нарахованих протягом звітного (податкового) періоду, додається частка амортизаційних відрахувань, що припадає на суму процентних витрат, капіталізованих у складі вартості необоротного активу до моменту введення його в експлуатацію. Платник податку в кожному окремому звітному (податковому) періоді визначає частку амортизаційних відрахувань із вартості відповідного </w:t>
            </w:r>
            <w:r w:rsidRPr="006865F8">
              <w:rPr>
                <w:color w:val="333333"/>
                <w:sz w:val="28"/>
                <w:szCs w:val="28"/>
                <w:lang w:val="uk-UA" w:eastAsia="uk-UA"/>
              </w:rPr>
              <w:lastRenderedPageBreak/>
              <w:t>необоротного активу, що припадає на суму капіталізованих процентів, виходячи із застосовного методу амортизації та строку корисного використання відповідного необоротного активу.</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Коригування, передбачені цим пунктом, не здійснюються щодо суми процентів, визнаних такими, що не відповідають принципу "витягнутої руки" згідно із статтею 39 цього Кодексу.</w:t>
            </w:r>
          </w:p>
          <w:p w:rsidR="007F1C7B" w:rsidRPr="006865F8" w:rsidRDefault="007F1C7B" w:rsidP="007F6A9A">
            <w:pPr>
              <w:shd w:val="clear" w:color="auto" w:fill="FFFFFF"/>
              <w:suppressAutoHyphens w:val="0"/>
              <w:ind w:firstLine="604"/>
              <w:jc w:val="both"/>
              <w:rPr>
                <w:color w:val="333333"/>
                <w:sz w:val="28"/>
                <w:szCs w:val="28"/>
                <w:lang w:val="uk-UA" w:eastAsia="uk-UA"/>
              </w:rPr>
            </w:pPr>
            <w:bookmarkStart w:id="100" w:name="n1500"/>
            <w:bookmarkEnd w:id="100"/>
            <w:r w:rsidRPr="006865F8">
              <w:rPr>
                <w:color w:val="333333"/>
                <w:sz w:val="28"/>
                <w:szCs w:val="28"/>
                <w:lang w:val="uk-UA" w:eastAsia="uk-UA"/>
              </w:rPr>
              <w:t>Норми цього пункту не застосовуються до фінансових установ та компаній, що займаються виключно лізинговою діяльністю";</w:t>
            </w:r>
          </w:p>
          <w:p w:rsidR="007F1C7B" w:rsidRPr="006865F8" w:rsidRDefault="007F1C7B" w:rsidP="007F6A9A">
            <w:pPr>
              <w:ind w:firstLine="604"/>
              <w:jc w:val="both"/>
              <w:rPr>
                <w:color w:val="333333"/>
                <w:sz w:val="28"/>
                <w:szCs w:val="28"/>
                <w:shd w:val="clear" w:color="auto" w:fill="FFFFFF"/>
                <w:lang w:val="uk-UA"/>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lastRenderedPageBreak/>
              <w:t>2) </w:t>
            </w:r>
            <w:hyperlink r:id="rId85" w:anchor="n10716" w:tgtFrame="_blank" w:history="1">
              <w:r w:rsidRPr="006865F8">
                <w:rPr>
                  <w:b/>
                  <w:color w:val="000099"/>
                  <w:sz w:val="28"/>
                  <w:szCs w:val="28"/>
                  <w:u w:val="single"/>
                  <w:lang w:val="uk-UA" w:eastAsia="uk-UA"/>
                </w:rPr>
                <w:t>пункти 140.2</w:t>
              </w:r>
            </w:hyperlink>
            <w:r w:rsidRPr="006865F8">
              <w:rPr>
                <w:b/>
                <w:color w:val="333333"/>
                <w:sz w:val="28"/>
                <w:szCs w:val="28"/>
                <w:lang w:val="uk-UA" w:eastAsia="uk-UA"/>
              </w:rPr>
              <w:t> і </w:t>
            </w:r>
            <w:hyperlink r:id="rId86" w:anchor="n10719" w:tgtFrame="_blank" w:history="1">
              <w:r w:rsidRPr="006865F8">
                <w:rPr>
                  <w:b/>
                  <w:color w:val="000099"/>
                  <w:sz w:val="28"/>
                  <w:szCs w:val="28"/>
                  <w:u w:val="single"/>
                  <w:lang w:val="uk-UA" w:eastAsia="uk-UA"/>
                </w:rPr>
                <w:t>140.4</w:t>
              </w:r>
            </w:hyperlink>
            <w:r w:rsidRPr="006865F8">
              <w:rPr>
                <w:b/>
                <w:color w:val="333333"/>
                <w:sz w:val="28"/>
                <w:szCs w:val="28"/>
                <w:lang w:val="uk-UA" w:eastAsia="uk-UA"/>
              </w:rPr>
              <w:t> викласти в такій редакції:</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 xml:space="preserve">"140.2.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що виникли за операціями з нерезидентами,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w:t>
            </w:r>
            <w:r w:rsidRPr="006865F8">
              <w:rPr>
                <w:b/>
                <w:color w:val="333333"/>
                <w:sz w:val="28"/>
                <w:szCs w:val="28"/>
                <w:lang w:val="uk-UA" w:eastAsia="uk-UA"/>
              </w:rPr>
              <w:lastRenderedPageBreak/>
              <w:t>фінансової звітності та суми амортизаційних відрахувань за даними податкової звітності того самого звітного (податкового) періоду.</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Сума боргових зобов’язань, що виникли за операціями з нерезидентами, та сума власного капіталу для цілей цього пункту визначається як середнє арифметичне значень таких боргових зобов’язань та відповідно власного капіталу на початок та кінець звітного податкового періоду з урахуванням процентів, зазначених у пункту 140.3 цієї статті.</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від’ємного значення об’єкта оподаткування минулих податкових (звітних) років;</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різниці, визначеної цим пунктом.</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що виникли за операціями з нерезидентами, нарахованих у цьому звітному (податковому) періоді.</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 xml:space="preserve">Для цілей цього пункту до суми процентних витрат, що виникли за операціями з нерезидентами, нарахованих протягом звітного (податкового) періоду, додається частка амортизаційних відрахувань, що припадає на суму таких процентних витрат, капіталізованих у складі вартості необоротного активу </w:t>
            </w:r>
            <w:r w:rsidRPr="006865F8">
              <w:rPr>
                <w:b/>
                <w:color w:val="333333"/>
                <w:sz w:val="28"/>
                <w:szCs w:val="28"/>
                <w:lang w:val="uk-UA" w:eastAsia="uk-UA"/>
              </w:rPr>
              <w:lastRenderedPageBreak/>
              <w:t>до моменту введення його в експлуатацію. Платник податку в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таких капіталізованих процентів, виходячи із застосовного методу амортизації та строку корисного використання відповідного необоротного активу.</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Коригування, передбачені цим пунктом, не здійснюються щодо:</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а) суми процентів, визнаних такими, що не відповідають принципу "витягнутої руки" згідно із статтею 39 цього Кодексу;</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 xml:space="preserve">б) суми процентів, що нараховані на користь міжнародних фінансових організацій, які відповідно до </w:t>
            </w:r>
            <w:r w:rsidRPr="006865F8">
              <w:rPr>
                <w:b/>
                <w:color w:val="333333"/>
                <w:sz w:val="28"/>
                <w:szCs w:val="28"/>
                <w:lang w:val="uk-UA" w:eastAsia="uk-UA"/>
              </w:rPr>
              <w:lastRenderedPageBreak/>
              <w:t>міжнародних договорів України наділені привілеями та імунітетом за кредитами (позиками), отриманими суб’єктами господарювання та виконання яких забезпечено державними або місцевими гарантіями;</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в) на суми процентів, що нараховані на користь іноземних банків.</w:t>
            </w:r>
          </w:p>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Норми цього пункту не застосовуються до фінансових установ та компаній, що займаються виключно лізинговою діяльністю";</w:t>
            </w:r>
          </w:p>
          <w:p w:rsidR="007F1C7B" w:rsidRPr="006865F8" w:rsidRDefault="007F1C7B" w:rsidP="007F6A9A">
            <w:pPr>
              <w:ind w:firstLine="604"/>
              <w:jc w:val="both"/>
              <w:rPr>
                <w:b/>
                <w:color w:val="333333"/>
                <w:sz w:val="28"/>
                <w:szCs w:val="28"/>
                <w:shd w:val="clear" w:color="auto" w:fill="FFFFFF"/>
                <w:lang w:val="uk-UA"/>
              </w:rPr>
            </w:pP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shd w:val="clear" w:color="auto" w:fill="FFFFFF"/>
              </w:rPr>
              <w:lastRenderedPageBreak/>
              <w:t>5) доповнити пунктами 170.13 і 170.13</w:t>
            </w:r>
            <w:r w:rsidRPr="006865F8">
              <w:rPr>
                <w:rStyle w:val="rvts37"/>
                <w:b/>
                <w:bCs/>
                <w:color w:val="333333"/>
                <w:sz w:val="28"/>
                <w:szCs w:val="28"/>
                <w:shd w:val="clear" w:color="auto" w:fill="FFFFFF"/>
                <w:vertAlign w:val="superscript"/>
              </w:rPr>
              <w:t>-1</w:t>
            </w:r>
            <w:r w:rsidRPr="006865F8">
              <w:rPr>
                <w:color w:val="333333"/>
                <w:sz w:val="28"/>
                <w:szCs w:val="28"/>
                <w:shd w:val="clear" w:color="auto" w:fill="FFFFFF"/>
              </w:rPr>
              <w:t> такого змісту:</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color w:val="333333"/>
                <w:sz w:val="28"/>
                <w:szCs w:val="28"/>
                <w:shd w:val="clear" w:color="auto" w:fill="FFFFFF"/>
              </w:rPr>
              <w:t>5) доповнити пунктами 170.13 і 170.13</w:t>
            </w:r>
            <w:r w:rsidRPr="006865F8">
              <w:rPr>
                <w:rStyle w:val="rvts37"/>
                <w:b/>
                <w:bCs/>
                <w:color w:val="333333"/>
                <w:sz w:val="28"/>
                <w:szCs w:val="28"/>
                <w:shd w:val="clear" w:color="auto" w:fill="FFFFFF"/>
                <w:vertAlign w:val="superscript"/>
              </w:rPr>
              <w:t>-1</w:t>
            </w:r>
            <w:r w:rsidRPr="006865F8">
              <w:rPr>
                <w:color w:val="333333"/>
                <w:sz w:val="28"/>
                <w:szCs w:val="28"/>
                <w:shd w:val="clear" w:color="auto" w:fill="FFFFFF"/>
              </w:rPr>
              <w:t> такого змісту:</w:t>
            </w:r>
          </w:p>
        </w:tc>
      </w:tr>
      <w:tr w:rsidR="007F1C7B" w:rsidRPr="006865F8" w:rsidTr="00BB72D6">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color w:val="333333"/>
                <w:sz w:val="28"/>
                <w:szCs w:val="28"/>
                <w:lang w:val="uk-UA" w:eastAsia="uk-UA"/>
              </w:rPr>
            </w:pPr>
            <w:r w:rsidRPr="006865F8">
              <w:rPr>
                <w:color w:val="333333"/>
                <w:sz w:val="28"/>
                <w:szCs w:val="28"/>
                <w:lang w:val="uk-UA" w:eastAsia="uk-UA"/>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604"/>
              <w:jc w:val="both"/>
              <w:rPr>
                <w:b/>
                <w:color w:val="333333"/>
                <w:sz w:val="28"/>
                <w:szCs w:val="28"/>
                <w:lang w:val="uk-UA" w:eastAsia="uk-UA"/>
              </w:rPr>
            </w:pPr>
            <w:r w:rsidRPr="006865F8">
              <w:rPr>
                <w:b/>
                <w:color w:val="333333"/>
                <w:sz w:val="28"/>
                <w:szCs w:val="28"/>
                <w:lang w:val="uk-UA" w:eastAsia="uk-UA"/>
              </w:rPr>
              <w:t>…</w:t>
            </w:r>
          </w:p>
        </w:tc>
      </w:tr>
      <w:tr w:rsidR="007F1C7B" w:rsidRPr="006865F8"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170.13</w:t>
            </w:r>
            <w:r w:rsidRPr="006865F8">
              <w:rPr>
                <w:rStyle w:val="rvts37"/>
                <w:b/>
                <w:bCs/>
                <w:color w:val="333333"/>
                <w:sz w:val="28"/>
                <w:szCs w:val="28"/>
                <w:vertAlign w:val="superscript"/>
              </w:rPr>
              <w:t>-1</w:t>
            </w:r>
            <w:r w:rsidRPr="006865F8">
              <w:rPr>
                <w:color w:val="333333"/>
                <w:sz w:val="28"/>
                <w:szCs w:val="28"/>
              </w:rPr>
              <w:t>. Оподаткування доходів контрольованих іноземних компаній.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170.13</w:t>
            </w:r>
            <w:r w:rsidRPr="006865F8">
              <w:rPr>
                <w:rStyle w:val="rvts37"/>
                <w:b/>
                <w:bCs/>
                <w:color w:val="333333"/>
                <w:sz w:val="28"/>
                <w:szCs w:val="28"/>
                <w:vertAlign w:val="superscript"/>
              </w:rPr>
              <w:t>-1</w:t>
            </w:r>
            <w:r w:rsidRPr="006865F8">
              <w:rPr>
                <w:color w:val="333333"/>
                <w:sz w:val="28"/>
                <w:szCs w:val="28"/>
              </w:rPr>
              <w:t>. Оподаткування доходів контрольованих іноземних компаній.</w:t>
            </w:r>
          </w:p>
        </w:tc>
      </w:tr>
      <w:tr w:rsidR="007F1C7B" w:rsidRPr="006865F8"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 підлягають оподаткуванню:</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Не підлягають оподаткуванню:</w:t>
            </w:r>
          </w:p>
        </w:tc>
      </w:tr>
      <w:tr w:rsidR="007F1C7B" w:rsidRPr="006865F8"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tc>
      </w:tr>
      <w:tr w:rsidR="007F1C7B" w:rsidRPr="00B8764C"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 xml:space="preserve">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w:t>
            </w:r>
            <w:r w:rsidRPr="006865F8">
              <w:rPr>
                <w:color w:val="333333"/>
                <w:sz w:val="28"/>
                <w:szCs w:val="28"/>
                <w:lang w:val="uk-UA"/>
              </w:rPr>
              <w:lastRenderedPageBreak/>
              <w:t>юридичної особи або іноземного утворення без статусу юридичної особи відповідно до міжнародних стандартів фінансового обліку;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lastRenderedPageBreak/>
              <w:t xml:space="preserve">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w:t>
            </w:r>
            <w:r w:rsidRPr="006865F8">
              <w:rPr>
                <w:color w:val="333333"/>
                <w:sz w:val="28"/>
                <w:szCs w:val="28"/>
                <w:lang w:val="uk-UA"/>
              </w:rPr>
              <w:lastRenderedPageBreak/>
              <w:t>юридичної особи або іноземного утворення без статусу юридичної особи відповідно до міжнародних стандартів фінансового обліку;</w:t>
            </w:r>
          </w:p>
        </w:tc>
      </w:tr>
      <w:tr w:rsidR="007F1C7B" w:rsidRPr="00B8764C"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lastRenderedPageBreak/>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tc>
      </w:tr>
      <w:tr w:rsidR="007F1C7B" w:rsidRPr="00B8764C"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2020 року (не пізніше 31 грудня 2021 року - 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прийняте не пізніше 30 червня 2020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6865F8">
              <w:rPr>
                <w:b/>
                <w:sz w:val="28"/>
                <w:szCs w:val="28"/>
                <w:lang w:val="uk-UA"/>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2021 року</w:t>
            </w:r>
          </w:p>
        </w:tc>
      </w:tr>
      <w:tr w:rsidR="007F1C7B" w:rsidRPr="00B8764C"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6865F8">
              <w:rPr>
                <w:b/>
                <w:color w:val="333333"/>
                <w:sz w:val="28"/>
                <w:szCs w:val="28"/>
                <w:lang w:val="uk-UA"/>
              </w:rPr>
              <w:t>прийнято до 1 липня 2020 року, однак процедура ліквідації (припинення) не може бути завершена до 31 грудня 2020 року</w:t>
            </w:r>
            <w:r w:rsidRPr="006865F8">
              <w:rPr>
                <w:color w:val="333333"/>
                <w:sz w:val="28"/>
                <w:szCs w:val="28"/>
                <w:lang w:val="uk-UA"/>
              </w:rPr>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судовому спорі, умова щодо строків </w:t>
            </w:r>
            <w:r w:rsidRPr="006865F8">
              <w:rPr>
                <w:color w:val="333333"/>
                <w:sz w:val="28"/>
                <w:szCs w:val="28"/>
                <w:lang w:val="uk-UA"/>
              </w:rPr>
              <w:lastRenderedPageBreak/>
              <w:t>завершення процедури 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lastRenderedPageBreak/>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6865F8">
              <w:rPr>
                <w:b/>
                <w:sz w:val="28"/>
                <w:szCs w:val="28"/>
                <w:lang w:val="uk-UA"/>
              </w:rPr>
              <w:t>прийнято після 1 січня 2020 року, але не пізніше 31 грудня 2021 року, однак процедура ліквідації (припинення) не може бути завершена до 31 грудня 2021 року</w:t>
            </w:r>
            <w:r w:rsidRPr="006865F8">
              <w:rPr>
                <w:color w:val="333333"/>
                <w:sz w:val="28"/>
                <w:szCs w:val="28"/>
                <w:lang w:val="uk-UA"/>
              </w:rPr>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w:t>
            </w:r>
            <w:r w:rsidRPr="006865F8">
              <w:rPr>
                <w:color w:val="333333"/>
                <w:sz w:val="28"/>
                <w:szCs w:val="28"/>
                <w:lang w:val="uk-UA"/>
              </w:rPr>
              <w:lastRenderedPageBreak/>
              <w:t>судовому спорі, умова щодо строків завершення процедури 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tc>
      </w:tr>
      <w:tr w:rsidR="007F1C7B" w:rsidRPr="00B8764C"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lastRenderedPageBreak/>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6865F8">
              <w:rPr>
                <w:b/>
                <w:color w:val="333333"/>
                <w:sz w:val="28"/>
                <w:szCs w:val="28"/>
                <w:lang w:val="uk-UA"/>
              </w:rPr>
              <w:t>2020</w:t>
            </w:r>
            <w:r w:rsidRPr="006865F8">
              <w:rPr>
                <w:color w:val="333333"/>
                <w:sz w:val="28"/>
                <w:szCs w:val="28"/>
                <w:lang w:val="uk-UA"/>
              </w:rPr>
              <w:t xml:space="preserve"> року, а закінчення такого періоду припадає на дату після 31 грудня </w:t>
            </w:r>
            <w:r w:rsidRPr="006865F8">
              <w:rPr>
                <w:b/>
                <w:color w:val="333333"/>
                <w:sz w:val="28"/>
                <w:szCs w:val="28"/>
                <w:lang w:val="uk-UA"/>
              </w:rPr>
              <w:t>2020</w:t>
            </w:r>
            <w:r w:rsidRPr="006865F8">
              <w:rPr>
                <w:color w:val="333333"/>
                <w:sz w:val="28"/>
                <w:szCs w:val="28"/>
                <w:lang w:val="uk-UA"/>
              </w:rPr>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6865F8">
              <w:rPr>
                <w:color w:val="333333"/>
                <w:sz w:val="28"/>
                <w:szCs w:val="28"/>
                <w:lang w:val="uk-UA"/>
              </w:rPr>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6865F8">
              <w:rPr>
                <w:b/>
                <w:color w:val="333333"/>
                <w:sz w:val="28"/>
                <w:szCs w:val="28"/>
                <w:lang w:val="uk-UA"/>
              </w:rPr>
              <w:t>2021</w:t>
            </w:r>
            <w:r w:rsidRPr="006865F8">
              <w:rPr>
                <w:color w:val="333333"/>
                <w:sz w:val="28"/>
                <w:szCs w:val="28"/>
                <w:lang w:val="uk-UA"/>
              </w:rPr>
              <w:t xml:space="preserve"> року, а закінчення такого періоду припадає на дату після 31 грудня </w:t>
            </w:r>
            <w:r w:rsidRPr="006865F8">
              <w:rPr>
                <w:b/>
                <w:color w:val="333333"/>
                <w:sz w:val="28"/>
                <w:szCs w:val="28"/>
                <w:lang w:val="uk-UA"/>
              </w:rPr>
              <w:t>2021</w:t>
            </w:r>
            <w:r w:rsidRPr="006865F8">
              <w:rPr>
                <w:color w:val="333333"/>
                <w:sz w:val="28"/>
                <w:szCs w:val="28"/>
                <w:lang w:val="uk-UA"/>
              </w:rPr>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tc>
      </w:tr>
      <w:tr w:rsidR="007F1C7B" w:rsidRPr="006865F8" w:rsidTr="00BB72D6">
        <w:tc>
          <w:tcPr>
            <w:tcW w:w="7419" w:type="dxa"/>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б) платник податків подав до контролюючого органу одночасно з </w:t>
            </w:r>
            <w:hyperlink r:id="rId87" w:anchor="n21" w:tgtFrame="_blank" w:history="1">
              <w:r w:rsidRPr="006865F8">
                <w:rPr>
                  <w:rStyle w:val="af"/>
                  <w:color w:val="000099"/>
                  <w:sz w:val="28"/>
                  <w:szCs w:val="28"/>
                </w:rPr>
                <w:t>податковою декларацією</w:t>
              </w:r>
            </w:hyperlink>
            <w:r w:rsidRPr="006865F8">
              <w:rPr>
                <w:color w:val="333333"/>
                <w:sz w:val="28"/>
                <w:szCs w:val="28"/>
              </w:rPr>
              <w:t xml:space="preserve"> складену в довільній формі заяву про звільнення таких доходів від оподаткування із зазначенням характеристик отриманого майна та </w:t>
            </w:r>
            <w:r w:rsidRPr="006865F8">
              <w:rPr>
                <w:color w:val="333333"/>
                <w:sz w:val="28"/>
                <w:szCs w:val="28"/>
              </w:rPr>
              <w:lastRenderedPageBreak/>
              <w:t>ліквідованої (припиненої) іноземної юридичної особи або 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lastRenderedPageBreak/>
              <w:t>б) платник податків подав до контролюючого органу одночасно з </w:t>
            </w:r>
            <w:hyperlink r:id="rId88" w:anchor="n21" w:tgtFrame="_blank" w:history="1">
              <w:r w:rsidRPr="006865F8">
                <w:rPr>
                  <w:rStyle w:val="af"/>
                  <w:color w:val="000099"/>
                  <w:sz w:val="28"/>
                  <w:szCs w:val="28"/>
                </w:rPr>
                <w:t>податковою декларацією</w:t>
              </w:r>
            </w:hyperlink>
            <w:r w:rsidRPr="006865F8">
              <w:rPr>
                <w:color w:val="333333"/>
                <w:sz w:val="28"/>
                <w:szCs w:val="28"/>
              </w:rPr>
              <w:t xml:space="preserve"> складену в довільній формі заяву про звільнення таких доходів від оподаткування із зазначенням характеристик отриманого майна та </w:t>
            </w:r>
            <w:r w:rsidRPr="006865F8">
              <w:rPr>
                <w:color w:val="333333"/>
                <w:sz w:val="28"/>
                <w:szCs w:val="28"/>
              </w:rPr>
              <w:lastRenderedPageBreak/>
              <w:t>ліквідованої (припиненої) іноземної юридичної особи або 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746"/>
              <w:jc w:val="both"/>
              <w:rPr>
                <w:color w:val="333333"/>
                <w:sz w:val="28"/>
                <w:szCs w:val="28"/>
                <w:shd w:val="clear" w:color="auto" w:fill="FFFFFF"/>
                <w:lang w:val="uk-UA"/>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746"/>
              <w:jc w:val="both"/>
              <w:rPr>
                <w:color w:val="333333"/>
                <w:sz w:val="28"/>
                <w:szCs w:val="28"/>
                <w:shd w:val="clear" w:color="auto" w:fill="FFFFFF"/>
                <w:lang w:val="uk-UA"/>
              </w:rPr>
            </w:pPr>
          </w:p>
        </w:tc>
      </w:tr>
      <w:tr w:rsidR="007F1C7B" w:rsidRPr="006865F8"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ind w:firstLine="746"/>
              <w:jc w:val="both"/>
              <w:rPr>
                <w:color w:val="333333"/>
                <w:sz w:val="28"/>
                <w:szCs w:val="28"/>
                <w:shd w:val="clear" w:color="auto" w:fill="FFFFFF"/>
                <w:lang w:val="uk-UA"/>
              </w:rPr>
            </w:pPr>
            <w:bookmarkStart w:id="101" w:name="n1884"/>
            <w:bookmarkStart w:id="102" w:name="n1885"/>
            <w:bookmarkStart w:id="103" w:name="n1886"/>
            <w:bookmarkStart w:id="104" w:name="n1887"/>
            <w:bookmarkStart w:id="105" w:name="n1888"/>
            <w:bookmarkEnd w:id="101"/>
            <w:bookmarkEnd w:id="102"/>
            <w:bookmarkEnd w:id="103"/>
            <w:bookmarkEnd w:id="104"/>
            <w:bookmarkEnd w:id="105"/>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shd w:val="clear" w:color="auto" w:fill="FFFFFF"/>
              <w:suppressAutoHyphens w:val="0"/>
              <w:ind w:firstLine="746"/>
              <w:jc w:val="both"/>
              <w:rPr>
                <w:color w:val="333333"/>
                <w:sz w:val="28"/>
                <w:szCs w:val="28"/>
                <w:shd w:val="clear" w:color="auto" w:fill="FFFFFF"/>
                <w:lang w:val="uk-UA"/>
              </w:rPr>
            </w:pPr>
          </w:p>
        </w:tc>
      </w:tr>
      <w:tr w:rsidR="007F1C7B" w:rsidRPr="00B8764C" w:rsidTr="007D241D">
        <w:tc>
          <w:tcPr>
            <w:tcW w:w="7419" w:type="dxa"/>
            <w:tcBorders>
              <w:top w:val="single" w:sz="4" w:space="0" w:color="auto"/>
              <w:left w:val="single" w:sz="2" w:space="0" w:color="000000"/>
              <w:bottom w:val="single" w:sz="4" w:space="0" w:color="auto"/>
              <w:right w:val="single" w:sz="2" w:space="0" w:color="000000"/>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6865F8">
              <w:rPr>
                <w:color w:val="333333"/>
                <w:sz w:val="28"/>
                <w:szCs w:val="28"/>
              </w:rPr>
              <w:t>II. Прикінцеві положення</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106" w:name="n2206"/>
            <w:bookmarkEnd w:id="106"/>
            <w:r w:rsidRPr="006865F8">
              <w:rPr>
                <w:color w:val="333333"/>
                <w:sz w:val="28"/>
                <w:szCs w:val="28"/>
              </w:rPr>
              <w:t>1. Цей Закон набирає чинності з дня, наступного за днем його опублікування, крім:</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bookmarkStart w:id="107" w:name="n2207"/>
            <w:bookmarkEnd w:id="107"/>
            <w:r w:rsidRPr="006865F8">
              <w:rPr>
                <w:color w:val="333333"/>
                <w:sz w:val="28"/>
                <w:szCs w:val="28"/>
              </w:rPr>
              <w:t>змін до підпункту 14.1.54 пункту 14.1 статті 14, абзаців десятого, двадцять першого пункту 42</w:t>
            </w:r>
            <w:r w:rsidRPr="006865F8">
              <w:rPr>
                <w:rStyle w:val="rvts37"/>
                <w:b/>
                <w:bCs/>
                <w:color w:val="333333"/>
                <w:sz w:val="28"/>
                <w:szCs w:val="28"/>
                <w:vertAlign w:val="superscript"/>
              </w:rPr>
              <w:t>-1</w:t>
            </w:r>
            <w:r w:rsidRPr="006865F8">
              <w:rPr>
                <w:color w:val="333333"/>
                <w:sz w:val="28"/>
                <w:szCs w:val="28"/>
              </w:rPr>
              <w:t>.2, абзаців сьомого, восьмого пункту 42</w:t>
            </w:r>
            <w:r w:rsidRPr="006865F8">
              <w:rPr>
                <w:rStyle w:val="rvts37"/>
                <w:b/>
                <w:bCs/>
                <w:color w:val="333333"/>
                <w:sz w:val="28"/>
                <w:szCs w:val="28"/>
                <w:vertAlign w:val="superscript"/>
              </w:rPr>
              <w:t>-1</w:t>
            </w:r>
            <w:r w:rsidRPr="006865F8">
              <w:rPr>
                <w:color w:val="333333"/>
                <w:sz w:val="28"/>
                <w:szCs w:val="28"/>
              </w:rPr>
              <w:t>.5 статті 42</w:t>
            </w:r>
            <w:r w:rsidRPr="006865F8">
              <w:rPr>
                <w:rStyle w:val="rvts37"/>
                <w:b/>
                <w:bCs/>
                <w:color w:val="333333"/>
                <w:sz w:val="28"/>
                <w:szCs w:val="28"/>
                <w:vertAlign w:val="superscript"/>
              </w:rPr>
              <w:t>-1</w:t>
            </w:r>
            <w:r w:rsidRPr="006865F8">
              <w:rPr>
                <w:color w:val="333333"/>
                <w:sz w:val="28"/>
                <w:szCs w:val="28"/>
              </w:rPr>
              <w:t>, пункту 64.5 статті 64, підпункту 78.1.21 пункту 78.1, пункту 78.4 статті 78, підпункту "е" підпункту 141.4.1, абзаців восьмого - одинадцятого підпункту 141.4.2 пункту 141.4 статті 141, статті 256, підпункту 4 пункту 297.1 статті 297 Податкового кодексу України, що набирають чинності з 1 липня 2020 року;</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bookmarkStart w:id="108" w:name="n2208"/>
            <w:bookmarkEnd w:id="108"/>
            <w:r w:rsidRPr="006865F8">
              <w:rPr>
                <w:b/>
                <w:color w:val="333333"/>
                <w:sz w:val="28"/>
                <w:szCs w:val="28"/>
              </w:rPr>
              <w:t xml:space="preserve">змін до підпунктів 14.1.49, 14.1.162, 14.1.265 пункту 14.1 статті 14, підпункту 17.1.16 пункту 17.1 статті 17, підпункту 39.2.1.1 підпункту 39.2.1 пункту 39.2, підпункту 39.4.7 пункту 39.4 статті 39, пунктів 44.6, 44.7 статті 44, абзаців першого та другого пункту 53.1 статті 53, пунктів 58.1, 58.2 статті 58, підпункту 78.1.5 пункту </w:t>
            </w:r>
            <w:r w:rsidRPr="006865F8">
              <w:rPr>
                <w:b/>
                <w:color w:val="333333"/>
                <w:sz w:val="28"/>
                <w:szCs w:val="28"/>
              </w:rPr>
              <w:lastRenderedPageBreak/>
              <w:t>78.1 статті 78, пунктів 86.7, 86.8 статті 86, статей 102, 109, 110, 111, 112, 113, 114, 115, 116, 123, 124, 126, 128, 129, 130, 131, підпункту 133.1.5 пункту 133.1 статті 133, підпункту 134.1.7 пункту 134.1 статті 134, підпунктів "в" - "д" пункту 137.5, пункту 137.9 статті 137, пунктів 140.1, 140.2 статті 140, підпункту 140.4.2 пункту 140.4 статті 140, пунктів 170.13, 170.13</w:t>
            </w:r>
            <w:r w:rsidRPr="006865F8">
              <w:rPr>
                <w:rStyle w:val="rvts37"/>
                <w:b/>
                <w:bCs/>
                <w:color w:val="333333"/>
                <w:sz w:val="28"/>
                <w:szCs w:val="28"/>
                <w:vertAlign w:val="superscript"/>
              </w:rPr>
              <w:t>-1</w:t>
            </w:r>
            <w:r w:rsidRPr="006865F8">
              <w:rPr>
                <w:b/>
                <w:color w:val="333333"/>
                <w:sz w:val="28"/>
                <w:szCs w:val="28"/>
              </w:rPr>
              <w:t> статті 170, пункту 277.1 статті 277, підпункту 1 пункту 297.1, пункту 297.6 статті 297 Податкового кодексу України, що набирають чинності з 1 січня 2021 року;</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bookmarkStart w:id="109" w:name="n2209"/>
            <w:bookmarkEnd w:id="109"/>
            <w:r w:rsidRPr="006865F8">
              <w:rPr>
                <w:b/>
                <w:color w:val="333333"/>
                <w:sz w:val="28"/>
                <w:szCs w:val="28"/>
              </w:rPr>
              <w:t>доповнення Податкового кодексу України статтями 39</w:t>
            </w:r>
            <w:r w:rsidRPr="006865F8">
              <w:rPr>
                <w:rStyle w:val="rvts37"/>
                <w:b/>
                <w:bCs/>
                <w:color w:val="333333"/>
                <w:sz w:val="28"/>
                <w:szCs w:val="28"/>
                <w:vertAlign w:val="superscript"/>
              </w:rPr>
              <w:t>-2</w:t>
            </w:r>
            <w:r w:rsidRPr="006865F8">
              <w:rPr>
                <w:b/>
                <w:color w:val="333333"/>
                <w:sz w:val="28"/>
                <w:szCs w:val="28"/>
              </w:rPr>
              <w:t>, 112</w:t>
            </w:r>
            <w:r w:rsidRPr="006865F8">
              <w:rPr>
                <w:rStyle w:val="rvts37"/>
                <w:b/>
                <w:bCs/>
                <w:color w:val="333333"/>
                <w:sz w:val="28"/>
                <w:szCs w:val="28"/>
                <w:vertAlign w:val="superscript"/>
              </w:rPr>
              <w:t>-1</w:t>
            </w:r>
            <w:r w:rsidRPr="006865F8">
              <w:rPr>
                <w:b/>
                <w:color w:val="333333"/>
                <w:sz w:val="28"/>
                <w:szCs w:val="28"/>
              </w:rPr>
              <w:t>, 125</w:t>
            </w:r>
            <w:r w:rsidRPr="006865F8">
              <w:rPr>
                <w:rStyle w:val="rvts37"/>
                <w:b/>
                <w:bCs/>
                <w:color w:val="333333"/>
                <w:sz w:val="28"/>
                <w:szCs w:val="28"/>
                <w:vertAlign w:val="superscript"/>
              </w:rPr>
              <w:t>-1</w:t>
            </w:r>
            <w:r w:rsidRPr="006865F8">
              <w:rPr>
                <w:b/>
                <w:color w:val="333333"/>
                <w:sz w:val="28"/>
                <w:szCs w:val="28"/>
              </w:rPr>
              <w:t>, що набирають чинності з 1 січня 2021 року;</w:t>
            </w:r>
          </w:p>
          <w:p w:rsidR="007F1C7B" w:rsidRPr="006865F8" w:rsidRDefault="007F1C7B" w:rsidP="007F6A9A">
            <w:pPr>
              <w:pStyle w:val="rvps2"/>
              <w:shd w:val="clear" w:color="auto" w:fill="FFFFFF"/>
              <w:spacing w:before="0" w:beforeAutospacing="0" w:after="0" w:afterAutospacing="0"/>
              <w:ind w:firstLine="604"/>
              <w:jc w:val="both"/>
              <w:rPr>
                <w:b/>
                <w:color w:val="333333"/>
                <w:sz w:val="28"/>
                <w:szCs w:val="28"/>
              </w:rPr>
            </w:pPr>
            <w:bookmarkStart w:id="110" w:name="n2210"/>
            <w:bookmarkEnd w:id="110"/>
            <w:r w:rsidRPr="006865F8">
              <w:rPr>
                <w:b/>
                <w:color w:val="333333"/>
                <w:sz w:val="28"/>
                <w:szCs w:val="28"/>
              </w:rPr>
              <w:t>змін до підпунктів 14.1.56</w:t>
            </w:r>
            <w:r w:rsidRPr="006865F8">
              <w:rPr>
                <w:rStyle w:val="rvts37"/>
                <w:b/>
                <w:bCs/>
                <w:color w:val="333333"/>
                <w:sz w:val="28"/>
                <w:szCs w:val="28"/>
                <w:vertAlign w:val="superscript"/>
              </w:rPr>
              <w:t>-3</w:t>
            </w:r>
            <w:r w:rsidRPr="006865F8">
              <w:rPr>
                <w:b/>
                <w:color w:val="333333"/>
                <w:sz w:val="28"/>
                <w:szCs w:val="28"/>
              </w:rPr>
              <w:t>, 14.1.56</w:t>
            </w:r>
            <w:r w:rsidRPr="006865F8">
              <w:rPr>
                <w:rStyle w:val="rvts37"/>
                <w:b/>
                <w:bCs/>
                <w:color w:val="333333"/>
                <w:sz w:val="28"/>
                <w:szCs w:val="28"/>
                <w:vertAlign w:val="superscript"/>
              </w:rPr>
              <w:t>-4</w:t>
            </w:r>
            <w:r w:rsidRPr="006865F8">
              <w:rPr>
                <w:b/>
                <w:color w:val="333333"/>
                <w:sz w:val="28"/>
                <w:szCs w:val="28"/>
              </w:rPr>
              <w:t>, 14.1.107, 14.1.109, 14.1.114, 14.1.148, 14.1.190, 14.1.212 пункту 14.1 статті 14, підпунктів 19</w:t>
            </w:r>
            <w:r w:rsidRPr="006865F8">
              <w:rPr>
                <w:rStyle w:val="rvts37"/>
                <w:b/>
                <w:bCs/>
                <w:color w:val="333333"/>
                <w:sz w:val="28"/>
                <w:szCs w:val="28"/>
                <w:vertAlign w:val="superscript"/>
              </w:rPr>
              <w:t>-1</w:t>
            </w:r>
            <w:r w:rsidRPr="006865F8">
              <w:rPr>
                <w:b/>
                <w:color w:val="333333"/>
                <w:sz w:val="28"/>
                <w:szCs w:val="28"/>
              </w:rPr>
              <w:t>.1.13, 19</w:t>
            </w:r>
            <w:r w:rsidRPr="006865F8">
              <w:rPr>
                <w:rStyle w:val="rvts37"/>
                <w:b/>
                <w:bCs/>
                <w:color w:val="333333"/>
                <w:sz w:val="28"/>
                <w:szCs w:val="28"/>
                <w:vertAlign w:val="superscript"/>
              </w:rPr>
              <w:t>-1</w:t>
            </w:r>
            <w:r w:rsidRPr="006865F8">
              <w:rPr>
                <w:b/>
                <w:color w:val="333333"/>
                <w:sz w:val="28"/>
                <w:szCs w:val="28"/>
              </w:rPr>
              <w:t>.1.16-19</w:t>
            </w:r>
            <w:r w:rsidRPr="006865F8">
              <w:rPr>
                <w:rStyle w:val="rvts37"/>
                <w:b/>
                <w:bCs/>
                <w:color w:val="333333"/>
                <w:sz w:val="28"/>
                <w:szCs w:val="28"/>
                <w:vertAlign w:val="superscript"/>
              </w:rPr>
              <w:t>-1</w:t>
            </w:r>
            <w:r w:rsidRPr="006865F8">
              <w:rPr>
                <w:b/>
                <w:color w:val="333333"/>
                <w:sz w:val="28"/>
                <w:szCs w:val="28"/>
              </w:rPr>
              <w:t>.1.18 пункту 19</w:t>
            </w:r>
            <w:r w:rsidRPr="006865F8">
              <w:rPr>
                <w:rStyle w:val="rvts37"/>
                <w:b/>
                <w:bCs/>
                <w:color w:val="333333"/>
                <w:sz w:val="28"/>
                <w:szCs w:val="28"/>
                <w:vertAlign w:val="superscript"/>
              </w:rPr>
              <w:t>-1</w:t>
            </w:r>
            <w:r w:rsidRPr="006865F8">
              <w:rPr>
                <w:b/>
                <w:color w:val="333333"/>
                <w:sz w:val="28"/>
                <w:szCs w:val="28"/>
              </w:rPr>
              <w:t>.1 статті 19, підпункту 80.2.5 пункту 80.2 статті 80, пункту 215.1, підпунктів 215.3.2, 215.3.2</w:t>
            </w:r>
            <w:r w:rsidRPr="006865F8">
              <w:rPr>
                <w:rStyle w:val="rvts37"/>
                <w:b/>
                <w:bCs/>
                <w:color w:val="333333"/>
                <w:sz w:val="28"/>
                <w:szCs w:val="28"/>
                <w:vertAlign w:val="superscript"/>
              </w:rPr>
              <w:t>-1</w:t>
            </w:r>
            <w:r w:rsidRPr="006865F8">
              <w:rPr>
                <w:b/>
                <w:color w:val="333333"/>
                <w:sz w:val="28"/>
                <w:szCs w:val="28"/>
              </w:rPr>
              <w:t>, 215.3.3, 215.3.3</w:t>
            </w:r>
            <w:r w:rsidRPr="006865F8">
              <w:rPr>
                <w:rStyle w:val="rvts37"/>
                <w:b/>
                <w:bCs/>
                <w:color w:val="333333"/>
                <w:sz w:val="28"/>
                <w:szCs w:val="28"/>
                <w:vertAlign w:val="superscript"/>
              </w:rPr>
              <w:t>-1</w:t>
            </w:r>
            <w:r w:rsidRPr="006865F8">
              <w:rPr>
                <w:b/>
                <w:color w:val="333333"/>
                <w:sz w:val="28"/>
                <w:szCs w:val="28"/>
              </w:rPr>
              <w:t> пункту 215.3 статті 215, пункту 221.2 статті 221, підпункту 222.1.2 пункту 222.1 статті 222, статей 226 і 227, назви та пунктів 228.1-228.4, 228.7-228.9 статті 228, пункту 17 підрозділу 5 розділу XX "Перехідні положення" Податкового кодексу України, що набирають чинності з 1 січня 2021 року.</w:t>
            </w:r>
          </w:p>
          <w:p w:rsidR="007F1C7B" w:rsidRPr="006865F8" w:rsidRDefault="007F1C7B" w:rsidP="007F6A9A">
            <w:pPr>
              <w:ind w:firstLine="604"/>
              <w:jc w:val="both"/>
              <w:rPr>
                <w:color w:val="333333"/>
                <w:sz w:val="28"/>
                <w:szCs w:val="28"/>
                <w:shd w:val="clear" w:color="auto" w:fill="FFFFFF"/>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6865F8"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6865F8">
              <w:rPr>
                <w:color w:val="333333"/>
                <w:sz w:val="28"/>
                <w:szCs w:val="28"/>
              </w:rPr>
              <w:lastRenderedPageBreak/>
              <w:t>II. Прикінцеві положення</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1. Цей Закон набирає чинності з дня, наступного за днем його опублікування, крім:</w:t>
            </w:r>
          </w:p>
          <w:p w:rsidR="007F1C7B" w:rsidRPr="006865F8" w:rsidRDefault="007F1C7B" w:rsidP="007F6A9A">
            <w:pPr>
              <w:pStyle w:val="rvps2"/>
              <w:shd w:val="clear" w:color="auto" w:fill="FFFFFF"/>
              <w:spacing w:before="0" w:beforeAutospacing="0" w:after="0" w:afterAutospacing="0"/>
              <w:ind w:firstLine="604"/>
              <w:jc w:val="both"/>
              <w:rPr>
                <w:color w:val="333333"/>
                <w:sz w:val="28"/>
                <w:szCs w:val="28"/>
              </w:rPr>
            </w:pPr>
            <w:r w:rsidRPr="006865F8">
              <w:rPr>
                <w:color w:val="333333"/>
                <w:sz w:val="28"/>
                <w:szCs w:val="28"/>
              </w:rPr>
              <w:t>змін до підпункту 14.1.54 пункту 14.1 статті 14, абзаців десятого, двадцять першого пункту 42</w:t>
            </w:r>
            <w:r w:rsidRPr="006865F8">
              <w:rPr>
                <w:rStyle w:val="rvts37"/>
                <w:b/>
                <w:bCs/>
                <w:color w:val="333333"/>
                <w:sz w:val="28"/>
                <w:szCs w:val="28"/>
                <w:vertAlign w:val="superscript"/>
              </w:rPr>
              <w:t>-1</w:t>
            </w:r>
            <w:r w:rsidRPr="006865F8">
              <w:rPr>
                <w:color w:val="333333"/>
                <w:sz w:val="28"/>
                <w:szCs w:val="28"/>
              </w:rPr>
              <w:t>.2, абзаців сьомого, восьмого пункту 42</w:t>
            </w:r>
            <w:r w:rsidRPr="006865F8">
              <w:rPr>
                <w:rStyle w:val="rvts37"/>
                <w:b/>
                <w:bCs/>
                <w:color w:val="333333"/>
                <w:sz w:val="28"/>
                <w:szCs w:val="28"/>
                <w:vertAlign w:val="superscript"/>
              </w:rPr>
              <w:t>-1</w:t>
            </w:r>
            <w:r w:rsidRPr="006865F8">
              <w:rPr>
                <w:color w:val="333333"/>
                <w:sz w:val="28"/>
                <w:szCs w:val="28"/>
              </w:rPr>
              <w:t>.5 статті 42</w:t>
            </w:r>
            <w:r w:rsidRPr="006865F8">
              <w:rPr>
                <w:rStyle w:val="rvts37"/>
                <w:b/>
                <w:bCs/>
                <w:color w:val="333333"/>
                <w:sz w:val="28"/>
                <w:szCs w:val="28"/>
                <w:vertAlign w:val="superscript"/>
              </w:rPr>
              <w:t>-1</w:t>
            </w:r>
            <w:r w:rsidRPr="006865F8">
              <w:rPr>
                <w:color w:val="333333"/>
                <w:sz w:val="28"/>
                <w:szCs w:val="28"/>
              </w:rPr>
              <w:t>, пункту 64.5 статті 64, підпункту 78.1.21 пункту 78.1, пункту 78.4 статті 78, підпункту "е" підпункту 141.4.1, абзаців восьмого - одинадцятого підпункту 141.4.2 пункту 141.4 статті 141, статті 256, підпункту 4 пункту 297.1 статті 297 Податкового кодексу України, що набирають чинності з 1 липня 2020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 xml:space="preserve">змін до підпунктів 14.1.49, 14.1.162, 14.1.265 пункту 14.1 статті 14, підпункту 17.1.16 пункту 17.1 статті 17, підпункту 39.4.7 пункту 39.4 статті 39, пунктів 44.6, 44.7 статті 44, абзаців першого та другого пункту 53.1 статті 53, пунктів 58.1, 58.2 статті 58, підпункту 78.1.5 пункту 78.1 статті 78, пунктів 86.7, 86.8 статті 86, статей 102, 109, </w:t>
            </w:r>
            <w:r w:rsidRPr="006865F8">
              <w:rPr>
                <w:rFonts w:eastAsia="Calibri"/>
                <w:b/>
                <w:sz w:val="28"/>
                <w:szCs w:val="28"/>
                <w:lang w:val="uk-UA" w:eastAsia="en-US"/>
              </w:rPr>
              <w:lastRenderedPageBreak/>
              <w:t xml:space="preserve">110, 111, 112, 113, 114, 115, 116, 123, 124, 126, 127, 128, 129, 130, </w:t>
            </w:r>
            <w:r w:rsidRPr="00842C16">
              <w:rPr>
                <w:rFonts w:eastAsia="Calibri"/>
                <w:b/>
                <w:sz w:val="28"/>
                <w:szCs w:val="28"/>
                <w:lang w:val="uk-UA" w:eastAsia="en-US"/>
              </w:rPr>
              <w:t>131, підпунктів</w:t>
            </w:r>
            <w:r w:rsidRPr="006865F8">
              <w:rPr>
                <w:rFonts w:eastAsia="Calibri"/>
                <w:b/>
                <w:sz w:val="28"/>
                <w:szCs w:val="28"/>
                <w:lang w:val="uk-UA" w:eastAsia="en-US"/>
              </w:rPr>
              <w:t xml:space="preserve"> "в"-"ґ" пункту 137.5, статті 137, пунктів 140.1, 140.2 статті 140, пункту 277.1 статті 277, підпункту 1 пункту 297.1 статті 297 Податкового кодексу України що набирають чинності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доповнення Податкового кодексу України статтею 39</w:t>
            </w:r>
            <w:r w:rsidRPr="006865F8">
              <w:rPr>
                <w:rFonts w:eastAsia="Calibri"/>
                <w:b/>
                <w:sz w:val="28"/>
                <w:szCs w:val="28"/>
                <w:vertAlign w:val="superscript"/>
                <w:lang w:val="uk-UA" w:eastAsia="en-US"/>
              </w:rPr>
              <w:t>2</w:t>
            </w:r>
            <w:r w:rsidRPr="006865F8">
              <w:rPr>
                <w:rFonts w:eastAsia="Calibri"/>
                <w:b/>
                <w:sz w:val="28"/>
                <w:szCs w:val="28"/>
                <w:lang w:val="uk-UA" w:eastAsia="en-US"/>
              </w:rPr>
              <w:t>, що набирає чинності з 1 січня 2022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доповнення Податкового кодексу України статтями 112</w:t>
            </w:r>
            <w:r w:rsidRPr="006865F8">
              <w:rPr>
                <w:rFonts w:eastAsia="Calibri"/>
                <w:b/>
                <w:sz w:val="28"/>
                <w:szCs w:val="28"/>
                <w:vertAlign w:val="superscript"/>
                <w:lang w:val="uk-UA" w:eastAsia="en-US"/>
              </w:rPr>
              <w:t>1</w:t>
            </w:r>
            <w:r w:rsidRPr="006865F8">
              <w:rPr>
                <w:rFonts w:eastAsia="Calibri"/>
                <w:b/>
                <w:sz w:val="28"/>
                <w:szCs w:val="28"/>
                <w:lang w:val="uk-UA" w:eastAsia="en-US"/>
              </w:rPr>
              <w:t>, 125</w:t>
            </w:r>
            <w:r w:rsidRPr="006865F8">
              <w:rPr>
                <w:rFonts w:eastAsia="Calibri"/>
                <w:b/>
                <w:sz w:val="28"/>
                <w:szCs w:val="28"/>
                <w:vertAlign w:val="superscript"/>
                <w:lang w:val="uk-UA" w:eastAsia="en-US"/>
              </w:rPr>
              <w:t>1</w:t>
            </w:r>
            <w:r w:rsidRPr="006865F8">
              <w:rPr>
                <w:rFonts w:eastAsia="Calibri"/>
                <w:b/>
                <w:sz w:val="28"/>
                <w:szCs w:val="28"/>
                <w:lang w:val="uk-UA" w:eastAsia="en-US"/>
              </w:rPr>
              <w:t>, що набирають чинності з 1 січня 2021 року;</w:t>
            </w:r>
          </w:p>
          <w:p w:rsidR="007F1C7B" w:rsidRPr="006865F8" w:rsidRDefault="007F1C7B" w:rsidP="007F6A9A">
            <w:pPr>
              <w:suppressAutoHyphens w:val="0"/>
              <w:ind w:firstLine="720"/>
              <w:jc w:val="both"/>
              <w:rPr>
                <w:rFonts w:eastAsia="Calibri"/>
                <w:b/>
                <w:sz w:val="28"/>
                <w:szCs w:val="28"/>
                <w:lang w:val="uk-UA" w:eastAsia="en-US"/>
              </w:rPr>
            </w:pPr>
            <w:r w:rsidRPr="006865F8">
              <w:rPr>
                <w:rFonts w:eastAsia="Calibri"/>
                <w:b/>
                <w:sz w:val="28"/>
                <w:szCs w:val="28"/>
                <w:lang w:val="uk-UA" w:eastAsia="en-US"/>
              </w:rPr>
              <w:t>змін до підпунктів 14.1.56</w:t>
            </w:r>
            <w:r w:rsidRPr="006865F8">
              <w:rPr>
                <w:rFonts w:eastAsia="Calibri"/>
                <w:b/>
                <w:sz w:val="28"/>
                <w:szCs w:val="28"/>
                <w:vertAlign w:val="superscript"/>
                <w:lang w:val="uk-UA" w:eastAsia="en-US"/>
              </w:rPr>
              <w:t>3</w:t>
            </w:r>
            <w:r w:rsidRPr="006865F8">
              <w:rPr>
                <w:rFonts w:eastAsia="Calibri"/>
                <w:b/>
                <w:sz w:val="28"/>
                <w:szCs w:val="28"/>
                <w:lang w:val="uk-UA" w:eastAsia="en-US"/>
              </w:rPr>
              <w:t>, 14.1.56</w:t>
            </w:r>
            <w:r w:rsidRPr="006865F8">
              <w:rPr>
                <w:rFonts w:eastAsia="Calibri"/>
                <w:b/>
                <w:sz w:val="28"/>
                <w:szCs w:val="28"/>
                <w:vertAlign w:val="superscript"/>
                <w:lang w:val="uk-UA" w:eastAsia="en-US"/>
              </w:rPr>
              <w:t>4</w:t>
            </w:r>
            <w:r w:rsidRPr="006865F8">
              <w:rPr>
                <w:rFonts w:eastAsia="Calibri"/>
                <w:b/>
                <w:sz w:val="28"/>
                <w:szCs w:val="28"/>
                <w:lang w:val="uk-UA" w:eastAsia="en-US"/>
              </w:rPr>
              <w:t>, 14.1.107, 14.1.109, 14.1.114, 14.1.148, 14.1.190, 14.1.212 пункту 14.1 статті 14, підпунктів 19</w:t>
            </w:r>
            <w:r w:rsidRPr="006865F8">
              <w:rPr>
                <w:rFonts w:eastAsia="Calibri"/>
                <w:b/>
                <w:sz w:val="28"/>
                <w:szCs w:val="28"/>
                <w:vertAlign w:val="superscript"/>
                <w:lang w:val="uk-UA" w:eastAsia="en-US"/>
              </w:rPr>
              <w:t>1</w:t>
            </w:r>
            <w:r w:rsidRPr="006865F8">
              <w:rPr>
                <w:rFonts w:eastAsia="Calibri"/>
                <w:b/>
                <w:sz w:val="28"/>
                <w:szCs w:val="28"/>
                <w:lang w:val="uk-UA" w:eastAsia="en-US"/>
              </w:rPr>
              <w:t>.1.13, 19</w:t>
            </w:r>
            <w:r w:rsidRPr="006865F8">
              <w:rPr>
                <w:rFonts w:eastAsia="Calibri"/>
                <w:b/>
                <w:sz w:val="28"/>
                <w:szCs w:val="28"/>
                <w:vertAlign w:val="superscript"/>
                <w:lang w:val="uk-UA" w:eastAsia="en-US"/>
              </w:rPr>
              <w:t>1</w:t>
            </w:r>
            <w:r w:rsidRPr="006865F8">
              <w:rPr>
                <w:rFonts w:eastAsia="Calibri"/>
                <w:b/>
                <w:sz w:val="28"/>
                <w:szCs w:val="28"/>
                <w:lang w:val="uk-UA" w:eastAsia="en-US"/>
              </w:rPr>
              <w:t>.1.16–19</w:t>
            </w:r>
            <w:r w:rsidRPr="006865F8">
              <w:rPr>
                <w:rFonts w:eastAsia="Calibri"/>
                <w:b/>
                <w:sz w:val="28"/>
                <w:szCs w:val="28"/>
                <w:vertAlign w:val="superscript"/>
                <w:lang w:val="uk-UA" w:eastAsia="en-US"/>
              </w:rPr>
              <w:t>1</w:t>
            </w:r>
            <w:r w:rsidRPr="006865F8">
              <w:rPr>
                <w:rFonts w:eastAsia="Calibri"/>
                <w:b/>
                <w:sz w:val="28"/>
                <w:szCs w:val="28"/>
                <w:lang w:val="uk-UA" w:eastAsia="en-US"/>
              </w:rPr>
              <w:t>.1.18 пункту 19</w:t>
            </w:r>
            <w:r w:rsidRPr="006865F8">
              <w:rPr>
                <w:rFonts w:eastAsia="Calibri"/>
                <w:b/>
                <w:sz w:val="28"/>
                <w:szCs w:val="28"/>
                <w:vertAlign w:val="superscript"/>
                <w:lang w:val="uk-UA" w:eastAsia="en-US"/>
              </w:rPr>
              <w:t>1</w:t>
            </w:r>
            <w:r w:rsidRPr="006865F8">
              <w:rPr>
                <w:rFonts w:eastAsia="Calibri"/>
                <w:b/>
                <w:sz w:val="28"/>
                <w:szCs w:val="28"/>
                <w:lang w:val="uk-UA" w:eastAsia="en-US"/>
              </w:rPr>
              <w:t>.1 статті 19</w:t>
            </w:r>
            <w:r w:rsidRPr="006865F8">
              <w:rPr>
                <w:rFonts w:eastAsia="Calibri"/>
                <w:b/>
                <w:sz w:val="28"/>
                <w:szCs w:val="28"/>
                <w:vertAlign w:val="superscript"/>
                <w:lang w:val="uk-UA" w:eastAsia="en-US"/>
              </w:rPr>
              <w:t>1</w:t>
            </w:r>
            <w:r w:rsidRPr="006865F8">
              <w:rPr>
                <w:rFonts w:eastAsia="Calibri"/>
                <w:b/>
                <w:sz w:val="28"/>
                <w:szCs w:val="28"/>
                <w:lang w:val="uk-UA" w:eastAsia="en-US"/>
              </w:rPr>
              <w:t>, підпункту 80.2.5 пункту 80.2 статті 80, пункту 215.1, підпунктів 215.3.2, 215.3.2</w:t>
            </w:r>
            <w:r w:rsidRPr="006865F8">
              <w:rPr>
                <w:rFonts w:eastAsia="Calibri"/>
                <w:b/>
                <w:sz w:val="28"/>
                <w:szCs w:val="28"/>
                <w:vertAlign w:val="superscript"/>
                <w:lang w:val="uk-UA" w:eastAsia="en-US"/>
              </w:rPr>
              <w:t>1</w:t>
            </w:r>
            <w:r w:rsidRPr="006865F8">
              <w:rPr>
                <w:rFonts w:eastAsia="Calibri"/>
                <w:b/>
                <w:sz w:val="28"/>
                <w:szCs w:val="28"/>
                <w:lang w:val="uk-UA" w:eastAsia="en-US"/>
              </w:rPr>
              <w:t>, 215.3.3, 215.3.3</w:t>
            </w:r>
            <w:r w:rsidRPr="006865F8">
              <w:rPr>
                <w:rFonts w:eastAsia="Calibri"/>
                <w:b/>
                <w:sz w:val="28"/>
                <w:szCs w:val="28"/>
                <w:vertAlign w:val="superscript"/>
                <w:lang w:val="uk-UA" w:eastAsia="en-US"/>
              </w:rPr>
              <w:t>1</w:t>
            </w:r>
            <w:r w:rsidRPr="006865F8">
              <w:rPr>
                <w:rFonts w:eastAsia="Calibri"/>
                <w:b/>
                <w:sz w:val="28"/>
                <w:szCs w:val="28"/>
                <w:lang w:val="uk-UA" w:eastAsia="en-US"/>
              </w:rPr>
              <w:t xml:space="preserve"> пункту 215.3 статті 215, пункту 221.2 статті 221, підпункту 222.1.2 пункту 222.1 статті 222, статей 226 і 227, назви та пунктів 228.1-228.4, 228.7-228.9 статті 228, пункту 17 підрозділу 5 розділу XX "Перехідні положення" Податкового кодексу України, що набирають чинності з 1 січня 2021 року;</w:t>
            </w:r>
          </w:p>
          <w:p w:rsidR="007F1C7B" w:rsidRPr="006865F8" w:rsidRDefault="007F1C7B" w:rsidP="00DF494F">
            <w:pPr>
              <w:ind w:firstLine="604"/>
              <w:jc w:val="both"/>
              <w:rPr>
                <w:color w:val="333333"/>
                <w:sz w:val="28"/>
                <w:szCs w:val="28"/>
                <w:shd w:val="clear" w:color="auto" w:fill="FFFFFF"/>
                <w:lang w:val="uk-UA"/>
              </w:rPr>
            </w:pPr>
            <w:r w:rsidRPr="006865F8">
              <w:rPr>
                <w:rFonts w:eastAsia="Calibri"/>
                <w:b/>
                <w:sz w:val="28"/>
                <w:szCs w:val="28"/>
                <w:lang w:val="uk-UA" w:eastAsia="en-US"/>
              </w:rPr>
              <w:t xml:space="preserve">змін </w:t>
            </w:r>
            <w:r w:rsidRPr="00842C16">
              <w:rPr>
                <w:rFonts w:eastAsia="Calibri"/>
                <w:b/>
                <w:sz w:val="28"/>
                <w:szCs w:val="28"/>
                <w:lang w:val="uk-UA" w:eastAsia="en-US"/>
              </w:rPr>
              <w:t>до підпункту 133.1.5 пункту 133.1 статті 133,</w:t>
            </w:r>
            <w:r w:rsidRPr="006865F8">
              <w:rPr>
                <w:rFonts w:eastAsia="Calibri"/>
                <w:b/>
                <w:sz w:val="28"/>
                <w:szCs w:val="28"/>
                <w:lang w:val="uk-UA" w:eastAsia="en-US"/>
              </w:rPr>
              <w:t xml:space="preserve"> підпункту 134.1.7 пункту 134.1 статті 134, підпункту "д" пункту 137.5, пункту 137.9 статті 137, підпункту 140.4.2 пункту 140.4 статті 140, пунктів 170.13 і 170.13</w:t>
            </w:r>
            <w:r w:rsidRPr="006865F8">
              <w:rPr>
                <w:rFonts w:eastAsia="Calibri"/>
                <w:b/>
                <w:sz w:val="28"/>
                <w:szCs w:val="28"/>
                <w:vertAlign w:val="superscript"/>
                <w:lang w:val="uk-UA" w:eastAsia="en-US"/>
              </w:rPr>
              <w:t>1</w:t>
            </w:r>
            <w:r w:rsidRPr="006865F8">
              <w:rPr>
                <w:rFonts w:eastAsia="Calibri"/>
                <w:b/>
                <w:sz w:val="28"/>
                <w:szCs w:val="28"/>
                <w:lang w:val="uk-UA" w:eastAsia="en-US"/>
              </w:rPr>
              <w:t xml:space="preserve"> статті 170, пункту 297.6 статті 297, що набирають чинності з 1 січня 2022 року.</w:t>
            </w:r>
          </w:p>
        </w:tc>
      </w:tr>
    </w:tbl>
    <w:p w:rsidR="00B8764C" w:rsidRDefault="00B8764C" w:rsidP="007F6A9A">
      <w:pPr>
        <w:jc w:val="both"/>
        <w:rPr>
          <w:b/>
          <w:sz w:val="28"/>
          <w:szCs w:val="28"/>
        </w:rPr>
      </w:pPr>
      <w:bookmarkStart w:id="111" w:name="n752"/>
      <w:bookmarkEnd w:id="111"/>
    </w:p>
    <w:p w:rsidR="007F6A9A" w:rsidRPr="006865F8" w:rsidRDefault="007F6A9A" w:rsidP="007F6A9A">
      <w:pPr>
        <w:jc w:val="both"/>
        <w:rPr>
          <w:b/>
          <w:sz w:val="28"/>
          <w:szCs w:val="28"/>
        </w:rPr>
      </w:pPr>
      <w:r w:rsidRPr="006865F8">
        <w:rPr>
          <w:b/>
          <w:sz w:val="28"/>
          <w:szCs w:val="28"/>
        </w:rPr>
        <w:t xml:space="preserve">Народний депутат України </w:t>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t>Д. О. Гетманцев</w:t>
      </w:r>
    </w:p>
    <w:p w:rsidR="007F6A9A" w:rsidRPr="007F6A9A" w:rsidRDefault="007F6A9A" w:rsidP="003C57C5">
      <w:pPr>
        <w:ind w:firstLine="720"/>
        <w:jc w:val="both"/>
        <w:rPr>
          <w:b/>
          <w:sz w:val="28"/>
          <w:szCs w:val="28"/>
          <w:lang w:val="uk-UA"/>
        </w:rPr>
      </w:pPr>
      <w:r w:rsidRPr="006865F8">
        <w:rPr>
          <w:b/>
          <w:sz w:val="28"/>
          <w:szCs w:val="28"/>
        </w:rPr>
        <w:t xml:space="preserve">    </w:t>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r>
      <w:r w:rsidRPr="006865F8">
        <w:rPr>
          <w:b/>
          <w:sz w:val="28"/>
          <w:szCs w:val="28"/>
        </w:rPr>
        <w:tab/>
        <w:t xml:space="preserve">  (посвід. № 20)</w:t>
      </w:r>
    </w:p>
    <w:sectPr w:rsidR="007F6A9A" w:rsidRPr="007F6A9A" w:rsidSect="007E6872">
      <w:headerReference w:type="default" r:id="rId89"/>
      <w:pgSz w:w="16838" w:h="11906" w:orient="landscape"/>
      <w:pgMar w:top="426" w:right="851" w:bottom="851"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2C7" w:rsidRDefault="00C852C7">
      <w:r>
        <w:separator/>
      </w:r>
    </w:p>
  </w:endnote>
  <w:endnote w:type="continuationSeparator" w:id="0">
    <w:p w:rsidR="00C852C7" w:rsidRDefault="00C8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2C7" w:rsidRDefault="00C852C7">
      <w:r>
        <w:separator/>
      </w:r>
    </w:p>
  </w:footnote>
  <w:footnote w:type="continuationSeparator" w:id="0">
    <w:p w:rsidR="00C852C7" w:rsidRDefault="00C85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665" w:rsidRDefault="00652665">
    <w:pPr>
      <w:pStyle w:val="a7"/>
      <w:jc w:val="center"/>
    </w:pPr>
    <w:r>
      <w:fldChar w:fldCharType="begin"/>
    </w:r>
    <w:r>
      <w:instrText>PAGE   \* MERGEFORMAT</w:instrText>
    </w:r>
    <w:r>
      <w:fldChar w:fldCharType="separate"/>
    </w:r>
    <w:r w:rsidR="00450A02" w:rsidRPr="00450A02">
      <w:rPr>
        <w:noProof/>
        <w:lang w:val="uk-UA"/>
      </w:rPr>
      <w:t>2</w:t>
    </w:r>
    <w:r>
      <w:fldChar w:fldCharType="end"/>
    </w:r>
  </w:p>
  <w:p w:rsidR="00652665" w:rsidRPr="001264FD" w:rsidRDefault="00652665" w:rsidP="001264F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rPr>
        <w:rFonts w:cs="Times New Roman"/>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15EA63DC"/>
    <w:multiLevelType w:val="singleLevel"/>
    <w:tmpl w:val="7472B70A"/>
    <w:lvl w:ilvl="0">
      <w:start w:val="1"/>
      <w:numFmt w:val="decimal"/>
      <w:lvlText w:val="%1."/>
      <w:legacy w:legacy="1" w:legacySpace="0" w:legacyIndent="250"/>
      <w:lvlJc w:val="left"/>
      <w:rPr>
        <w:rFonts w:ascii="Times New Roman" w:hAnsi="Times New Roman" w:cs="Times New Roman" w:hint="default"/>
      </w:rPr>
    </w:lvl>
  </w:abstractNum>
  <w:abstractNum w:abstractNumId="3" w15:restartNumberingAfterBreak="0">
    <w:nsid w:val="1BA37ED7"/>
    <w:multiLevelType w:val="hybridMultilevel"/>
    <w:tmpl w:val="8614504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64CB7BAF"/>
    <w:multiLevelType w:val="hybridMultilevel"/>
    <w:tmpl w:val="55C28508"/>
    <w:lvl w:ilvl="0" w:tplc="4DE82816">
      <w:start w:val="12"/>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64CC217E"/>
    <w:multiLevelType w:val="hybridMultilevel"/>
    <w:tmpl w:val="BAF26F92"/>
    <w:lvl w:ilvl="0" w:tplc="4DE8281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6C3B84"/>
    <w:multiLevelType w:val="multilevel"/>
    <w:tmpl w:val="CA6E6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001E8F"/>
    <w:multiLevelType w:val="hybridMultilevel"/>
    <w:tmpl w:val="B9E2A9CE"/>
    <w:lvl w:ilvl="0" w:tplc="9A203752">
      <w:start w:val="1"/>
      <w:numFmt w:val="decimal"/>
      <w:lvlText w:val="%1."/>
      <w:lvlJc w:val="left"/>
      <w:pPr>
        <w:tabs>
          <w:tab w:val="num" w:pos="1945"/>
        </w:tabs>
        <w:ind w:left="1945" w:hanging="1236"/>
      </w:pPr>
      <w:rPr>
        <w:rFonts w:cs="Times New Roman" w:hint="default"/>
      </w:rPr>
    </w:lvl>
    <w:lvl w:ilvl="1" w:tplc="04220019">
      <w:start w:val="1"/>
      <w:numFmt w:val="lowerLetter"/>
      <w:lvlText w:val="%2."/>
      <w:lvlJc w:val="left"/>
      <w:pPr>
        <w:tabs>
          <w:tab w:val="num" w:pos="1789"/>
        </w:tabs>
        <w:ind w:left="1789" w:hanging="360"/>
      </w:pPr>
      <w:rPr>
        <w:rFonts w:cs="Times New Roman"/>
      </w:rPr>
    </w:lvl>
    <w:lvl w:ilvl="2" w:tplc="0422001B">
      <w:start w:val="1"/>
      <w:numFmt w:val="lowerRoman"/>
      <w:lvlText w:val="%3."/>
      <w:lvlJc w:val="right"/>
      <w:pPr>
        <w:tabs>
          <w:tab w:val="num" w:pos="2509"/>
        </w:tabs>
        <w:ind w:left="2509" w:hanging="180"/>
      </w:pPr>
      <w:rPr>
        <w:rFonts w:cs="Times New Roman"/>
      </w:rPr>
    </w:lvl>
    <w:lvl w:ilvl="3" w:tplc="0422000F">
      <w:start w:val="1"/>
      <w:numFmt w:val="decimal"/>
      <w:lvlText w:val="%4."/>
      <w:lvlJc w:val="left"/>
      <w:pPr>
        <w:tabs>
          <w:tab w:val="num" w:pos="3229"/>
        </w:tabs>
        <w:ind w:left="3229" w:hanging="360"/>
      </w:pPr>
      <w:rPr>
        <w:rFonts w:cs="Times New Roman"/>
      </w:rPr>
    </w:lvl>
    <w:lvl w:ilvl="4" w:tplc="04220019">
      <w:start w:val="1"/>
      <w:numFmt w:val="lowerLetter"/>
      <w:lvlText w:val="%5."/>
      <w:lvlJc w:val="left"/>
      <w:pPr>
        <w:tabs>
          <w:tab w:val="num" w:pos="3949"/>
        </w:tabs>
        <w:ind w:left="3949" w:hanging="360"/>
      </w:pPr>
      <w:rPr>
        <w:rFonts w:cs="Times New Roman"/>
      </w:rPr>
    </w:lvl>
    <w:lvl w:ilvl="5" w:tplc="0422001B">
      <w:start w:val="1"/>
      <w:numFmt w:val="lowerRoman"/>
      <w:lvlText w:val="%6."/>
      <w:lvlJc w:val="right"/>
      <w:pPr>
        <w:tabs>
          <w:tab w:val="num" w:pos="4669"/>
        </w:tabs>
        <w:ind w:left="4669" w:hanging="180"/>
      </w:pPr>
      <w:rPr>
        <w:rFonts w:cs="Times New Roman"/>
      </w:rPr>
    </w:lvl>
    <w:lvl w:ilvl="6" w:tplc="0422000F">
      <w:start w:val="1"/>
      <w:numFmt w:val="decimal"/>
      <w:lvlText w:val="%7."/>
      <w:lvlJc w:val="left"/>
      <w:pPr>
        <w:tabs>
          <w:tab w:val="num" w:pos="5389"/>
        </w:tabs>
        <w:ind w:left="5389" w:hanging="360"/>
      </w:pPr>
      <w:rPr>
        <w:rFonts w:cs="Times New Roman"/>
      </w:rPr>
    </w:lvl>
    <w:lvl w:ilvl="7" w:tplc="04220019">
      <w:start w:val="1"/>
      <w:numFmt w:val="lowerLetter"/>
      <w:lvlText w:val="%8."/>
      <w:lvlJc w:val="left"/>
      <w:pPr>
        <w:tabs>
          <w:tab w:val="num" w:pos="6109"/>
        </w:tabs>
        <w:ind w:left="6109" w:hanging="360"/>
      </w:pPr>
      <w:rPr>
        <w:rFonts w:cs="Times New Roman"/>
      </w:rPr>
    </w:lvl>
    <w:lvl w:ilvl="8" w:tplc="0422001B">
      <w:start w:val="1"/>
      <w:numFmt w:val="lowerRoman"/>
      <w:lvlText w:val="%9."/>
      <w:lvlJc w:val="right"/>
      <w:pPr>
        <w:tabs>
          <w:tab w:val="num" w:pos="6829"/>
        </w:tabs>
        <w:ind w:left="6829" w:hanging="180"/>
      </w:pPr>
      <w:rPr>
        <w:rFonts w:cs="Times New Roman"/>
      </w:r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F6D"/>
    <w:rsid w:val="0000079E"/>
    <w:rsid w:val="0000105A"/>
    <w:rsid w:val="00007CFF"/>
    <w:rsid w:val="00012FF0"/>
    <w:rsid w:val="00015A32"/>
    <w:rsid w:val="000172C5"/>
    <w:rsid w:val="000202C9"/>
    <w:rsid w:val="0003439F"/>
    <w:rsid w:val="00034839"/>
    <w:rsid w:val="00037323"/>
    <w:rsid w:val="00040551"/>
    <w:rsid w:val="000418DA"/>
    <w:rsid w:val="0004769A"/>
    <w:rsid w:val="000539B3"/>
    <w:rsid w:val="000541E4"/>
    <w:rsid w:val="00061F25"/>
    <w:rsid w:val="0006346E"/>
    <w:rsid w:val="00064DFF"/>
    <w:rsid w:val="00073756"/>
    <w:rsid w:val="000756B9"/>
    <w:rsid w:val="00075D6C"/>
    <w:rsid w:val="00077339"/>
    <w:rsid w:val="00080CF5"/>
    <w:rsid w:val="000819E5"/>
    <w:rsid w:val="00086275"/>
    <w:rsid w:val="0009481D"/>
    <w:rsid w:val="00094BA1"/>
    <w:rsid w:val="000A3584"/>
    <w:rsid w:val="000A3ED8"/>
    <w:rsid w:val="000A42E5"/>
    <w:rsid w:val="000A4CCD"/>
    <w:rsid w:val="000A60EC"/>
    <w:rsid w:val="000B30F9"/>
    <w:rsid w:val="000C0D7F"/>
    <w:rsid w:val="000C4A8D"/>
    <w:rsid w:val="000D0183"/>
    <w:rsid w:val="000D2745"/>
    <w:rsid w:val="000D3F8C"/>
    <w:rsid w:val="000D4FFB"/>
    <w:rsid w:val="000D6709"/>
    <w:rsid w:val="000E0D81"/>
    <w:rsid w:val="000E300D"/>
    <w:rsid w:val="000E5692"/>
    <w:rsid w:val="000F18F4"/>
    <w:rsid w:val="000F1C4D"/>
    <w:rsid w:val="000F6549"/>
    <w:rsid w:val="00100ACF"/>
    <w:rsid w:val="00101BA8"/>
    <w:rsid w:val="00102D24"/>
    <w:rsid w:val="00102EB4"/>
    <w:rsid w:val="001038CE"/>
    <w:rsid w:val="00106A00"/>
    <w:rsid w:val="00107B0C"/>
    <w:rsid w:val="0011176E"/>
    <w:rsid w:val="001148C7"/>
    <w:rsid w:val="00120A23"/>
    <w:rsid w:val="00123A88"/>
    <w:rsid w:val="001264FD"/>
    <w:rsid w:val="00127D00"/>
    <w:rsid w:val="001325DE"/>
    <w:rsid w:val="00132DD8"/>
    <w:rsid w:val="001330AB"/>
    <w:rsid w:val="00136261"/>
    <w:rsid w:val="00136D3D"/>
    <w:rsid w:val="00145BD5"/>
    <w:rsid w:val="00145E95"/>
    <w:rsid w:val="00146860"/>
    <w:rsid w:val="00147FF3"/>
    <w:rsid w:val="00150D20"/>
    <w:rsid w:val="00152765"/>
    <w:rsid w:val="00153B45"/>
    <w:rsid w:val="00154FA9"/>
    <w:rsid w:val="001626B4"/>
    <w:rsid w:val="00163378"/>
    <w:rsid w:val="00164626"/>
    <w:rsid w:val="001652E6"/>
    <w:rsid w:val="00166BD2"/>
    <w:rsid w:val="00167B9B"/>
    <w:rsid w:val="00170570"/>
    <w:rsid w:val="00170B79"/>
    <w:rsid w:val="001717CB"/>
    <w:rsid w:val="001772FC"/>
    <w:rsid w:val="00183400"/>
    <w:rsid w:val="00184419"/>
    <w:rsid w:val="0018489E"/>
    <w:rsid w:val="00184CEA"/>
    <w:rsid w:val="001860B6"/>
    <w:rsid w:val="00190328"/>
    <w:rsid w:val="001A1085"/>
    <w:rsid w:val="001A1360"/>
    <w:rsid w:val="001A4C2C"/>
    <w:rsid w:val="001A4CDF"/>
    <w:rsid w:val="001A7D8F"/>
    <w:rsid w:val="001B59F8"/>
    <w:rsid w:val="001B6374"/>
    <w:rsid w:val="001B652A"/>
    <w:rsid w:val="001C02CE"/>
    <w:rsid w:val="001C06BE"/>
    <w:rsid w:val="001C33EB"/>
    <w:rsid w:val="001C43FA"/>
    <w:rsid w:val="001C5D28"/>
    <w:rsid w:val="001C73FA"/>
    <w:rsid w:val="001D217D"/>
    <w:rsid w:val="001D3D36"/>
    <w:rsid w:val="001D4033"/>
    <w:rsid w:val="001D4550"/>
    <w:rsid w:val="001D581D"/>
    <w:rsid w:val="001D6F38"/>
    <w:rsid w:val="001D719F"/>
    <w:rsid w:val="001D786F"/>
    <w:rsid w:val="001D7C89"/>
    <w:rsid w:val="001E15B5"/>
    <w:rsid w:val="001E3732"/>
    <w:rsid w:val="001E3AE5"/>
    <w:rsid w:val="001F3224"/>
    <w:rsid w:val="00201224"/>
    <w:rsid w:val="00202983"/>
    <w:rsid w:val="0020584D"/>
    <w:rsid w:val="00212137"/>
    <w:rsid w:val="00215B0D"/>
    <w:rsid w:val="00216CB6"/>
    <w:rsid w:val="002209B8"/>
    <w:rsid w:val="00221C53"/>
    <w:rsid w:val="0022355A"/>
    <w:rsid w:val="00223573"/>
    <w:rsid w:val="00227D49"/>
    <w:rsid w:val="00233A4E"/>
    <w:rsid w:val="00233F8C"/>
    <w:rsid w:val="00234725"/>
    <w:rsid w:val="00234EEC"/>
    <w:rsid w:val="002371CE"/>
    <w:rsid w:val="00241F87"/>
    <w:rsid w:val="00242638"/>
    <w:rsid w:val="00246DAB"/>
    <w:rsid w:val="00250B24"/>
    <w:rsid w:val="00252A16"/>
    <w:rsid w:val="00253338"/>
    <w:rsid w:val="00253BEE"/>
    <w:rsid w:val="00254710"/>
    <w:rsid w:val="00260AC1"/>
    <w:rsid w:val="002664BE"/>
    <w:rsid w:val="002665C9"/>
    <w:rsid w:val="002673A9"/>
    <w:rsid w:val="002705D4"/>
    <w:rsid w:val="00270DBC"/>
    <w:rsid w:val="0027116A"/>
    <w:rsid w:val="00272491"/>
    <w:rsid w:val="00272909"/>
    <w:rsid w:val="002763C7"/>
    <w:rsid w:val="00277461"/>
    <w:rsid w:val="00277712"/>
    <w:rsid w:val="002814D2"/>
    <w:rsid w:val="00283982"/>
    <w:rsid w:val="00284C10"/>
    <w:rsid w:val="00287B10"/>
    <w:rsid w:val="0029015F"/>
    <w:rsid w:val="002A2190"/>
    <w:rsid w:val="002A4652"/>
    <w:rsid w:val="002A5BA2"/>
    <w:rsid w:val="002B03DD"/>
    <w:rsid w:val="002B0E38"/>
    <w:rsid w:val="002B3992"/>
    <w:rsid w:val="002C17E2"/>
    <w:rsid w:val="002D2457"/>
    <w:rsid w:val="002D38F8"/>
    <w:rsid w:val="002D4FDB"/>
    <w:rsid w:val="002E1ECC"/>
    <w:rsid w:val="002E2C7B"/>
    <w:rsid w:val="002E73E8"/>
    <w:rsid w:val="002F3168"/>
    <w:rsid w:val="002F3A18"/>
    <w:rsid w:val="002F44BF"/>
    <w:rsid w:val="002F577D"/>
    <w:rsid w:val="0030319A"/>
    <w:rsid w:val="00304269"/>
    <w:rsid w:val="00306FC8"/>
    <w:rsid w:val="00307452"/>
    <w:rsid w:val="00307CA9"/>
    <w:rsid w:val="003212EC"/>
    <w:rsid w:val="00321345"/>
    <w:rsid w:val="00321D20"/>
    <w:rsid w:val="00322771"/>
    <w:rsid w:val="00322A7A"/>
    <w:rsid w:val="00323482"/>
    <w:rsid w:val="00326CC4"/>
    <w:rsid w:val="003326F7"/>
    <w:rsid w:val="0034110F"/>
    <w:rsid w:val="00341DE0"/>
    <w:rsid w:val="003420E6"/>
    <w:rsid w:val="00343BDF"/>
    <w:rsid w:val="00343DB9"/>
    <w:rsid w:val="003442B2"/>
    <w:rsid w:val="00344D0E"/>
    <w:rsid w:val="00346627"/>
    <w:rsid w:val="00346E8A"/>
    <w:rsid w:val="00350BE9"/>
    <w:rsid w:val="0035310C"/>
    <w:rsid w:val="003537C9"/>
    <w:rsid w:val="00353C14"/>
    <w:rsid w:val="003552E8"/>
    <w:rsid w:val="00361164"/>
    <w:rsid w:val="003629DD"/>
    <w:rsid w:val="0036400C"/>
    <w:rsid w:val="00367E06"/>
    <w:rsid w:val="00370749"/>
    <w:rsid w:val="0037174A"/>
    <w:rsid w:val="003751DA"/>
    <w:rsid w:val="003756BC"/>
    <w:rsid w:val="0037628C"/>
    <w:rsid w:val="00377E8F"/>
    <w:rsid w:val="00377F73"/>
    <w:rsid w:val="0038175F"/>
    <w:rsid w:val="00381DDB"/>
    <w:rsid w:val="00382353"/>
    <w:rsid w:val="00382576"/>
    <w:rsid w:val="003848F0"/>
    <w:rsid w:val="00385FCE"/>
    <w:rsid w:val="00386B5F"/>
    <w:rsid w:val="00390AE9"/>
    <w:rsid w:val="00391118"/>
    <w:rsid w:val="003941A6"/>
    <w:rsid w:val="00394252"/>
    <w:rsid w:val="00396C47"/>
    <w:rsid w:val="003A1C82"/>
    <w:rsid w:val="003A4BFD"/>
    <w:rsid w:val="003A7997"/>
    <w:rsid w:val="003B196E"/>
    <w:rsid w:val="003B1DF3"/>
    <w:rsid w:val="003B24AA"/>
    <w:rsid w:val="003B25C8"/>
    <w:rsid w:val="003B3273"/>
    <w:rsid w:val="003B3FF4"/>
    <w:rsid w:val="003B4B01"/>
    <w:rsid w:val="003B4E0B"/>
    <w:rsid w:val="003B6DA8"/>
    <w:rsid w:val="003B7C58"/>
    <w:rsid w:val="003C0BA3"/>
    <w:rsid w:val="003C14FC"/>
    <w:rsid w:val="003C1522"/>
    <w:rsid w:val="003C28FC"/>
    <w:rsid w:val="003C57C5"/>
    <w:rsid w:val="003C5CAA"/>
    <w:rsid w:val="003C7031"/>
    <w:rsid w:val="003D59D8"/>
    <w:rsid w:val="003E0294"/>
    <w:rsid w:val="003E058D"/>
    <w:rsid w:val="003E1F02"/>
    <w:rsid w:val="003F2C8A"/>
    <w:rsid w:val="003F6D3E"/>
    <w:rsid w:val="003F7DA0"/>
    <w:rsid w:val="00404E04"/>
    <w:rsid w:val="004051D2"/>
    <w:rsid w:val="004051F4"/>
    <w:rsid w:val="0040536E"/>
    <w:rsid w:val="00406CA6"/>
    <w:rsid w:val="00407CAC"/>
    <w:rsid w:val="00407E77"/>
    <w:rsid w:val="00415CD2"/>
    <w:rsid w:val="004205C7"/>
    <w:rsid w:val="00420818"/>
    <w:rsid w:val="00424533"/>
    <w:rsid w:val="00427C1B"/>
    <w:rsid w:val="004344C2"/>
    <w:rsid w:val="00440AB7"/>
    <w:rsid w:val="00445D67"/>
    <w:rsid w:val="00446C90"/>
    <w:rsid w:val="00450A02"/>
    <w:rsid w:val="0045149B"/>
    <w:rsid w:val="00451F50"/>
    <w:rsid w:val="00453989"/>
    <w:rsid w:val="00461C65"/>
    <w:rsid w:val="0046294E"/>
    <w:rsid w:val="00462DD8"/>
    <w:rsid w:val="0047206C"/>
    <w:rsid w:val="004727C4"/>
    <w:rsid w:val="00472D94"/>
    <w:rsid w:val="00473FEB"/>
    <w:rsid w:val="004756E6"/>
    <w:rsid w:val="00482684"/>
    <w:rsid w:val="00483161"/>
    <w:rsid w:val="00483E0A"/>
    <w:rsid w:val="004907EF"/>
    <w:rsid w:val="00490B3A"/>
    <w:rsid w:val="00490D9E"/>
    <w:rsid w:val="00492C2B"/>
    <w:rsid w:val="0049615C"/>
    <w:rsid w:val="004A2032"/>
    <w:rsid w:val="004A2947"/>
    <w:rsid w:val="004A4D3B"/>
    <w:rsid w:val="004A6B22"/>
    <w:rsid w:val="004A7142"/>
    <w:rsid w:val="004B357A"/>
    <w:rsid w:val="004B3853"/>
    <w:rsid w:val="004B5DC1"/>
    <w:rsid w:val="004B7AAB"/>
    <w:rsid w:val="004B7C8A"/>
    <w:rsid w:val="004C0BD8"/>
    <w:rsid w:val="004C1365"/>
    <w:rsid w:val="004C16E9"/>
    <w:rsid w:val="004C767B"/>
    <w:rsid w:val="004D0972"/>
    <w:rsid w:val="004D24B8"/>
    <w:rsid w:val="004D26EB"/>
    <w:rsid w:val="004D2BCB"/>
    <w:rsid w:val="004D5298"/>
    <w:rsid w:val="004D5EC8"/>
    <w:rsid w:val="004E4D1D"/>
    <w:rsid w:val="004E5FC3"/>
    <w:rsid w:val="004E64AB"/>
    <w:rsid w:val="004E7826"/>
    <w:rsid w:val="004F2A4D"/>
    <w:rsid w:val="004F302D"/>
    <w:rsid w:val="004F6C7A"/>
    <w:rsid w:val="004F7520"/>
    <w:rsid w:val="00502647"/>
    <w:rsid w:val="00502E78"/>
    <w:rsid w:val="005053D5"/>
    <w:rsid w:val="00507653"/>
    <w:rsid w:val="005125D6"/>
    <w:rsid w:val="0051365F"/>
    <w:rsid w:val="00513E2E"/>
    <w:rsid w:val="005144DA"/>
    <w:rsid w:val="0051465F"/>
    <w:rsid w:val="00515089"/>
    <w:rsid w:val="005166EC"/>
    <w:rsid w:val="00520692"/>
    <w:rsid w:val="00521A4A"/>
    <w:rsid w:val="00522C04"/>
    <w:rsid w:val="005235D4"/>
    <w:rsid w:val="00525509"/>
    <w:rsid w:val="005277C3"/>
    <w:rsid w:val="00531129"/>
    <w:rsid w:val="00531816"/>
    <w:rsid w:val="005341F5"/>
    <w:rsid w:val="005501B9"/>
    <w:rsid w:val="0055022E"/>
    <w:rsid w:val="00552C99"/>
    <w:rsid w:val="0055386E"/>
    <w:rsid w:val="00555F18"/>
    <w:rsid w:val="00557554"/>
    <w:rsid w:val="0056620E"/>
    <w:rsid w:val="005665C0"/>
    <w:rsid w:val="005675A5"/>
    <w:rsid w:val="00574087"/>
    <w:rsid w:val="00574A7D"/>
    <w:rsid w:val="00576EA2"/>
    <w:rsid w:val="00580094"/>
    <w:rsid w:val="005905FC"/>
    <w:rsid w:val="005954B0"/>
    <w:rsid w:val="005959BC"/>
    <w:rsid w:val="00597EEA"/>
    <w:rsid w:val="005A1E24"/>
    <w:rsid w:val="005A23F5"/>
    <w:rsid w:val="005A2D5E"/>
    <w:rsid w:val="005A404F"/>
    <w:rsid w:val="005B044D"/>
    <w:rsid w:val="005B0CCF"/>
    <w:rsid w:val="005B1453"/>
    <w:rsid w:val="005B2864"/>
    <w:rsid w:val="005B32EA"/>
    <w:rsid w:val="005B4D9E"/>
    <w:rsid w:val="005B7139"/>
    <w:rsid w:val="005B7E73"/>
    <w:rsid w:val="005C2A9E"/>
    <w:rsid w:val="005C2C15"/>
    <w:rsid w:val="005C62A9"/>
    <w:rsid w:val="005E0A7A"/>
    <w:rsid w:val="005E31C9"/>
    <w:rsid w:val="005E579B"/>
    <w:rsid w:val="005F177A"/>
    <w:rsid w:val="005F3944"/>
    <w:rsid w:val="005F4B37"/>
    <w:rsid w:val="005F5C47"/>
    <w:rsid w:val="00602C1A"/>
    <w:rsid w:val="00606757"/>
    <w:rsid w:val="00610033"/>
    <w:rsid w:val="00611B1F"/>
    <w:rsid w:val="00612D81"/>
    <w:rsid w:val="006132AC"/>
    <w:rsid w:val="0061371C"/>
    <w:rsid w:val="0061454E"/>
    <w:rsid w:val="0061627A"/>
    <w:rsid w:val="00616CE7"/>
    <w:rsid w:val="0061772A"/>
    <w:rsid w:val="00621050"/>
    <w:rsid w:val="006210D7"/>
    <w:rsid w:val="00621EB6"/>
    <w:rsid w:val="00622878"/>
    <w:rsid w:val="00627739"/>
    <w:rsid w:val="00631270"/>
    <w:rsid w:val="00631986"/>
    <w:rsid w:val="0063209B"/>
    <w:rsid w:val="0063228C"/>
    <w:rsid w:val="006323F4"/>
    <w:rsid w:val="0063260A"/>
    <w:rsid w:val="006346CB"/>
    <w:rsid w:val="00635CA8"/>
    <w:rsid w:val="00637033"/>
    <w:rsid w:val="00640742"/>
    <w:rsid w:val="0065046B"/>
    <w:rsid w:val="0065109D"/>
    <w:rsid w:val="00652665"/>
    <w:rsid w:val="0065270C"/>
    <w:rsid w:val="00652F58"/>
    <w:rsid w:val="00655B17"/>
    <w:rsid w:val="00655D92"/>
    <w:rsid w:val="00660CA9"/>
    <w:rsid w:val="00664158"/>
    <w:rsid w:val="006655FE"/>
    <w:rsid w:val="006669E3"/>
    <w:rsid w:val="00667435"/>
    <w:rsid w:val="0067104C"/>
    <w:rsid w:val="00675CC8"/>
    <w:rsid w:val="00676D57"/>
    <w:rsid w:val="00680332"/>
    <w:rsid w:val="0068285C"/>
    <w:rsid w:val="006835E8"/>
    <w:rsid w:val="00684154"/>
    <w:rsid w:val="006865F8"/>
    <w:rsid w:val="00687952"/>
    <w:rsid w:val="00690E3F"/>
    <w:rsid w:val="006912D9"/>
    <w:rsid w:val="00694BC6"/>
    <w:rsid w:val="00694C12"/>
    <w:rsid w:val="00697FAA"/>
    <w:rsid w:val="006A0422"/>
    <w:rsid w:val="006A1B7C"/>
    <w:rsid w:val="006A7B21"/>
    <w:rsid w:val="006B125B"/>
    <w:rsid w:val="006B4838"/>
    <w:rsid w:val="006B4B1E"/>
    <w:rsid w:val="006B54F7"/>
    <w:rsid w:val="006B7EAB"/>
    <w:rsid w:val="006C08E3"/>
    <w:rsid w:val="006C2CF2"/>
    <w:rsid w:val="006C6EE2"/>
    <w:rsid w:val="006D3939"/>
    <w:rsid w:val="006D5D96"/>
    <w:rsid w:val="006D778D"/>
    <w:rsid w:val="006E0D3C"/>
    <w:rsid w:val="006E1166"/>
    <w:rsid w:val="006E1F04"/>
    <w:rsid w:val="006F1668"/>
    <w:rsid w:val="006F2F0A"/>
    <w:rsid w:val="006F4130"/>
    <w:rsid w:val="006F6A79"/>
    <w:rsid w:val="006F74C4"/>
    <w:rsid w:val="00700064"/>
    <w:rsid w:val="00701708"/>
    <w:rsid w:val="007037A8"/>
    <w:rsid w:val="007050BF"/>
    <w:rsid w:val="00706691"/>
    <w:rsid w:val="007142EF"/>
    <w:rsid w:val="007163BE"/>
    <w:rsid w:val="00717EA6"/>
    <w:rsid w:val="0072104D"/>
    <w:rsid w:val="00722163"/>
    <w:rsid w:val="007222C9"/>
    <w:rsid w:val="00725AF3"/>
    <w:rsid w:val="00731F74"/>
    <w:rsid w:val="007323C2"/>
    <w:rsid w:val="007343B0"/>
    <w:rsid w:val="00741917"/>
    <w:rsid w:val="00743918"/>
    <w:rsid w:val="00743F88"/>
    <w:rsid w:val="00747E2B"/>
    <w:rsid w:val="007507B5"/>
    <w:rsid w:val="0075186E"/>
    <w:rsid w:val="0075231A"/>
    <w:rsid w:val="00752BDD"/>
    <w:rsid w:val="007533FA"/>
    <w:rsid w:val="00761C45"/>
    <w:rsid w:val="00771211"/>
    <w:rsid w:val="00772999"/>
    <w:rsid w:val="00772AFD"/>
    <w:rsid w:val="00772D3D"/>
    <w:rsid w:val="00777873"/>
    <w:rsid w:val="00783159"/>
    <w:rsid w:val="00783568"/>
    <w:rsid w:val="00783B4D"/>
    <w:rsid w:val="00791EDC"/>
    <w:rsid w:val="00797643"/>
    <w:rsid w:val="007A0E05"/>
    <w:rsid w:val="007A3355"/>
    <w:rsid w:val="007A4D9D"/>
    <w:rsid w:val="007B6578"/>
    <w:rsid w:val="007B7AAD"/>
    <w:rsid w:val="007C073F"/>
    <w:rsid w:val="007C26E4"/>
    <w:rsid w:val="007C3FFC"/>
    <w:rsid w:val="007C5DBB"/>
    <w:rsid w:val="007D19C1"/>
    <w:rsid w:val="007D241D"/>
    <w:rsid w:val="007D2595"/>
    <w:rsid w:val="007D5EFF"/>
    <w:rsid w:val="007E0597"/>
    <w:rsid w:val="007E0B7F"/>
    <w:rsid w:val="007E156A"/>
    <w:rsid w:val="007E17C7"/>
    <w:rsid w:val="007E1C2E"/>
    <w:rsid w:val="007E4A3B"/>
    <w:rsid w:val="007E6872"/>
    <w:rsid w:val="007E793F"/>
    <w:rsid w:val="007F08DA"/>
    <w:rsid w:val="007F1C7B"/>
    <w:rsid w:val="007F2C51"/>
    <w:rsid w:val="007F3AC5"/>
    <w:rsid w:val="007F6A9A"/>
    <w:rsid w:val="007F73D9"/>
    <w:rsid w:val="00801B48"/>
    <w:rsid w:val="0080254A"/>
    <w:rsid w:val="00807C42"/>
    <w:rsid w:val="0081075F"/>
    <w:rsid w:val="008111F3"/>
    <w:rsid w:val="00812462"/>
    <w:rsid w:val="008128CE"/>
    <w:rsid w:val="0081364E"/>
    <w:rsid w:val="008152CB"/>
    <w:rsid w:val="00822457"/>
    <w:rsid w:val="00825704"/>
    <w:rsid w:val="008261D7"/>
    <w:rsid w:val="00830742"/>
    <w:rsid w:val="00832FD3"/>
    <w:rsid w:val="00833580"/>
    <w:rsid w:val="00840D0B"/>
    <w:rsid w:val="00842C16"/>
    <w:rsid w:val="0084384B"/>
    <w:rsid w:val="00844F6E"/>
    <w:rsid w:val="00846D08"/>
    <w:rsid w:val="00851CB9"/>
    <w:rsid w:val="00852F79"/>
    <w:rsid w:val="00853B1F"/>
    <w:rsid w:val="00853C85"/>
    <w:rsid w:val="00856FAF"/>
    <w:rsid w:val="00861E74"/>
    <w:rsid w:val="00883B32"/>
    <w:rsid w:val="008870FE"/>
    <w:rsid w:val="0088778F"/>
    <w:rsid w:val="008909E7"/>
    <w:rsid w:val="008A06B9"/>
    <w:rsid w:val="008A2FCC"/>
    <w:rsid w:val="008A44E6"/>
    <w:rsid w:val="008B0CC0"/>
    <w:rsid w:val="008B35A2"/>
    <w:rsid w:val="008B6024"/>
    <w:rsid w:val="008B6864"/>
    <w:rsid w:val="008B7F19"/>
    <w:rsid w:val="008C0BE6"/>
    <w:rsid w:val="008C6370"/>
    <w:rsid w:val="008C6A37"/>
    <w:rsid w:val="008D11B6"/>
    <w:rsid w:val="008D4D5A"/>
    <w:rsid w:val="008D51B4"/>
    <w:rsid w:val="008E0FC8"/>
    <w:rsid w:val="008E13AB"/>
    <w:rsid w:val="008E1B65"/>
    <w:rsid w:val="008E45C4"/>
    <w:rsid w:val="008E57AF"/>
    <w:rsid w:val="008E617C"/>
    <w:rsid w:val="008F12E0"/>
    <w:rsid w:val="008F1D5C"/>
    <w:rsid w:val="008F481E"/>
    <w:rsid w:val="008F59A8"/>
    <w:rsid w:val="008F69B4"/>
    <w:rsid w:val="009000E7"/>
    <w:rsid w:val="00903B08"/>
    <w:rsid w:val="0091074E"/>
    <w:rsid w:val="00911223"/>
    <w:rsid w:val="0091487B"/>
    <w:rsid w:val="00917684"/>
    <w:rsid w:val="0092086D"/>
    <w:rsid w:val="0092211E"/>
    <w:rsid w:val="009232A4"/>
    <w:rsid w:val="009235F5"/>
    <w:rsid w:val="009250AB"/>
    <w:rsid w:val="00925CA4"/>
    <w:rsid w:val="00926F86"/>
    <w:rsid w:val="00930438"/>
    <w:rsid w:val="00930F6C"/>
    <w:rsid w:val="0093154C"/>
    <w:rsid w:val="00941EF0"/>
    <w:rsid w:val="0094401C"/>
    <w:rsid w:val="00944A94"/>
    <w:rsid w:val="00947433"/>
    <w:rsid w:val="0095377B"/>
    <w:rsid w:val="0095451B"/>
    <w:rsid w:val="00954CE8"/>
    <w:rsid w:val="0095737D"/>
    <w:rsid w:val="00957715"/>
    <w:rsid w:val="00960B01"/>
    <w:rsid w:val="00960DEE"/>
    <w:rsid w:val="00966928"/>
    <w:rsid w:val="0097013E"/>
    <w:rsid w:val="009738FF"/>
    <w:rsid w:val="00974315"/>
    <w:rsid w:val="00974962"/>
    <w:rsid w:val="009804B7"/>
    <w:rsid w:val="00981B15"/>
    <w:rsid w:val="00981F84"/>
    <w:rsid w:val="0098231F"/>
    <w:rsid w:val="0098347D"/>
    <w:rsid w:val="00984AF0"/>
    <w:rsid w:val="0098626D"/>
    <w:rsid w:val="00991B6A"/>
    <w:rsid w:val="00991CEF"/>
    <w:rsid w:val="00996B27"/>
    <w:rsid w:val="009A00EA"/>
    <w:rsid w:val="009A1308"/>
    <w:rsid w:val="009A1383"/>
    <w:rsid w:val="009A7532"/>
    <w:rsid w:val="009B0BDC"/>
    <w:rsid w:val="009B39E0"/>
    <w:rsid w:val="009B3D86"/>
    <w:rsid w:val="009C0FB3"/>
    <w:rsid w:val="009C2D96"/>
    <w:rsid w:val="009C5D71"/>
    <w:rsid w:val="009C688B"/>
    <w:rsid w:val="009C74E9"/>
    <w:rsid w:val="009D3296"/>
    <w:rsid w:val="009E6478"/>
    <w:rsid w:val="009F43F8"/>
    <w:rsid w:val="009F58A9"/>
    <w:rsid w:val="009F5DC3"/>
    <w:rsid w:val="009F7424"/>
    <w:rsid w:val="009F7716"/>
    <w:rsid w:val="00A01969"/>
    <w:rsid w:val="00A05ACA"/>
    <w:rsid w:val="00A07E2A"/>
    <w:rsid w:val="00A111C7"/>
    <w:rsid w:val="00A12BE6"/>
    <w:rsid w:val="00A132BB"/>
    <w:rsid w:val="00A14396"/>
    <w:rsid w:val="00A206F2"/>
    <w:rsid w:val="00A2355E"/>
    <w:rsid w:val="00A31E9D"/>
    <w:rsid w:val="00A3234F"/>
    <w:rsid w:val="00A363D3"/>
    <w:rsid w:val="00A37506"/>
    <w:rsid w:val="00A376AA"/>
    <w:rsid w:val="00A37BB1"/>
    <w:rsid w:val="00A40C43"/>
    <w:rsid w:val="00A46FDD"/>
    <w:rsid w:val="00A476D3"/>
    <w:rsid w:val="00A47C95"/>
    <w:rsid w:val="00A51A13"/>
    <w:rsid w:val="00A531DD"/>
    <w:rsid w:val="00A543AE"/>
    <w:rsid w:val="00A547F1"/>
    <w:rsid w:val="00A56835"/>
    <w:rsid w:val="00A57B8D"/>
    <w:rsid w:val="00A64003"/>
    <w:rsid w:val="00A65BFA"/>
    <w:rsid w:val="00A660DE"/>
    <w:rsid w:val="00A668AB"/>
    <w:rsid w:val="00A72244"/>
    <w:rsid w:val="00A72BF4"/>
    <w:rsid w:val="00A75353"/>
    <w:rsid w:val="00A80A57"/>
    <w:rsid w:val="00A80FEE"/>
    <w:rsid w:val="00A81254"/>
    <w:rsid w:val="00A85740"/>
    <w:rsid w:val="00A862EB"/>
    <w:rsid w:val="00A94E7C"/>
    <w:rsid w:val="00AA67C4"/>
    <w:rsid w:val="00AB0A79"/>
    <w:rsid w:val="00AB2BDC"/>
    <w:rsid w:val="00AB5AC5"/>
    <w:rsid w:val="00AB5DED"/>
    <w:rsid w:val="00AC1BD2"/>
    <w:rsid w:val="00AC53C0"/>
    <w:rsid w:val="00AC5F0E"/>
    <w:rsid w:val="00AD22C0"/>
    <w:rsid w:val="00AD5093"/>
    <w:rsid w:val="00AD5295"/>
    <w:rsid w:val="00AD6B96"/>
    <w:rsid w:val="00AE167D"/>
    <w:rsid w:val="00AE2E9C"/>
    <w:rsid w:val="00AE5529"/>
    <w:rsid w:val="00AE6F9C"/>
    <w:rsid w:val="00AE7605"/>
    <w:rsid w:val="00AF027B"/>
    <w:rsid w:val="00AF3D65"/>
    <w:rsid w:val="00AF5919"/>
    <w:rsid w:val="00AF5A98"/>
    <w:rsid w:val="00AF7C10"/>
    <w:rsid w:val="00B008C7"/>
    <w:rsid w:val="00B04A0A"/>
    <w:rsid w:val="00B10AD2"/>
    <w:rsid w:val="00B11C0A"/>
    <w:rsid w:val="00B1243A"/>
    <w:rsid w:val="00B13B82"/>
    <w:rsid w:val="00B14DA7"/>
    <w:rsid w:val="00B15744"/>
    <w:rsid w:val="00B15BBF"/>
    <w:rsid w:val="00B22BD6"/>
    <w:rsid w:val="00B26FC3"/>
    <w:rsid w:val="00B2726E"/>
    <w:rsid w:val="00B35F49"/>
    <w:rsid w:val="00B41685"/>
    <w:rsid w:val="00B41766"/>
    <w:rsid w:val="00B4215D"/>
    <w:rsid w:val="00B45101"/>
    <w:rsid w:val="00B459C7"/>
    <w:rsid w:val="00B47801"/>
    <w:rsid w:val="00B54459"/>
    <w:rsid w:val="00B544CA"/>
    <w:rsid w:val="00B54966"/>
    <w:rsid w:val="00B62A0E"/>
    <w:rsid w:val="00B72460"/>
    <w:rsid w:val="00B76DD3"/>
    <w:rsid w:val="00B77EC8"/>
    <w:rsid w:val="00B80591"/>
    <w:rsid w:val="00B80B8B"/>
    <w:rsid w:val="00B81973"/>
    <w:rsid w:val="00B82603"/>
    <w:rsid w:val="00B83983"/>
    <w:rsid w:val="00B85786"/>
    <w:rsid w:val="00B875DE"/>
    <w:rsid w:val="00B8764C"/>
    <w:rsid w:val="00B959F8"/>
    <w:rsid w:val="00B96990"/>
    <w:rsid w:val="00B97C63"/>
    <w:rsid w:val="00BA0D56"/>
    <w:rsid w:val="00BA3D93"/>
    <w:rsid w:val="00BA42C1"/>
    <w:rsid w:val="00BA6C6A"/>
    <w:rsid w:val="00BA6D6E"/>
    <w:rsid w:val="00BA717D"/>
    <w:rsid w:val="00BB16B6"/>
    <w:rsid w:val="00BB18A4"/>
    <w:rsid w:val="00BB32E6"/>
    <w:rsid w:val="00BB4A77"/>
    <w:rsid w:val="00BB72D6"/>
    <w:rsid w:val="00BC18D0"/>
    <w:rsid w:val="00BC724A"/>
    <w:rsid w:val="00BD6AF4"/>
    <w:rsid w:val="00BD7ACD"/>
    <w:rsid w:val="00BE19B9"/>
    <w:rsid w:val="00BE1BFE"/>
    <w:rsid w:val="00BE36A2"/>
    <w:rsid w:val="00BE6745"/>
    <w:rsid w:val="00BE73CC"/>
    <w:rsid w:val="00BE792A"/>
    <w:rsid w:val="00BF42D8"/>
    <w:rsid w:val="00BF4706"/>
    <w:rsid w:val="00BF50E2"/>
    <w:rsid w:val="00C03935"/>
    <w:rsid w:val="00C03B91"/>
    <w:rsid w:val="00C03DA9"/>
    <w:rsid w:val="00C0642A"/>
    <w:rsid w:val="00C06545"/>
    <w:rsid w:val="00C14B56"/>
    <w:rsid w:val="00C15AED"/>
    <w:rsid w:val="00C203B8"/>
    <w:rsid w:val="00C214FE"/>
    <w:rsid w:val="00C21D44"/>
    <w:rsid w:val="00C24958"/>
    <w:rsid w:val="00C27EAC"/>
    <w:rsid w:val="00C34351"/>
    <w:rsid w:val="00C34B90"/>
    <w:rsid w:val="00C43BE8"/>
    <w:rsid w:val="00C43E6E"/>
    <w:rsid w:val="00C47EAA"/>
    <w:rsid w:val="00C521B1"/>
    <w:rsid w:val="00C57DCE"/>
    <w:rsid w:val="00C60FE7"/>
    <w:rsid w:val="00C6273D"/>
    <w:rsid w:val="00C70A0A"/>
    <w:rsid w:val="00C72023"/>
    <w:rsid w:val="00C7211C"/>
    <w:rsid w:val="00C72A3D"/>
    <w:rsid w:val="00C75DEB"/>
    <w:rsid w:val="00C772DA"/>
    <w:rsid w:val="00C77DE9"/>
    <w:rsid w:val="00C80946"/>
    <w:rsid w:val="00C8280A"/>
    <w:rsid w:val="00C830AF"/>
    <w:rsid w:val="00C83844"/>
    <w:rsid w:val="00C852C7"/>
    <w:rsid w:val="00C85520"/>
    <w:rsid w:val="00C863A1"/>
    <w:rsid w:val="00C8689B"/>
    <w:rsid w:val="00C96138"/>
    <w:rsid w:val="00CA149C"/>
    <w:rsid w:val="00CA1DDB"/>
    <w:rsid w:val="00CA6203"/>
    <w:rsid w:val="00CB4CF9"/>
    <w:rsid w:val="00CB6720"/>
    <w:rsid w:val="00CB736B"/>
    <w:rsid w:val="00CB7E4E"/>
    <w:rsid w:val="00CC3E74"/>
    <w:rsid w:val="00CC4401"/>
    <w:rsid w:val="00CC6CD9"/>
    <w:rsid w:val="00CC70C9"/>
    <w:rsid w:val="00CD08C3"/>
    <w:rsid w:val="00CD2E65"/>
    <w:rsid w:val="00CD3304"/>
    <w:rsid w:val="00CD45AD"/>
    <w:rsid w:val="00CF0CE4"/>
    <w:rsid w:val="00CF294E"/>
    <w:rsid w:val="00CF42E1"/>
    <w:rsid w:val="00CF602B"/>
    <w:rsid w:val="00CF7ECE"/>
    <w:rsid w:val="00D07068"/>
    <w:rsid w:val="00D10CFB"/>
    <w:rsid w:val="00D13188"/>
    <w:rsid w:val="00D14AB8"/>
    <w:rsid w:val="00D1590C"/>
    <w:rsid w:val="00D15918"/>
    <w:rsid w:val="00D1608A"/>
    <w:rsid w:val="00D163F5"/>
    <w:rsid w:val="00D16D73"/>
    <w:rsid w:val="00D2286B"/>
    <w:rsid w:val="00D323E9"/>
    <w:rsid w:val="00D328A6"/>
    <w:rsid w:val="00D32B61"/>
    <w:rsid w:val="00D336A1"/>
    <w:rsid w:val="00D35DFE"/>
    <w:rsid w:val="00D36B02"/>
    <w:rsid w:val="00D36D8A"/>
    <w:rsid w:val="00D37560"/>
    <w:rsid w:val="00D4000D"/>
    <w:rsid w:val="00D401AE"/>
    <w:rsid w:val="00D41B53"/>
    <w:rsid w:val="00D44ED1"/>
    <w:rsid w:val="00D45083"/>
    <w:rsid w:val="00D451B8"/>
    <w:rsid w:val="00D45D4C"/>
    <w:rsid w:val="00D47587"/>
    <w:rsid w:val="00D519A6"/>
    <w:rsid w:val="00D52409"/>
    <w:rsid w:val="00D5439E"/>
    <w:rsid w:val="00D54448"/>
    <w:rsid w:val="00D54CAB"/>
    <w:rsid w:val="00D5526C"/>
    <w:rsid w:val="00D55BC6"/>
    <w:rsid w:val="00D56049"/>
    <w:rsid w:val="00D578E9"/>
    <w:rsid w:val="00D60DCE"/>
    <w:rsid w:val="00D6490C"/>
    <w:rsid w:val="00D66E0E"/>
    <w:rsid w:val="00D67DE0"/>
    <w:rsid w:val="00D70B06"/>
    <w:rsid w:val="00D8050A"/>
    <w:rsid w:val="00D82008"/>
    <w:rsid w:val="00D82470"/>
    <w:rsid w:val="00D86F77"/>
    <w:rsid w:val="00D9319D"/>
    <w:rsid w:val="00D95B92"/>
    <w:rsid w:val="00D978C6"/>
    <w:rsid w:val="00D97BE5"/>
    <w:rsid w:val="00DA0A1D"/>
    <w:rsid w:val="00DA6243"/>
    <w:rsid w:val="00DA7C3B"/>
    <w:rsid w:val="00DB245F"/>
    <w:rsid w:val="00DB35E1"/>
    <w:rsid w:val="00DB4775"/>
    <w:rsid w:val="00DB6C08"/>
    <w:rsid w:val="00DB7759"/>
    <w:rsid w:val="00DB7980"/>
    <w:rsid w:val="00DC0FD0"/>
    <w:rsid w:val="00DC1A65"/>
    <w:rsid w:val="00DC51FE"/>
    <w:rsid w:val="00DC6559"/>
    <w:rsid w:val="00DC6F2A"/>
    <w:rsid w:val="00DC7980"/>
    <w:rsid w:val="00DC7F5F"/>
    <w:rsid w:val="00DD3F66"/>
    <w:rsid w:val="00DD53BD"/>
    <w:rsid w:val="00DE0500"/>
    <w:rsid w:val="00DF1346"/>
    <w:rsid w:val="00DF1FB9"/>
    <w:rsid w:val="00DF278F"/>
    <w:rsid w:val="00DF494F"/>
    <w:rsid w:val="00E02DB5"/>
    <w:rsid w:val="00E0399F"/>
    <w:rsid w:val="00E040FA"/>
    <w:rsid w:val="00E05869"/>
    <w:rsid w:val="00E10441"/>
    <w:rsid w:val="00E16F1F"/>
    <w:rsid w:val="00E2035F"/>
    <w:rsid w:val="00E221F4"/>
    <w:rsid w:val="00E26AC8"/>
    <w:rsid w:val="00E2716C"/>
    <w:rsid w:val="00E27872"/>
    <w:rsid w:val="00E31008"/>
    <w:rsid w:val="00E3280C"/>
    <w:rsid w:val="00E329E1"/>
    <w:rsid w:val="00E40616"/>
    <w:rsid w:val="00E40842"/>
    <w:rsid w:val="00E43317"/>
    <w:rsid w:val="00E43D72"/>
    <w:rsid w:val="00E551DD"/>
    <w:rsid w:val="00E61D4E"/>
    <w:rsid w:val="00E621F4"/>
    <w:rsid w:val="00E6275A"/>
    <w:rsid w:val="00E63106"/>
    <w:rsid w:val="00E65ABA"/>
    <w:rsid w:val="00E673A1"/>
    <w:rsid w:val="00E67B7A"/>
    <w:rsid w:val="00E7206D"/>
    <w:rsid w:val="00E744D2"/>
    <w:rsid w:val="00E77915"/>
    <w:rsid w:val="00E81428"/>
    <w:rsid w:val="00E836EA"/>
    <w:rsid w:val="00E84F3D"/>
    <w:rsid w:val="00E858C2"/>
    <w:rsid w:val="00E8639A"/>
    <w:rsid w:val="00E94EF5"/>
    <w:rsid w:val="00E9722A"/>
    <w:rsid w:val="00E97402"/>
    <w:rsid w:val="00EA13CA"/>
    <w:rsid w:val="00EB1EF4"/>
    <w:rsid w:val="00EB2168"/>
    <w:rsid w:val="00EB524B"/>
    <w:rsid w:val="00EB5D98"/>
    <w:rsid w:val="00EB6B3C"/>
    <w:rsid w:val="00EB6F9A"/>
    <w:rsid w:val="00EC0DBB"/>
    <w:rsid w:val="00EC2A6C"/>
    <w:rsid w:val="00EC4219"/>
    <w:rsid w:val="00EC7451"/>
    <w:rsid w:val="00EC7F90"/>
    <w:rsid w:val="00ED2769"/>
    <w:rsid w:val="00ED5B85"/>
    <w:rsid w:val="00ED756F"/>
    <w:rsid w:val="00EE6205"/>
    <w:rsid w:val="00EF09DB"/>
    <w:rsid w:val="00EF2FC5"/>
    <w:rsid w:val="00EF3264"/>
    <w:rsid w:val="00EF3C4F"/>
    <w:rsid w:val="00EF6E17"/>
    <w:rsid w:val="00EF7B76"/>
    <w:rsid w:val="00EF7D15"/>
    <w:rsid w:val="00F02338"/>
    <w:rsid w:val="00F06462"/>
    <w:rsid w:val="00F06896"/>
    <w:rsid w:val="00F068A4"/>
    <w:rsid w:val="00F12E00"/>
    <w:rsid w:val="00F15B7C"/>
    <w:rsid w:val="00F15C0F"/>
    <w:rsid w:val="00F1751B"/>
    <w:rsid w:val="00F20FF4"/>
    <w:rsid w:val="00F214AE"/>
    <w:rsid w:val="00F24F90"/>
    <w:rsid w:val="00F251DF"/>
    <w:rsid w:val="00F31B17"/>
    <w:rsid w:val="00F31ED1"/>
    <w:rsid w:val="00F336FE"/>
    <w:rsid w:val="00F341B4"/>
    <w:rsid w:val="00F365F6"/>
    <w:rsid w:val="00F41EE5"/>
    <w:rsid w:val="00F42C32"/>
    <w:rsid w:val="00F4575F"/>
    <w:rsid w:val="00F457AC"/>
    <w:rsid w:val="00F504F4"/>
    <w:rsid w:val="00F53A23"/>
    <w:rsid w:val="00F56B45"/>
    <w:rsid w:val="00F57487"/>
    <w:rsid w:val="00F61BC7"/>
    <w:rsid w:val="00F646F5"/>
    <w:rsid w:val="00F65CDE"/>
    <w:rsid w:val="00F663ED"/>
    <w:rsid w:val="00F71A05"/>
    <w:rsid w:val="00F7210A"/>
    <w:rsid w:val="00F75882"/>
    <w:rsid w:val="00F7652E"/>
    <w:rsid w:val="00F7664D"/>
    <w:rsid w:val="00F76BEF"/>
    <w:rsid w:val="00F775B7"/>
    <w:rsid w:val="00F806EE"/>
    <w:rsid w:val="00F82663"/>
    <w:rsid w:val="00F8617E"/>
    <w:rsid w:val="00F90667"/>
    <w:rsid w:val="00F91D3D"/>
    <w:rsid w:val="00F9497A"/>
    <w:rsid w:val="00F956EE"/>
    <w:rsid w:val="00F975AD"/>
    <w:rsid w:val="00FA017A"/>
    <w:rsid w:val="00FA1412"/>
    <w:rsid w:val="00FA20DB"/>
    <w:rsid w:val="00FA43DE"/>
    <w:rsid w:val="00FA646D"/>
    <w:rsid w:val="00FA69E4"/>
    <w:rsid w:val="00FB1ABD"/>
    <w:rsid w:val="00FB2E45"/>
    <w:rsid w:val="00FB6B45"/>
    <w:rsid w:val="00FB7281"/>
    <w:rsid w:val="00FC0AF2"/>
    <w:rsid w:val="00FC0BE8"/>
    <w:rsid w:val="00FC200E"/>
    <w:rsid w:val="00FC4B89"/>
    <w:rsid w:val="00FC51EB"/>
    <w:rsid w:val="00FC64AA"/>
    <w:rsid w:val="00FD5B53"/>
    <w:rsid w:val="00FE2106"/>
    <w:rsid w:val="00FE3F6D"/>
    <w:rsid w:val="00FE4DF1"/>
    <w:rsid w:val="00FE66C5"/>
    <w:rsid w:val="00FE7E8D"/>
    <w:rsid w:val="00FF190A"/>
    <w:rsid w:val="00FF1B60"/>
    <w:rsid w:val="00FF2E0E"/>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C43EAC0B-E472-4DAA-9DAF-A7DE5A143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u-RU" w:eastAsia="ar-SA"/>
    </w:rPr>
  </w:style>
  <w:style w:type="paragraph" w:styleId="1">
    <w:name w:val="heading 1"/>
    <w:basedOn w:val="a"/>
    <w:next w:val="a"/>
    <w:link w:val="10"/>
    <w:uiPriority w:val="99"/>
    <w:qFormat/>
    <w:locked/>
    <w:rsid w:val="00321D2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locked/>
    <w:rsid w:val="00B82603"/>
    <w:pPr>
      <w:keepNext/>
      <w:suppressAutoHyphens w:val="0"/>
      <w:jc w:val="center"/>
      <w:outlineLvl w:val="1"/>
    </w:pPr>
    <w:rPr>
      <w:sz w:val="28"/>
      <w:szCs w:val="28"/>
      <w:lang w:val="uk-UA" w:eastAsia="ru-RU"/>
    </w:rPr>
  </w:style>
  <w:style w:type="paragraph" w:styleId="3">
    <w:name w:val="heading 3"/>
    <w:basedOn w:val="a"/>
    <w:next w:val="a"/>
    <w:link w:val="30"/>
    <w:uiPriority w:val="99"/>
    <w:qFormat/>
    <w:locked/>
    <w:rsid w:val="00AC1BD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hAnsi="Cambria" w:cs="Times New Roman"/>
      <w:b/>
      <w:kern w:val="32"/>
      <w:sz w:val="32"/>
      <w:lang w:val="x-none" w:eastAsia="ar-SA" w:bidi="ar-SA"/>
    </w:rPr>
  </w:style>
  <w:style w:type="character" w:customStyle="1" w:styleId="20">
    <w:name w:val="Заголовок 2 Знак"/>
    <w:link w:val="2"/>
    <w:uiPriority w:val="9"/>
    <w:semiHidden/>
    <w:locked/>
    <w:rPr>
      <w:rFonts w:ascii="Cambria" w:hAnsi="Cambria" w:cs="Times New Roman"/>
      <w:b/>
      <w:i/>
      <w:sz w:val="28"/>
      <w:lang w:val="x-none" w:eastAsia="ar-SA" w:bidi="ar-SA"/>
    </w:rPr>
  </w:style>
  <w:style w:type="character" w:customStyle="1" w:styleId="30">
    <w:name w:val="Заголовок 3 Знак"/>
    <w:link w:val="3"/>
    <w:uiPriority w:val="9"/>
    <w:semiHidden/>
    <w:locked/>
    <w:rPr>
      <w:rFonts w:ascii="Cambria" w:hAnsi="Cambria" w:cs="Times New Roman"/>
      <w:b/>
      <w:sz w:val="26"/>
      <w:lang w:val="x-none" w:eastAsia="ar-SA" w:bidi="ar-SA"/>
    </w:rPr>
  </w:style>
  <w:style w:type="character" w:customStyle="1" w:styleId="HeaderChar">
    <w:name w:val="Header Char"/>
    <w:uiPriority w:val="99"/>
    <w:rPr>
      <w:sz w:val="24"/>
    </w:rPr>
  </w:style>
  <w:style w:type="character" w:styleId="a3">
    <w:name w:val="page number"/>
    <w:uiPriority w:val="99"/>
    <w:rPr>
      <w:rFonts w:cs="Times New Roman"/>
    </w:rPr>
  </w:style>
  <w:style w:type="character" w:customStyle="1" w:styleId="FooterChar">
    <w:name w:val="Footer Char"/>
    <w:uiPriority w:val="99"/>
    <w:rPr>
      <w:sz w:val="24"/>
    </w:rPr>
  </w:style>
  <w:style w:type="character" w:customStyle="1" w:styleId="HTMLPreformattedChar">
    <w:name w:val="HTML Preformatted Char"/>
    <w:uiPriority w:val="99"/>
    <w:rPr>
      <w:rFonts w:ascii="Courier New" w:hAnsi="Courier New"/>
      <w:color w:val="000000"/>
      <w:sz w:val="28"/>
    </w:rPr>
  </w:style>
  <w:style w:type="paragraph" w:customStyle="1" w:styleId="11">
    <w:name w:val="Заголовок1"/>
    <w:basedOn w:val="a"/>
    <w:next w:val="a4"/>
    <w:uiPriority w:val="99"/>
    <w:pPr>
      <w:keepNext/>
      <w:spacing w:before="240" w:after="120"/>
    </w:pPr>
    <w:rPr>
      <w:rFonts w:ascii="Arial" w:eastAsia="SimSun" w:hAnsi="Arial" w:cs="Arial"/>
      <w:sz w:val="28"/>
      <w:szCs w:val="28"/>
    </w:rPr>
  </w:style>
  <w:style w:type="paragraph" w:styleId="a4">
    <w:name w:val="Body Text"/>
    <w:basedOn w:val="a"/>
    <w:link w:val="a5"/>
    <w:uiPriority w:val="99"/>
    <w:pPr>
      <w:spacing w:after="120"/>
    </w:pPr>
  </w:style>
  <w:style w:type="character" w:customStyle="1" w:styleId="a5">
    <w:name w:val="Основний текст Знак"/>
    <w:link w:val="a4"/>
    <w:uiPriority w:val="99"/>
    <w:semiHidden/>
    <w:locked/>
    <w:rPr>
      <w:rFonts w:cs="Times New Roman"/>
      <w:sz w:val="24"/>
      <w:lang w:val="ru-RU" w:eastAsia="ar-SA" w:bidi="ar-SA"/>
    </w:rPr>
  </w:style>
  <w:style w:type="paragraph" w:styleId="a6">
    <w:name w:val="List"/>
    <w:basedOn w:val="a4"/>
    <w:uiPriority w:val="99"/>
  </w:style>
  <w:style w:type="paragraph" w:customStyle="1" w:styleId="12">
    <w:name w:val="Название1"/>
    <w:basedOn w:val="a"/>
    <w:uiPriority w:val="99"/>
    <w:pPr>
      <w:suppressLineNumbers/>
      <w:spacing w:before="120" w:after="120"/>
    </w:pPr>
    <w:rPr>
      <w:i/>
      <w:iCs/>
    </w:rPr>
  </w:style>
  <w:style w:type="paragraph" w:customStyle="1" w:styleId="13">
    <w:name w:val="Указатель1"/>
    <w:basedOn w:val="a"/>
    <w:uiPriority w:val="99"/>
    <w:pPr>
      <w:suppressLineNumbers/>
    </w:pPr>
  </w:style>
  <w:style w:type="paragraph" w:styleId="a7">
    <w:name w:val="header"/>
    <w:basedOn w:val="a"/>
    <w:link w:val="a8"/>
    <w:uiPriority w:val="99"/>
    <w:pPr>
      <w:tabs>
        <w:tab w:val="center" w:pos="4153"/>
        <w:tab w:val="right" w:pos="8306"/>
      </w:tabs>
    </w:pPr>
  </w:style>
  <w:style w:type="character" w:customStyle="1" w:styleId="a8">
    <w:name w:val="Верхній колонтитул Знак"/>
    <w:link w:val="a7"/>
    <w:uiPriority w:val="99"/>
    <w:locked/>
    <w:rPr>
      <w:rFonts w:cs="Times New Roman"/>
      <w:sz w:val="24"/>
      <w:lang w:val="ru-RU" w:eastAsia="ar-SA" w:bidi="ar-SA"/>
    </w:rPr>
  </w:style>
  <w:style w:type="paragraph" w:styleId="a9">
    <w:name w:val="footer"/>
    <w:basedOn w:val="a"/>
    <w:link w:val="aa"/>
    <w:uiPriority w:val="99"/>
    <w:pPr>
      <w:tabs>
        <w:tab w:val="center" w:pos="4153"/>
        <w:tab w:val="right" w:pos="8306"/>
      </w:tabs>
    </w:pPr>
  </w:style>
  <w:style w:type="character" w:customStyle="1" w:styleId="aa">
    <w:name w:val="Нижній колонтитул Знак"/>
    <w:link w:val="a9"/>
    <w:uiPriority w:val="99"/>
    <w:semiHidden/>
    <w:locked/>
    <w:rPr>
      <w:rFonts w:cs="Times New Roman"/>
      <w:sz w:val="24"/>
      <w:lang w:val="ru-RU" w:eastAsia="ar-SA" w:bidi="ar-S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link w:val="HTML"/>
    <w:uiPriority w:val="99"/>
    <w:semiHidden/>
    <w:locked/>
    <w:rPr>
      <w:rFonts w:ascii="Courier New" w:hAnsi="Courier New" w:cs="Times New Roman"/>
      <w:sz w:val="20"/>
      <w:lang w:val="ru-RU" w:eastAsia="ar-SA" w:bidi="ar-SA"/>
    </w:rPr>
  </w:style>
  <w:style w:type="paragraph" w:customStyle="1" w:styleId="ab">
    <w:name w:val="Содержимое врезки"/>
    <w:basedOn w:val="a4"/>
    <w:uiPriority w:val="99"/>
  </w:style>
  <w:style w:type="paragraph" w:styleId="ac">
    <w:name w:val="footnote text"/>
    <w:basedOn w:val="a"/>
    <w:link w:val="ad"/>
    <w:uiPriority w:val="99"/>
    <w:semiHidden/>
    <w:rsid w:val="00DC7F5F"/>
    <w:rPr>
      <w:sz w:val="20"/>
      <w:szCs w:val="20"/>
    </w:rPr>
  </w:style>
  <w:style w:type="character" w:customStyle="1" w:styleId="ad">
    <w:name w:val="Текст виноски Знак"/>
    <w:link w:val="ac"/>
    <w:uiPriority w:val="99"/>
    <w:semiHidden/>
    <w:locked/>
    <w:rsid w:val="00DC7F5F"/>
    <w:rPr>
      <w:rFonts w:cs="Times New Roman"/>
      <w:sz w:val="20"/>
      <w:lang w:val="ru-RU" w:eastAsia="ar-SA" w:bidi="ar-SA"/>
    </w:rPr>
  </w:style>
  <w:style w:type="character" w:styleId="ae">
    <w:name w:val="footnote reference"/>
    <w:uiPriority w:val="99"/>
    <w:semiHidden/>
    <w:rsid w:val="00DC7F5F"/>
    <w:rPr>
      <w:rFonts w:cs="Times New Roman"/>
      <w:vertAlign w:val="superscript"/>
    </w:rPr>
  </w:style>
  <w:style w:type="paragraph" w:customStyle="1" w:styleId="StyleZakonu">
    <w:name w:val="StyleZakonu"/>
    <w:basedOn w:val="a"/>
    <w:link w:val="StyleZakonu0"/>
    <w:rsid w:val="00B82603"/>
    <w:pPr>
      <w:suppressAutoHyphens w:val="0"/>
      <w:spacing w:after="60" w:line="220" w:lineRule="exact"/>
      <w:ind w:firstLine="284"/>
      <w:jc w:val="both"/>
    </w:pPr>
    <w:rPr>
      <w:sz w:val="20"/>
      <w:szCs w:val="20"/>
      <w:lang w:val="uk-UA" w:eastAsia="ru-RU"/>
    </w:rPr>
  </w:style>
  <w:style w:type="character" w:styleId="af">
    <w:name w:val="Hyperlink"/>
    <w:uiPriority w:val="99"/>
    <w:rsid w:val="00F341B4"/>
    <w:rPr>
      <w:rFonts w:cs="Times New Roman"/>
      <w:color w:val="0000FF"/>
      <w:u w:val="single"/>
    </w:rPr>
  </w:style>
  <w:style w:type="paragraph" w:styleId="af0">
    <w:name w:val="Normal (Web)"/>
    <w:basedOn w:val="a"/>
    <w:uiPriority w:val="99"/>
    <w:rsid w:val="006B4838"/>
    <w:pPr>
      <w:suppressAutoHyphens w:val="0"/>
      <w:spacing w:before="100" w:beforeAutospacing="1" w:after="100" w:afterAutospacing="1"/>
    </w:pPr>
    <w:rPr>
      <w:color w:val="000000"/>
      <w:lang w:eastAsia="ru-RU"/>
    </w:rPr>
  </w:style>
  <w:style w:type="character" w:customStyle="1" w:styleId="showdetail">
    <w:name w:val="showdetail"/>
    <w:uiPriority w:val="99"/>
    <w:rsid w:val="00F7210A"/>
  </w:style>
  <w:style w:type="character" w:customStyle="1" w:styleId="apple-converted-space">
    <w:name w:val="apple-converted-space"/>
    <w:rsid w:val="00F7210A"/>
  </w:style>
  <w:style w:type="paragraph" w:customStyle="1" w:styleId="21">
    <w:name w:val="заголовок 2"/>
    <w:basedOn w:val="a"/>
    <w:next w:val="a"/>
    <w:uiPriority w:val="99"/>
    <w:rsid w:val="00321D20"/>
    <w:pPr>
      <w:keepNext/>
      <w:suppressAutoHyphens w:val="0"/>
      <w:autoSpaceDE w:val="0"/>
      <w:autoSpaceDN w:val="0"/>
    </w:pPr>
    <w:rPr>
      <w:b/>
      <w:bCs/>
      <w:sz w:val="28"/>
      <w:szCs w:val="28"/>
      <w:lang w:val="uk-UA" w:eastAsia="ru-RU"/>
    </w:rPr>
  </w:style>
  <w:style w:type="paragraph" w:customStyle="1" w:styleId="af1">
    <w:name w:val="Нормальний текст"/>
    <w:basedOn w:val="a"/>
    <w:uiPriority w:val="99"/>
    <w:rsid w:val="009A1308"/>
    <w:pPr>
      <w:suppressAutoHyphens w:val="0"/>
      <w:spacing w:before="120"/>
      <w:ind w:firstLine="567"/>
    </w:pPr>
    <w:rPr>
      <w:rFonts w:ascii="Antiqua" w:hAnsi="Antiqua" w:cs="Antiqua"/>
      <w:sz w:val="26"/>
      <w:szCs w:val="26"/>
      <w:lang w:val="uk-UA" w:eastAsia="ru-RU"/>
    </w:rPr>
  </w:style>
  <w:style w:type="character" w:styleId="af2">
    <w:name w:val="FollowedHyperlink"/>
    <w:uiPriority w:val="99"/>
    <w:rsid w:val="0065270C"/>
    <w:rPr>
      <w:rFonts w:cs="Times New Roman"/>
      <w:color w:val="800080"/>
      <w:u w:val="single"/>
    </w:rPr>
  </w:style>
  <w:style w:type="paragraph" w:customStyle="1" w:styleId="rvps2">
    <w:name w:val="rvps2"/>
    <w:basedOn w:val="a"/>
    <w:rsid w:val="00382353"/>
    <w:pPr>
      <w:suppressAutoHyphens w:val="0"/>
      <w:spacing w:before="100" w:beforeAutospacing="1" w:after="100" w:afterAutospacing="1"/>
    </w:pPr>
    <w:rPr>
      <w:lang w:eastAsia="ru-RU"/>
    </w:rPr>
  </w:style>
  <w:style w:type="character" w:customStyle="1" w:styleId="rvts44">
    <w:name w:val="rvts44"/>
    <w:uiPriority w:val="99"/>
    <w:rsid w:val="00382353"/>
  </w:style>
  <w:style w:type="character" w:customStyle="1" w:styleId="rvts9">
    <w:name w:val="rvts9"/>
    <w:rsid w:val="00D60DCE"/>
  </w:style>
  <w:style w:type="character" w:customStyle="1" w:styleId="rvts46">
    <w:name w:val="rvts46"/>
    <w:rsid w:val="00D60DCE"/>
  </w:style>
  <w:style w:type="character" w:customStyle="1" w:styleId="rvts11">
    <w:name w:val="rvts11"/>
    <w:rsid w:val="00D60DCE"/>
  </w:style>
  <w:style w:type="character" w:customStyle="1" w:styleId="rvts37">
    <w:name w:val="rvts37"/>
    <w:rsid w:val="00926F86"/>
  </w:style>
  <w:style w:type="character" w:styleId="af3">
    <w:name w:val="Strong"/>
    <w:uiPriority w:val="99"/>
    <w:qFormat/>
    <w:locked/>
    <w:rsid w:val="00CC3E74"/>
    <w:rPr>
      <w:rFonts w:cs="Times New Roman"/>
      <w:b/>
    </w:rPr>
  </w:style>
  <w:style w:type="character" w:customStyle="1" w:styleId="toctoggle">
    <w:name w:val="toctoggle"/>
    <w:uiPriority w:val="99"/>
    <w:rsid w:val="00CC3E74"/>
  </w:style>
  <w:style w:type="character" w:customStyle="1" w:styleId="tocnumber">
    <w:name w:val="tocnumber"/>
    <w:uiPriority w:val="99"/>
    <w:rsid w:val="00CC3E74"/>
  </w:style>
  <w:style w:type="character" w:customStyle="1" w:styleId="toctext">
    <w:name w:val="toctext"/>
    <w:uiPriority w:val="99"/>
    <w:rsid w:val="00CC3E74"/>
  </w:style>
  <w:style w:type="character" w:customStyle="1" w:styleId="mw-headline">
    <w:name w:val="mw-headline"/>
    <w:uiPriority w:val="99"/>
    <w:rsid w:val="00CC3E74"/>
  </w:style>
  <w:style w:type="character" w:customStyle="1" w:styleId="mw-editsection">
    <w:name w:val="mw-editsection"/>
    <w:uiPriority w:val="99"/>
    <w:rsid w:val="00CC3E74"/>
  </w:style>
  <w:style w:type="character" w:customStyle="1" w:styleId="mw-editsection-bracket">
    <w:name w:val="mw-editsection-bracket"/>
    <w:uiPriority w:val="99"/>
    <w:rsid w:val="00CC3E74"/>
  </w:style>
  <w:style w:type="character" w:customStyle="1" w:styleId="mw-editsection-divider">
    <w:name w:val="mw-editsection-divider"/>
    <w:uiPriority w:val="99"/>
    <w:rsid w:val="00CC3E74"/>
  </w:style>
  <w:style w:type="character" w:customStyle="1" w:styleId="mw-collapsible-togglemw-collapsible-toggle-collapsed">
    <w:name w:val="mw-collapsible-toggle mw-collapsible-toggle-collapsed"/>
    <w:uiPriority w:val="99"/>
    <w:rsid w:val="00CC3E74"/>
  </w:style>
  <w:style w:type="character" w:customStyle="1" w:styleId="mw-collapsible-bracket">
    <w:name w:val="mw-collapsible-bracket"/>
    <w:uiPriority w:val="99"/>
    <w:rsid w:val="00CC3E74"/>
  </w:style>
  <w:style w:type="paragraph" w:styleId="22">
    <w:name w:val="Body Text 2"/>
    <w:basedOn w:val="a"/>
    <w:link w:val="23"/>
    <w:uiPriority w:val="99"/>
    <w:rsid w:val="0075186E"/>
    <w:pPr>
      <w:spacing w:after="120" w:line="480" w:lineRule="auto"/>
    </w:pPr>
  </w:style>
  <w:style w:type="character" w:customStyle="1" w:styleId="23">
    <w:name w:val="Основний текст 2 Знак"/>
    <w:link w:val="22"/>
    <w:uiPriority w:val="99"/>
    <w:semiHidden/>
    <w:locked/>
    <w:rPr>
      <w:rFonts w:cs="Times New Roman"/>
      <w:sz w:val="24"/>
      <w:lang w:val="x-none" w:eastAsia="ar-SA" w:bidi="ar-SA"/>
    </w:rPr>
  </w:style>
  <w:style w:type="paragraph" w:customStyle="1" w:styleId="AeiOaieaaeaec">
    <w:name w:val="AeiOaiea?aeaec"/>
    <w:basedOn w:val="a"/>
    <w:uiPriority w:val="99"/>
    <w:rsid w:val="0075186E"/>
    <w:pPr>
      <w:widowControl w:val="0"/>
      <w:suppressAutoHyphens w:val="0"/>
      <w:overflowPunct w:val="0"/>
      <w:autoSpaceDE w:val="0"/>
      <w:autoSpaceDN w:val="0"/>
      <w:adjustRightInd w:val="0"/>
      <w:jc w:val="center"/>
      <w:textAlignment w:val="baseline"/>
    </w:pPr>
    <w:rPr>
      <w:color w:val="000000"/>
      <w:sz w:val="22"/>
      <w:szCs w:val="22"/>
      <w:lang w:eastAsia="ru-RU"/>
    </w:rPr>
  </w:style>
  <w:style w:type="character" w:customStyle="1" w:styleId="showdetail0">
    <w:name w:val="show_detail"/>
    <w:rsid w:val="000C0D7F"/>
  </w:style>
  <w:style w:type="paragraph" w:customStyle="1" w:styleId="Default">
    <w:name w:val="Default"/>
    <w:rsid w:val="000C0D7F"/>
    <w:pPr>
      <w:autoSpaceDE w:val="0"/>
      <w:autoSpaceDN w:val="0"/>
      <w:adjustRightInd w:val="0"/>
    </w:pPr>
    <w:rPr>
      <w:color w:val="000000"/>
      <w:sz w:val="24"/>
      <w:szCs w:val="24"/>
      <w:lang w:val="ru-RU" w:eastAsia="ru-RU"/>
    </w:rPr>
  </w:style>
  <w:style w:type="character" w:customStyle="1" w:styleId="StyleZakonu0">
    <w:name w:val="StyleZakonu Знак"/>
    <w:link w:val="StyleZakonu"/>
    <w:locked/>
    <w:rsid w:val="000C0D7F"/>
    <w:rPr>
      <w:lang w:val="uk-UA" w:eastAsia="x-none"/>
    </w:rPr>
  </w:style>
  <w:style w:type="paragraph" w:styleId="af4">
    <w:name w:val="Balloon Text"/>
    <w:basedOn w:val="a"/>
    <w:link w:val="af5"/>
    <w:uiPriority w:val="99"/>
    <w:semiHidden/>
    <w:unhideWhenUsed/>
    <w:rsid w:val="003B4B01"/>
    <w:rPr>
      <w:rFonts w:ascii="Segoe UI" w:hAnsi="Segoe UI" w:cs="Segoe UI"/>
      <w:sz w:val="18"/>
      <w:szCs w:val="18"/>
    </w:rPr>
  </w:style>
  <w:style w:type="character" w:customStyle="1" w:styleId="af5">
    <w:name w:val="Текст у виносці Знак"/>
    <w:link w:val="af4"/>
    <w:uiPriority w:val="99"/>
    <w:semiHidden/>
    <w:locked/>
    <w:rsid w:val="003B4B01"/>
    <w:rPr>
      <w:rFonts w:ascii="Segoe UI" w:hAnsi="Segoe UI" w:cs="Segoe UI"/>
      <w:sz w:val="18"/>
      <w:szCs w:val="18"/>
      <w:lang w:val="x-none" w:eastAsia="ar-SA" w:bidi="ar-SA"/>
    </w:rPr>
  </w:style>
  <w:style w:type="table" w:styleId="af6">
    <w:name w:val="Table Grid"/>
    <w:basedOn w:val="a1"/>
    <w:uiPriority w:val="59"/>
    <w:locked/>
    <w:rsid w:val="001264FD"/>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annotation reference"/>
    <w:uiPriority w:val="99"/>
    <w:semiHidden/>
    <w:unhideWhenUsed/>
    <w:rsid w:val="005C2A9E"/>
    <w:rPr>
      <w:rFonts w:cs="Times New Roman"/>
      <w:sz w:val="16"/>
      <w:szCs w:val="16"/>
    </w:rPr>
  </w:style>
  <w:style w:type="paragraph" w:styleId="af8">
    <w:name w:val="annotation text"/>
    <w:basedOn w:val="a"/>
    <w:link w:val="af9"/>
    <w:uiPriority w:val="99"/>
    <w:semiHidden/>
    <w:unhideWhenUsed/>
    <w:rsid w:val="005C2A9E"/>
    <w:rPr>
      <w:sz w:val="20"/>
      <w:szCs w:val="20"/>
    </w:rPr>
  </w:style>
  <w:style w:type="character" w:customStyle="1" w:styleId="af9">
    <w:name w:val="Текст примітки Знак"/>
    <w:link w:val="af8"/>
    <w:uiPriority w:val="99"/>
    <w:semiHidden/>
    <w:locked/>
    <w:rsid w:val="005C2A9E"/>
    <w:rPr>
      <w:rFonts w:cs="Times New Roman"/>
      <w:lang w:val="ru-RU" w:eastAsia="ar-SA" w:bidi="ar-SA"/>
    </w:rPr>
  </w:style>
  <w:style w:type="paragraph" w:styleId="afa">
    <w:name w:val="annotation subject"/>
    <w:basedOn w:val="af8"/>
    <w:next w:val="af8"/>
    <w:link w:val="afb"/>
    <w:uiPriority w:val="99"/>
    <w:semiHidden/>
    <w:unhideWhenUsed/>
    <w:rsid w:val="005C2A9E"/>
    <w:rPr>
      <w:b/>
      <w:bCs/>
    </w:rPr>
  </w:style>
  <w:style w:type="character" w:customStyle="1" w:styleId="afb">
    <w:name w:val="Тема примітки Знак"/>
    <w:link w:val="afa"/>
    <w:uiPriority w:val="99"/>
    <w:semiHidden/>
    <w:locked/>
    <w:rsid w:val="005C2A9E"/>
    <w:rPr>
      <w:rFonts w:cs="Times New Roman"/>
      <w:b/>
      <w:bCs/>
      <w:lang w:val="ru-RU" w:eastAsia="ar-SA" w:bidi="ar-SA"/>
    </w:rPr>
  </w:style>
  <w:style w:type="character" w:customStyle="1" w:styleId="rvts15">
    <w:name w:val="rvts15"/>
    <w:basedOn w:val="a0"/>
    <w:rsid w:val="00801B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4685">
      <w:bodyDiv w:val="1"/>
      <w:marLeft w:val="0"/>
      <w:marRight w:val="0"/>
      <w:marTop w:val="0"/>
      <w:marBottom w:val="0"/>
      <w:divBdr>
        <w:top w:val="none" w:sz="0" w:space="0" w:color="auto"/>
        <w:left w:val="none" w:sz="0" w:space="0" w:color="auto"/>
        <w:bottom w:val="none" w:sz="0" w:space="0" w:color="auto"/>
        <w:right w:val="none" w:sz="0" w:space="0" w:color="auto"/>
      </w:divBdr>
    </w:div>
    <w:div w:id="43722284">
      <w:bodyDiv w:val="1"/>
      <w:marLeft w:val="0"/>
      <w:marRight w:val="0"/>
      <w:marTop w:val="0"/>
      <w:marBottom w:val="0"/>
      <w:divBdr>
        <w:top w:val="none" w:sz="0" w:space="0" w:color="auto"/>
        <w:left w:val="none" w:sz="0" w:space="0" w:color="auto"/>
        <w:bottom w:val="none" w:sz="0" w:space="0" w:color="auto"/>
        <w:right w:val="none" w:sz="0" w:space="0" w:color="auto"/>
      </w:divBdr>
    </w:div>
    <w:div w:id="247080335">
      <w:bodyDiv w:val="1"/>
      <w:marLeft w:val="0"/>
      <w:marRight w:val="0"/>
      <w:marTop w:val="0"/>
      <w:marBottom w:val="0"/>
      <w:divBdr>
        <w:top w:val="none" w:sz="0" w:space="0" w:color="auto"/>
        <w:left w:val="none" w:sz="0" w:space="0" w:color="auto"/>
        <w:bottom w:val="none" w:sz="0" w:space="0" w:color="auto"/>
        <w:right w:val="none" w:sz="0" w:space="0" w:color="auto"/>
      </w:divBdr>
    </w:div>
    <w:div w:id="370763922">
      <w:bodyDiv w:val="1"/>
      <w:marLeft w:val="0"/>
      <w:marRight w:val="0"/>
      <w:marTop w:val="0"/>
      <w:marBottom w:val="0"/>
      <w:divBdr>
        <w:top w:val="none" w:sz="0" w:space="0" w:color="auto"/>
        <w:left w:val="none" w:sz="0" w:space="0" w:color="auto"/>
        <w:bottom w:val="none" w:sz="0" w:space="0" w:color="auto"/>
        <w:right w:val="none" w:sz="0" w:space="0" w:color="auto"/>
      </w:divBdr>
    </w:div>
    <w:div w:id="589899403">
      <w:bodyDiv w:val="1"/>
      <w:marLeft w:val="0"/>
      <w:marRight w:val="0"/>
      <w:marTop w:val="0"/>
      <w:marBottom w:val="0"/>
      <w:divBdr>
        <w:top w:val="none" w:sz="0" w:space="0" w:color="auto"/>
        <w:left w:val="none" w:sz="0" w:space="0" w:color="auto"/>
        <w:bottom w:val="none" w:sz="0" w:space="0" w:color="auto"/>
        <w:right w:val="none" w:sz="0" w:space="0" w:color="auto"/>
      </w:divBdr>
    </w:div>
    <w:div w:id="642925170">
      <w:bodyDiv w:val="1"/>
      <w:marLeft w:val="0"/>
      <w:marRight w:val="0"/>
      <w:marTop w:val="0"/>
      <w:marBottom w:val="0"/>
      <w:divBdr>
        <w:top w:val="none" w:sz="0" w:space="0" w:color="auto"/>
        <w:left w:val="none" w:sz="0" w:space="0" w:color="auto"/>
        <w:bottom w:val="none" w:sz="0" w:space="0" w:color="auto"/>
        <w:right w:val="none" w:sz="0" w:space="0" w:color="auto"/>
      </w:divBdr>
    </w:div>
    <w:div w:id="661009637">
      <w:bodyDiv w:val="1"/>
      <w:marLeft w:val="0"/>
      <w:marRight w:val="0"/>
      <w:marTop w:val="0"/>
      <w:marBottom w:val="0"/>
      <w:divBdr>
        <w:top w:val="none" w:sz="0" w:space="0" w:color="auto"/>
        <w:left w:val="none" w:sz="0" w:space="0" w:color="auto"/>
        <w:bottom w:val="none" w:sz="0" w:space="0" w:color="auto"/>
        <w:right w:val="none" w:sz="0" w:space="0" w:color="auto"/>
      </w:divBdr>
    </w:div>
    <w:div w:id="687483545">
      <w:bodyDiv w:val="1"/>
      <w:marLeft w:val="0"/>
      <w:marRight w:val="0"/>
      <w:marTop w:val="0"/>
      <w:marBottom w:val="0"/>
      <w:divBdr>
        <w:top w:val="none" w:sz="0" w:space="0" w:color="auto"/>
        <w:left w:val="none" w:sz="0" w:space="0" w:color="auto"/>
        <w:bottom w:val="none" w:sz="0" w:space="0" w:color="auto"/>
        <w:right w:val="none" w:sz="0" w:space="0" w:color="auto"/>
      </w:divBdr>
    </w:div>
    <w:div w:id="1001355140">
      <w:bodyDiv w:val="1"/>
      <w:marLeft w:val="0"/>
      <w:marRight w:val="0"/>
      <w:marTop w:val="0"/>
      <w:marBottom w:val="0"/>
      <w:divBdr>
        <w:top w:val="none" w:sz="0" w:space="0" w:color="auto"/>
        <w:left w:val="none" w:sz="0" w:space="0" w:color="auto"/>
        <w:bottom w:val="none" w:sz="0" w:space="0" w:color="auto"/>
        <w:right w:val="none" w:sz="0" w:space="0" w:color="auto"/>
      </w:divBdr>
    </w:div>
    <w:div w:id="1055545327">
      <w:bodyDiv w:val="1"/>
      <w:marLeft w:val="0"/>
      <w:marRight w:val="0"/>
      <w:marTop w:val="0"/>
      <w:marBottom w:val="0"/>
      <w:divBdr>
        <w:top w:val="none" w:sz="0" w:space="0" w:color="auto"/>
        <w:left w:val="none" w:sz="0" w:space="0" w:color="auto"/>
        <w:bottom w:val="none" w:sz="0" w:space="0" w:color="auto"/>
        <w:right w:val="none" w:sz="0" w:space="0" w:color="auto"/>
      </w:divBdr>
    </w:div>
    <w:div w:id="1101681923">
      <w:bodyDiv w:val="1"/>
      <w:marLeft w:val="0"/>
      <w:marRight w:val="0"/>
      <w:marTop w:val="0"/>
      <w:marBottom w:val="0"/>
      <w:divBdr>
        <w:top w:val="none" w:sz="0" w:space="0" w:color="auto"/>
        <w:left w:val="none" w:sz="0" w:space="0" w:color="auto"/>
        <w:bottom w:val="none" w:sz="0" w:space="0" w:color="auto"/>
        <w:right w:val="none" w:sz="0" w:space="0" w:color="auto"/>
      </w:divBdr>
      <w:divsChild>
        <w:div w:id="215312315">
          <w:marLeft w:val="0"/>
          <w:marRight w:val="0"/>
          <w:marTop w:val="0"/>
          <w:marBottom w:val="0"/>
          <w:divBdr>
            <w:top w:val="none" w:sz="0" w:space="0" w:color="auto"/>
            <w:left w:val="none" w:sz="0" w:space="0" w:color="auto"/>
            <w:bottom w:val="none" w:sz="0" w:space="0" w:color="auto"/>
            <w:right w:val="none" w:sz="0" w:space="0" w:color="auto"/>
          </w:divBdr>
        </w:div>
        <w:div w:id="248857870">
          <w:marLeft w:val="0"/>
          <w:marRight w:val="0"/>
          <w:marTop w:val="0"/>
          <w:marBottom w:val="0"/>
          <w:divBdr>
            <w:top w:val="none" w:sz="0" w:space="0" w:color="auto"/>
            <w:left w:val="none" w:sz="0" w:space="0" w:color="auto"/>
            <w:bottom w:val="none" w:sz="0" w:space="0" w:color="auto"/>
            <w:right w:val="none" w:sz="0" w:space="0" w:color="auto"/>
          </w:divBdr>
        </w:div>
      </w:divsChild>
    </w:div>
    <w:div w:id="1141847874">
      <w:bodyDiv w:val="1"/>
      <w:marLeft w:val="0"/>
      <w:marRight w:val="0"/>
      <w:marTop w:val="0"/>
      <w:marBottom w:val="0"/>
      <w:divBdr>
        <w:top w:val="none" w:sz="0" w:space="0" w:color="auto"/>
        <w:left w:val="none" w:sz="0" w:space="0" w:color="auto"/>
        <w:bottom w:val="none" w:sz="0" w:space="0" w:color="auto"/>
        <w:right w:val="none" w:sz="0" w:space="0" w:color="auto"/>
      </w:divBdr>
    </w:div>
    <w:div w:id="1143233336">
      <w:marLeft w:val="0"/>
      <w:marRight w:val="0"/>
      <w:marTop w:val="0"/>
      <w:marBottom w:val="0"/>
      <w:divBdr>
        <w:top w:val="none" w:sz="0" w:space="0" w:color="auto"/>
        <w:left w:val="none" w:sz="0" w:space="0" w:color="auto"/>
        <w:bottom w:val="none" w:sz="0" w:space="0" w:color="auto"/>
        <w:right w:val="none" w:sz="0" w:space="0" w:color="auto"/>
      </w:divBdr>
    </w:div>
    <w:div w:id="1143233337">
      <w:marLeft w:val="0"/>
      <w:marRight w:val="0"/>
      <w:marTop w:val="0"/>
      <w:marBottom w:val="0"/>
      <w:divBdr>
        <w:top w:val="none" w:sz="0" w:space="0" w:color="auto"/>
        <w:left w:val="none" w:sz="0" w:space="0" w:color="auto"/>
        <w:bottom w:val="none" w:sz="0" w:space="0" w:color="auto"/>
        <w:right w:val="none" w:sz="0" w:space="0" w:color="auto"/>
      </w:divBdr>
    </w:div>
    <w:div w:id="1143233338">
      <w:marLeft w:val="0"/>
      <w:marRight w:val="0"/>
      <w:marTop w:val="0"/>
      <w:marBottom w:val="0"/>
      <w:divBdr>
        <w:top w:val="none" w:sz="0" w:space="0" w:color="auto"/>
        <w:left w:val="none" w:sz="0" w:space="0" w:color="auto"/>
        <w:bottom w:val="none" w:sz="0" w:space="0" w:color="auto"/>
        <w:right w:val="none" w:sz="0" w:space="0" w:color="auto"/>
      </w:divBdr>
    </w:div>
    <w:div w:id="1143233339">
      <w:marLeft w:val="0"/>
      <w:marRight w:val="0"/>
      <w:marTop w:val="0"/>
      <w:marBottom w:val="0"/>
      <w:divBdr>
        <w:top w:val="none" w:sz="0" w:space="0" w:color="auto"/>
        <w:left w:val="none" w:sz="0" w:space="0" w:color="auto"/>
        <w:bottom w:val="none" w:sz="0" w:space="0" w:color="auto"/>
        <w:right w:val="none" w:sz="0" w:space="0" w:color="auto"/>
      </w:divBdr>
    </w:div>
    <w:div w:id="1143233340">
      <w:marLeft w:val="0"/>
      <w:marRight w:val="0"/>
      <w:marTop w:val="0"/>
      <w:marBottom w:val="0"/>
      <w:divBdr>
        <w:top w:val="none" w:sz="0" w:space="0" w:color="auto"/>
        <w:left w:val="none" w:sz="0" w:space="0" w:color="auto"/>
        <w:bottom w:val="none" w:sz="0" w:space="0" w:color="auto"/>
        <w:right w:val="none" w:sz="0" w:space="0" w:color="auto"/>
      </w:divBdr>
    </w:div>
    <w:div w:id="1143233341">
      <w:marLeft w:val="0"/>
      <w:marRight w:val="0"/>
      <w:marTop w:val="0"/>
      <w:marBottom w:val="0"/>
      <w:divBdr>
        <w:top w:val="none" w:sz="0" w:space="0" w:color="auto"/>
        <w:left w:val="none" w:sz="0" w:space="0" w:color="auto"/>
        <w:bottom w:val="none" w:sz="0" w:space="0" w:color="auto"/>
        <w:right w:val="none" w:sz="0" w:space="0" w:color="auto"/>
      </w:divBdr>
    </w:div>
    <w:div w:id="1143233343">
      <w:marLeft w:val="0"/>
      <w:marRight w:val="0"/>
      <w:marTop w:val="0"/>
      <w:marBottom w:val="0"/>
      <w:divBdr>
        <w:top w:val="none" w:sz="0" w:space="0" w:color="auto"/>
        <w:left w:val="none" w:sz="0" w:space="0" w:color="auto"/>
        <w:bottom w:val="none" w:sz="0" w:space="0" w:color="auto"/>
        <w:right w:val="none" w:sz="0" w:space="0" w:color="auto"/>
      </w:divBdr>
      <w:divsChild>
        <w:div w:id="1143233342">
          <w:marLeft w:val="0"/>
          <w:marRight w:val="0"/>
          <w:marTop w:val="0"/>
          <w:marBottom w:val="0"/>
          <w:divBdr>
            <w:top w:val="none" w:sz="0" w:space="0" w:color="auto"/>
            <w:left w:val="none" w:sz="0" w:space="0" w:color="auto"/>
            <w:bottom w:val="none" w:sz="0" w:space="0" w:color="auto"/>
            <w:right w:val="none" w:sz="0" w:space="0" w:color="auto"/>
          </w:divBdr>
        </w:div>
      </w:divsChild>
    </w:div>
    <w:div w:id="1143233344">
      <w:marLeft w:val="0"/>
      <w:marRight w:val="0"/>
      <w:marTop w:val="0"/>
      <w:marBottom w:val="0"/>
      <w:divBdr>
        <w:top w:val="none" w:sz="0" w:space="0" w:color="auto"/>
        <w:left w:val="none" w:sz="0" w:space="0" w:color="auto"/>
        <w:bottom w:val="none" w:sz="0" w:space="0" w:color="auto"/>
        <w:right w:val="none" w:sz="0" w:space="0" w:color="auto"/>
      </w:divBdr>
    </w:div>
    <w:div w:id="1143233345">
      <w:marLeft w:val="0"/>
      <w:marRight w:val="0"/>
      <w:marTop w:val="0"/>
      <w:marBottom w:val="0"/>
      <w:divBdr>
        <w:top w:val="none" w:sz="0" w:space="0" w:color="auto"/>
        <w:left w:val="none" w:sz="0" w:space="0" w:color="auto"/>
        <w:bottom w:val="none" w:sz="0" w:space="0" w:color="auto"/>
        <w:right w:val="none" w:sz="0" w:space="0" w:color="auto"/>
      </w:divBdr>
    </w:div>
    <w:div w:id="1143233346">
      <w:marLeft w:val="0"/>
      <w:marRight w:val="0"/>
      <w:marTop w:val="0"/>
      <w:marBottom w:val="0"/>
      <w:divBdr>
        <w:top w:val="none" w:sz="0" w:space="0" w:color="auto"/>
        <w:left w:val="none" w:sz="0" w:space="0" w:color="auto"/>
        <w:bottom w:val="none" w:sz="0" w:space="0" w:color="auto"/>
        <w:right w:val="none" w:sz="0" w:space="0" w:color="auto"/>
      </w:divBdr>
    </w:div>
    <w:div w:id="1143233347">
      <w:marLeft w:val="0"/>
      <w:marRight w:val="0"/>
      <w:marTop w:val="0"/>
      <w:marBottom w:val="0"/>
      <w:divBdr>
        <w:top w:val="none" w:sz="0" w:space="0" w:color="auto"/>
        <w:left w:val="none" w:sz="0" w:space="0" w:color="auto"/>
        <w:bottom w:val="none" w:sz="0" w:space="0" w:color="auto"/>
        <w:right w:val="none" w:sz="0" w:space="0" w:color="auto"/>
      </w:divBdr>
    </w:div>
    <w:div w:id="1143233348">
      <w:marLeft w:val="0"/>
      <w:marRight w:val="0"/>
      <w:marTop w:val="0"/>
      <w:marBottom w:val="0"/>
      <w:divBdr>
        <w:top w:val="none" w:sz="0" w:space="0" w:color="auto"/>
        <w:left w:val="none" w:sz="0" w:space="0" w:color="auto"/>
        <w:bottom w:val="none" w:sz="0" w:space="0" w:color="auto"/>
        <w:right w:val="none" w:sz="0" w:space="0" w:color="auto"/>
      </w:divBdr>
    </w:div>
    <w:div w:id="1143233349">
      <w:marLeft w:val="0"/>
      <w:marRight w:val="0"/>
      <w:marTop w:val="0"/>
      <w:marBottom w:val="0"/>
      <w:divBdr>
        <w:top w:val="none" w:sz="0" w:space="0" w:color="auto"/>
        <w:left w:val="none" w:sz="0" w:space="0" w:color="auto"/>
        <w:bottom w:val="none" w:sz="0" w:space="0" w:color="auto"/>
        <w:right w:val="none" w:sz="0" w:space="0" w:color="auto"/>
      </w:divBdr>
    </w:div>
    <w:div w:id="1143233350">
      <w:marLeft w:val="0"/>
      <w:marRight w:val="0"/>
      <w:marTop w:val="0"/>
      <w:marBottom w:val="0"/>
      <w:divBdr>
        <w:top w:val="none" w:sz="0" w:space="0" w:color="auto"/>
        <w:left w:val="none" w:sz="0" w:space="0" w:color="auto"/>
        <w:bottom w:val="none" w:sz="0" w:space="0" w:color="auto"/>
        <w:right w:val="none" w:sz="0" w:space="0" w:color="auto"/>
      </w:divBdr>
    </w:div>
    <w:div w:id="1143233351">
      <w:marLeft w:val="0"/>
      <w:marRight w:val="0"/>
      <w:marTop w:val="0"/>
      <w:marBottom w:val="0"/>
      <w:divBdr>
        <w:top w:val="none" w:sz="0" w:space="0" w:color="auto"/>
        <w:left w:val="none" w:sz="0" w:space="0" w:color="auto"/>
        <w:bottom w:val="none" w:sz="0" w:space="0" w:color="auto"/>
        <w:right w:val="none" w:sz="0" w:space="0" w:color="auto"/>
      </w:divBdr>
    </w:div>
    <w:div w:id="1143233352">
      <w:marLeft w:val="0"/>
      <w:marRight w:val="0"/>
      <w:marTop w:val="0"/>
      <w:marBottom w:val="0"/>
      <w:divBdr>
        <w:top w:val="none" w:sz="0" w:space="0" w:color="auto"/>
        <w:left w:val="none" w:sz="0" w:space="0" w:color="auto"/>
        <w:bottom w:val="none" w:sz="0" w:space="0" w:color="auto"/>
        <w:right w:val="none" w:sz="0" w:space="0" w:color="auto"/>
      </w:divBdr>
    </w:div>
    <w:div w:id="1143233353">
      <w:marLeft w:val="0"/>
      <w:marRight w:val="0"/>
      <w:marTop w:val="0"/>
      <w:marBottom w:val="0"/>
      <w:divBdr>
        <w:top w:val="none" w:sz="0" w:space="0" w:color="auto"/>
        <w:left w:val="none" w:sz="0" w:space="0" w:color="auto"/>
        <w:bottom w:val="none" w:sz="0" w:space="0" w:color="auto"/>
        <w:right w:val="none" w:sz="0" w:space="0" w:color="auto"/>
      </w:divBdr>
    </w:div>
    <w:div w:id="1143233354">
      <w:marLeft w:val="0"/>
      <w:marRight w:val="0"/>
      <w:marTop w:val="0"/>
      <w:marBottom w:val="0"/>
      <w:divBdr>
        <w:top w:val="none" w:sz="0" w:space="0" w:color="auto"/>
        <w:left w:val="none" w:sz="0" w:space="0" w:color="auto"/>
        <w:bottom w:val="none" w:sz="0" w:space="0" w:color="auto"/>
        <w:right w:val="none" w:sz="0" w:space="0" w:color="auto"/>
      </w:divBdr>
    </w:div>
    <w:div w:id="1143233359">
      <w:marLeft w:val="0"/>
      <w:marRight w:val="0"/>
      <w:marTop w:val="0"/>
      <w:marBottom w:val="0"/>
      <w:divBdr>
        <w:top w:val="none" w:sz="0" w:space="0" w:color="auto"/>
        <w:left w:val="none" w:sz="0" w:space="0" w:color="auto"/>
        <w:bottom w:val="none" w:sz="0" w:space="0" w:color="auto"/>
        <w:right w:val="none" w:sz="0" w:space="0" w:color="auto"/>
      </w:divBdr>
      <w:divsChild>
        <w:div w:id="1143233356">
          <w:marLeft w:val="720"/>
          <w:marRight w:val="720"/>
          <w:marTop w:val="100"/>
          <w:marBottom w:val="100"/>
          <w:divBdr>
            <w:top w:val="single" w:sz="6" w:space="2" w:color="E0E0E0"/>
            <w:left w:val="single" w:sz="6" w:space="11" w:color="E0E0E0"/>
            <w:bottom w:val="single" w:sz="6" w:space="2" w:color="E0E0E0"/>
            <w:right w:val="single" w:sz="6" w:space="11" w:color="E0E0E0"/>
          </w:divBdr>
          <w:divsChild>
            <w:div w:id="1143233362">
              <w:marLeft w:val="0"/>
              <w:marRight w:val="0"/>
              <w:marTop w:val="0"/>
              <w:marBottom w:val="0"/>
              <w:divBdr>
                <w:top w:val="none" w:sz="0" w:space="0" w:color="auto"/>
                <w:left w:val="none" w:sz="0" w:space="0" w:color="auto"/>
                <w:bottom w:val="none" w:sz="0" w:space="0" w:color="auto"/>
                <w:right w:val="none" w:sz="0" w:space="0" w:color="auto"/>
              </w:divBdr>
              <w:divsChild>
                <w:div w:id="114323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233357">
          <w:marLeft w:val="0"/>
          <w:marRight w:val="0"/>
          <w:marTop w:val="0"/>
          <w:marBottom w:val="0"/>
          <w:divBdr>
            <w:top w:val="single" w:sz="6" w:space="5" w:color="AAAAAA"/>
            <w:left w:val="single" w:sz="6" w:space="5" w:color="AAAAAA"/>
            <w:bottom w:val="single" w:sz="6" w:space="5" w:color="AAAAAA"/>
            <w:right w:val="single" w:sz="6" w:space="5" w:color="AAAAAA"/>
          </w:divBdr>
        </w:div>
        <w:div w:id="1143233360">
          <w:marLeft w:val="336"/>
          <w:marRight w:val="0"/>
          <w:marTop w:val="120"/>
          <w:marBottom w:val="312"/>
          <w:divBdr>
            <w:top w:val="none" w:sz="0" w:space="0" w:color="auto"/>
            <w:left w:val="none" w:sz="0" w:space="0" w:color="auto"/>
            <w:bottom w:val="none" w:sz="0" w:space="0" w:color="auto"/>
            <w:right w:val="none" w:sz="0" w:space="0" w:color="auto"/>
          </w:divBdr>
          <w:divsChild>
            <w:div w:id="1143233355">
              <w:marLeft w:val="0"/>
              <w:marRight w:val="0"/>
              <w:marTop w:val="0"/>
              <w:marBottom w:val="0"/>
              <w:divBdr>
                <w:top w:val="single" w:sz="6" w:space="2" w:color="CCCCCC"/>
                <w:left w:val="single" w:sz="6" w:space="2" w:color="CCCCCC"/>
                <w:bottom w:val="single" w:sz="6" w:space="2" w:color="CCCCCC"/>
                <w:right w:val="single" w:sz="6" w:space="2" w:color="CCCCCC"/>
              </w:divBdr>
              <w:divsChild>
                <w:div w:id="11432333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233363">
      <w:marLeft w:val="0"/>
      <w:marRight w:val="0"/>
      <w:marTop w:val="0"/>
      <w:marBottom w:val="0"/>
      <w:divBdr>
        <w:top w:val="none" w:sz="0" w:space="0" w:color="auto"/>
        <w:left w:val="none" w:sz="0" w:space="0" w:color="auto"/>
        <w:bottom w:val="none" w:sz="0" w:space="0" w:color="auto"/>
        <w:right w:val="none" w:sz="0" w:space="0" w:color="auto"/>
      </w:divBdr>
    </w:div>
    <w:div w:id="1143233364">
      <w:marLeft w:val="0"/>
      <w:marRight w:val="0"/>
      <w:marTop w:val="0"/>
      <w:marBottom w:val="0"/>
      <w:divBdr>
        <w:top w:val="none" w:sz="0" w:space="0" w:color="auto"/>
        <w:left w:val="none" w:sz="0" w:space="0" w:color="auto"/>
        <w:bottom w:val="none" w:sz="0" w:space="0" w:color="auto"/>
        <w:right w:val="none" w:sz="0" w:space="0" w:color="auto"/>
      </w:divBdr>
    </w:div>
    <w:div w:id="1143233365">
      <w:marLeft w:val="0"/>
      <w:marRight w:val="0"/>
      <w:marTop w:val="0"/>
      <w:marBottom w:val="0"/>
      <w:divBdr>
        <w:top w:val="none" w:sz="0" w:space="0" w:color="auto"/>
        <w:left w:val="none" w:sz="0" w:space="0" w:color="auto"/>
        <w:bottom w:val="none" w:sz="0" w:space="0" w:color="auto"/>
        <w:right w:val="none" w:sz="0" w:space="0" w:color="auto"/>
      </w:divBdr>
    </w:div>
    <w:div w:id="1143233366">
      <w:marLeft w:val="0"/>
      <w:marRight w:val="0"/>
      <w:marTop w:val="0"/>
      <w:marBottom w:val="0"/>
      <w:divBdr>
        <w:top w:val="none" w:sz="0" w:space="0" w:color="auto"/>
        <w:left w:val="none" w:sz="0" w:space="0" w:color="auto"/>
        <w:bottom w:val="none" w:sz="0" w:space="0" w:color="auto"/>
        <w:right w:val="none" w:sz="0" w:space="0" w:color="auto"/>
      </w:divBdr>
    </w:div>
    <w:div w:id="1143233367">
      <w:marLeft w:val="0"/>
      <w:marRight w:val="0"/>
      <w:marTop w:val="0"/>
      <w:marBottom w:val="0"/>
      <w:divBdr>
        <w:top w:val="none" w:sz="0" w:space="0" w:color="auto"/>
        <w:left w:val="none" w:sz="0" w:space="0" w:color="auto"/>
        <w:bottom w:val="none" w:sz="0" w:space="0" w:color="auto"/>
        <w:right w:val="none" w:sz="0" w:space="0" w:color="auto"/>
      </w:divBdr>
    </w:div>
    <w:div w:id="1143233368">
      <w:marLeft w:val="0"/>
      <w:marRight w:val="0"/>
      <w:marTop w:val="0"/>
      <w:marBottom w:val="0"/>
      <w:divBdr>
        <w:top w:val="none" w:sz="0" w:space="0" w:color="auto"/>
        <w:left w:val="none" w:sz="0" w:space="0" w:color="auto"/>
        <w:bottom w:val="none" w:sz="0" w:space="0" w:color="auto"/>
        <w:right w:val="none" w:sz="0" w:space="0" w:color="auto"/>
      </w:divBdr>
    </w:div>
    <w:div w:id="1143233369">
      <w:marLeft w:val="0"/>
      <w:marRight w:val="0"/>
      <w:marTop w:val="0"/>
      <w:marBottom w:val="0"/>
      <w:divBdr>
        <w:top w:val="none" w:sz="0" w:space="0" w:color="auto"/>
        <w:left w:val="none" w:sz="0" w:space="0" w:color="auto"/>
        <w:bottom w:val="none" w:sz="0" w:space="0" w:color="auto"/>
        <w:right w:val="none" w:sz="0" w:space="0" w:color="auto"/>
      </w:divBdr>
    </w:div>
    <w:div w:id="1143233370">
      <w:marLeft w:val="0"/>
      <w:marRight w:val="0"/>
      <w:marTop w:val="0"/>
      <w:marBottom w:val="0"/>
      <w:divBdr>
        <w:top w:val="none" w:sz="0" w:space="0" w:color="auto"/>
        <w:left w:val="none" w:sz="0" w:space="0" w:color="auto"/>
        <w:bottom w:val="none" w:sz="0" w:space="0" w:color="auto"/>
        <w:right w:val="none" w:sz="0" w:space="0" w:color="auto"/>
      </w:divBdr>
    </w:div>
    <w:div w:id="1143233371">
      <w:marLeft w:val="0"/>
      <w:marRight w:val="0"/>
      <w:marTop w:val="0"/>
      <w:marBottom w:val="0"/>
      <w:divBdr>
        <w:top w:val="none" w:sz="0" w:space="0" w:color="auto"/>
        <w:left w:val="none" w:sz="0" w:space="0" w:color="auto"/>
        <w:bottom w:val="none" w:sz="0" w:space="0" w:color="auto"/>
        <w:right w:val="none" w:sz="0" w:space="0" w:color="auto"/>
      </w:divBdr>
    </w:div>
    <w:div w:id="1143233372">
      <w:marLeft w:val="0"/>
      <w:marRight w:val="0"/>
      <w:marTop w:val="0"/>
      <w:marBottom w:val="0"/>
      <w:divBdr>
        <w:top w:val="none" w:sz="0" w:space="0" w:color="auto"/>
        <w:left w:val="none" w:sz="0" w:space="0" w:color="auto"/>
        <w:bottom w:val="none" w:sz="0" w:space="0" w:color="auto"/>
        <w:right w:val="none" w:sz="0" w:space="0" w:color="auto"/>
      </w:divBdr>
    </w:div>
    <w:div w:id="1143233373">
      <w:marLeft w:val="0"/>
      <w:marRight w:val="0"/>
      <w:marTop w:val="0"/>
      <w:marBottom w:val="0"/>
      <w:divBdr>
        <w:top w:val="none" w:sz="0" w:space="0" w:color="auto"/>
        <w:left w:val="none" w:sz="0" w:space="0" w:color="auto"/>
        <w:bottom w:val="none" w:sz="0" w:space="0" w:color="auto"/>
        <w:right w:val="none" w:sz="0" w:space="0" w:color="auto"/>
      </w:divBdr>
    </w:div>
    <w:div w:id="1143233374">
      <w:marLeft w:val="0"/>
      <w:marRight w:val="0"/>
      <w:marTop w:val="0"/>
      <w:marBottom w:val="0"/>
      <w:divBdr>
        <w:top w:val="none" w:sz="0" w:space="0" w:color="auto"/>
        <w:left w:val="none" w:sz="0" w:space="0" w:color="auto"/>
        <w:bottom w:val="none" w:sz="0" w:space="0" w:color="auto"/>
        <w:right w:val="none" w:sz="0" w:space="0" w:color="auto"/>
      </w:divBdr>
    </w:div>
    <w:div w:id="1143233375">
      <w:marLeft w:val="0"/>
      <w:marRight w:val="0"/>
      <w:marTop w:val="0"/>
      <w:marBottom w:val="0"/>
      <w:divBdr>
        <w:top w:val="none" w:sz="0" w:space="0" w:color="auto"/>
        <w:left w:val="none" w:sz="0" w:space="0" w:color="auto"/>
        <w:bottom w:val="none" w:sz="0" w:space="0" w:color="auto"/>
        <w:right w:val="none" w:sz="0" w:space="0" w:color="auto"/>
      </w:divBdr>
    </w:div>
    <w:div w:id="1143233376">
      <w:marLeft w:val="0"/>
      <w:marRight w:val="0"/>
      <w:marTop w:val="0"/>
      <w:marBottom w:val="0"/>
      <w:divBdr>
        <w:top w:val="none" w:sz="0" w:space="0" w:color="auto"/>
        <w:left w:val="none" w:sz="0" w:space="0" w:color="auto"/>
        <w:bottom w:val="none" w:sz="0" w:space="0" w:color="auto"/>
        <w:right w:val="none" w:sz="0" w:space="0" w:color="auto"/>
      </w:divBdr>
    </w:div>
    <w:div w:id="1143233377">
      <w:marLeft w:val="0"/>
      <w:marRight w:val="0"/>
      <w:marTop w:val="0"/>
      <w:marBottom w:val="0"/>
      <w:divBdr>
        <w:top w:val="none" w:sz="0" w:space="0" w:color="auto"/>
        <w:left w:val="none" w:sz="0" w:space="0" w:color="auto"/>
        <w:bottom w:val="none" w:sz="0" w:space="0" w:color="auto"/>
        <w:right w:val="none" w:sz="0" w:space="0" w:color="auto"/>
      </w:divBdr>
    </w:div>
    <w:div w:id="1143233378">
      <w:marLeft w:val="0"/>
      <w:marRight w:val="0"/>
      <w:marTop w:val="0"/>
      <w:marBottom w:val="0"/>
      <w:divBdr>
        <w:top w:val="none" w:sz="0" w:space="0" w:color="auto"/>
        <w:left w:val="none" w:sz="0" w:space="0" w:color="auto"/>
        <w:bottom w:val="none" w:sz="0" w:space="0" w:color="auto"/>
        <w:right w:val="none" w:sz="0" w:space="0" w:color="auto"/>
      </w:divBdr>
    </w:div>
    <w:div w:id="1143233379">
      <w:marLeft w:val="0"/>
      <w:marRight w:val="0"/>
      <w:marTop w:val="0"/>
      <w:marBottom w:val="0"/>
      <w:divBdr>
        <w:top w:val="none" w:sz="0" w:space="0" w:color="auto"/>
        <w:left w:val="none" w:sz="0" w:space="0" w:color="auto"/>
        <w:bottom w:val="none" w:sz="0" w:space="0" w:color="auto"/>
        <w:right w:val="none" w:sz="0" w:space="0" w:color="auto"/>
      </w:divBdr>
    </w:div>
    <w:div w:id="1240754680">
      <w:bodyDiv w:val="1"/>
      <w:marLeft w:val="0"/>
      <w:marRight w:val="0"/>
      <w:marTop w:val="0"/>
      <w:marBottom w:val="0"/>
      <w:divBdr>
        <w:top w:val="none" w:sz="0" w:space="0" w:color="auto"/>
        <w:left w:val="none" w:sz="0" w:space="0" w:color="auto"/>
        <w:bottom w:val="none" w:sz="0" w:space="0" w:color="auto"/>
        <w:right w:val="none" w:sz="0" w:space="0" w:color="auto"/>
      </w:divBdr>
    </w:div>
    <w:div w:id="1332247849">
      <w:bodyDiv w:val="1"/>
      <w:marLeft w:val="0"/>
      <w:marRight w:val="0"/>
      <w:marTop w:val="0"/>
      <w:marBottom w:val="0"/>
      <w:divBdr>
        <w:top w:val="none" w:sz="0" w:space="0" w:color="auto"/>
        <w:left w:val="none" w:sz="0" w:space="0" w:color="auto"/>
        <w:bottom w:val="none" w:sz="0" w:space="0" w:color="auto"/>
        <w:right w:val="none" w:sz="0" w:space="0" w:color="auto"/>
      </w:divBdr>
    </w:div>
    <w:div w:id="1466581335">
      <w:bodyDiv w:val="1"/>
      <w:marLeft w:val="0"/>
      <w:marRight w:val="0"/>
      <w:marTop w:val="0"/>
      <w:marBottom w:val="0"/>
      <w:divBdr>
        <w:top w:val="none" w:sz="0" w:space="0" w:color="auto"/>
        <w:left w:val="none" w:sz="0" w:space="0" w:color="auto"/>
        <w:bottom w:val="none" w:sz="0" w:space="0" w:color="auto"/>
        <w:right w:val="none" w:sz="0" w:space="0" w:color="auto"/>
      </w:divBdr>
    </w:div>
    <w:div w:id="1482843032">
      <w:bodyDiv w:val="1"/>
      <w:marLeft w:val="0"/>
      <w:marRight w:val="0"/>
      <w:marTop w:val="0"/>
      <w:marBottom w:val="0"/>
      <w:divBdr>
        <w:top w:val="none" w:sz="0" w:space="0" w:color="auto"/>
        <w:left w:val="none" w:sz="0" w:space="0" w:color="auto"/>
        <w:bottom w:val="none" w:sz="0" w:space="0" w:color="auto"/>
        <w:right w:val="none" w:sz="0" w:space="0" w:color="auto"/>
      </w:divBdr>
      <w:divsChild>
        <w:div w:id="2132555326">
          <w:marLeft w:val="0"/>
          <w:marRight w:val="0"/>
          <w:marTop w:val="0"/>
          <w:marBottom w:val="0"/>
          <w:divBdr>
            <w:top w:val="none" w:sz="0" w:space="0" w:color="auto"/>
            <w:left w:val="none" w:sz="0" w:space="0" w:color="auto"/>
            <w:bottom w:val="none" w:sz="0" w:space="0" w:color="auto"/>
            <w:right w:val="none" w:sz="0" w:space="0" w:color="auto"/>
          </w:divBdr>
        </w:div>
        <w:div w:id="304356606">
          <w:marLeft w:val="0"/>
          <w:marRight w:val="0"/>
          <w:marTop w:val="0"/>
          <w:marBottom w:val="0"/>
          <w:divBdr>
            <w:top w:val="none" w:sz="0" w:space="0" w:color="auto"/>
            <w:left w:val="none" w:sz="0" w:space="0" w:color="auto"/>
            <w:bottom w:val="none" w:sz="0" w:space="0" w:color="auto"/>
            <w:right w:val="none" w:sz="0" w:space="0" w:color="auto"/>
          </w:divBdr>
        </w:div>
      </w:divsChild>
    </w:div>
    <w:div w:id="1538201174">
      <w:bodyDiv w:val="1"/>
      <w:marLeft w:val="0"/>
      <w:marRight w:val="0"/>
      <w:marTop w:val="0"/>
      <w:marBottom w:val="0"/>
      <w:divBdr>
        <w:top w:val="none" w:sz="0" w:space="0" w:color="auto"/>
        <w:left w:val="none" w:sz="0" w:space="0" w:color="auto"/>
        <w:bottom w:val="none" w:sz="0" w:space="0" w:color="auto"/>
        <w:right w:val="none" w:sz="0" w:space="0" w:color="auto"/>
      </w:divBdr>
    </w:div>
    <w:div w:id="1647934765">
      <w:bodyDiv w:val="1"/>
      <w:marLeft w:val="0"/>
      <w:marRight w:val="0"/>
      <w:marTop w:val="0"/>
      <w:marBottom w:val="0"/>
      <w:divBdr>
        <w:top w:val="none" w:sz="0" w:space="0" w:color="auto"/>
        <w:left w:val="none" w:sz="0" w:space="0" w:color="auto"/>
        <w:bottom w:val="none" w:sz="0" w:space="0" w:color="auto"/>
        <w:right w:val="none" w:sz="0" w:space="0" w:color="auto"/>
      </w:divBdr>
    </w:div>
    <w:div w:id="1798328015">
      <w:bodyDiv w:val="1"/>
      <w:marLeft w:val="0"/>
      <w:marRight w:val="0"/>
      <w:marTop w:val="0"/>
      <w:marBottom w:val="0"/>
      <w:divBdr>
        <w:top w:val="none" w:sz="0" w:space="0" w:color="auto"/>
        <w:left w:val="none" w:sz="0" w:space="0" w:color="auto"/>
        <w:bottom w:val="none" w:sz="0" w:space="0" w:color="auto"/>
        <w:right w:val="none" w:sz="0" w:space="0" w:color="auto"/>
      </w:divBdr>
      <w:divsChild>
        <w:div w:id="1441757772">
          <w:marLeft w:val="0"/>
          <w:marRight w:val="0"/>
          <w:marTop w:val="0"/>
          <w:marBottom w:val="0"/>
          <w:divBdr>
            <w:top w:val="none" w:sz="0" w:space="0" w:color="auto"/>
            <w:left w:val="none" w:sz="0" w:space="0" w:color="auto"/>
            <w:bottom w:val="none" w:sz="0" w:space="0" w:color="auto"/>
            <w:right w:val="none" w:sz="0" w:space="0" w:color="auto"/>
          </w:divBdr>
        </w:div>
      </w:divsChild>
    </w:div>
    <w:div w:id="1801068393">
      <w:bodyDiv w:val="1"/>
      <w:marLeft w:val="0"/>
      <w:marRight w:val="0"/>
      <w:marTop w:val="0"/>
      <w:marBottom w:val="0"/>
      <w:divBdr>
        <w:top w:val="none" w:sz="0" w:space="0" w:color="auto"/>
        <w:left w:val="none" w:sz="0" w:space="0" w:color="auto"/>
        <w:bottom w:val="none" w:sz="0" w:space="0" w:color="auto"/>
        <w:right w:val="none" w:sz="0" w:space="0" w:color="auto"/>
      </w:divBdr>
    </w:div>
    <w:div w:id="1827551775">
      <w:bodyDiv w:val="1"/>
      <w:marLeft w:val="0"/>
      <w:marRight w:val="0"/>
      <w:marTop w:val="0"/>
      <w:marBottom w:val="0"/>
      <w:divBdr>
        <w:top w:val="none" w:sz="0" w:space="0" w:color="auto"/>
        <w:left w:val="none" w:sz="0" w:space="0" w:color="auto"/>
        <w:bottom w:val="none" w:sz="0" w:space="0" w:color="auto"/>
        <w:right w:val="none" w:sz="0" w:space="0" w:color="auto"/>
      </w:divBdr>
    </w:div>
    <w:div w:id="1926650527">
      <w:bodyDiv w:val="1"/>
      <w:marLeft w:val="0"/>
      <w:marRight w:val="0"/>
      <w:marTop w:val="0"/>
      <w:marBottom w:val="0"/>
      <w:divBdr>
        <w:top w:val="none" w:sz="0" w:space="0" w:color="auto"/>
        <w:left w:val="none" w:sz="0" w:space="0" w:color="auto"/>
        <w:bottom w:val="none" w:sz="0" w:space="0" w:color="auto"/>
        <w:right w:val="none" w:sz="0" w:space="0" w:color="auto"/>
      </w:divBdr>
    </w:div>
    <w:div w:id="2074231821">
      <w:bodyDiv w:val="1"/>
      <w:marLeft w:val="0"/>
      <w:marRight w:val="0"/>
      <w:marTop w:val="0"/>
      <w:marBottom w:val="0"/>
      <w:divBdr>
        <w:top w:val="none" w:sz="0" w:space="0" w:color="auto"/>
        <w:left w:val="none" w:sz="0" w:space="0" w:color="auto"/>
        <w:bottom w:val="none" w:sz="0" w:space="0" w:color="auto"/>
        <w:right w:val="none" w:sz="0" w:space="0" w:color="auto"/>
      </w:divBdr>
      <w:divsChild>
        <w:div w:id="2124575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zakon.rada.gov.ua/rada/show/2755-17" TargetMode="External"/><Relationship Id="rId21" Type="http://schemas.openxmlformats.org/officeDocument/2006/relationships/hyperlink" Target="https://zakon.rada.gov.ua/rada/show/2755-17" TargetMode="External"/><Relationship Id="rId42" Type="http://schemas.openxmlformats.org/officeDocument/2006/relationships/hyperlink" Target="https://zakon.rada.gov.ua/rada/show/2755-17" TargetMode="External"/><Relationship Id="rId47" Type="http://schemas.openxmlformats.org/officeDocument/2006/relationships/hyperlink" Target="https://zakon.rada.gov.ua/rada/show/2755-17" TargetMode="External"/><Relationship Id="rId63" Type="http://schemas.openxmlformats.org/officeDocument/2006/relationships/hyperlink" Target="https://zakon.rada.gov.ua/rada/show/584%D0%B0-18" TargetMode="External"/><Relationship Id="rId68" Type="http://schemas.openxmlformats.org/officeDocument/2006/relationships/hyperlink" Target="https://zakon.rada.gov.ua/rada/show/584%D0%B0-18" TargetMode="External"/><Relationship Id="rId84" Type="http://schemas.openxmlformats.org/officeDocument/2006/relationships/hyperlink" Target="https://zakon.rada.gov.ua/rada/show/2755-17" TargetMode="External"/><Relationship Id="rId89" Type="http://schemas.openxmlformats.org/officeDocument/2006/relationships/header" Target="header1.xml"/><Relationship Id="rId16" Type="http://schemas.openxmlformats.org/officeDocument/2006/relationships/hyperlink" Target="https://zakon.rada.gov.ua/laws/show/2755-17" TargetMode="External"/><Relationship Id="rId11" Type="http://schemas.openxmlformats.org/officeDocument/2006/relationships/hyperlink" Target="https://zakon.rada.gov.ua/laws/show/2755-17" TargetMode="External"/><Relationship Id="rId32" Type="http://schemas.openxmlformats.org/officeDocument/2006/relationships/hyperlink" Target="https://zakon.rada.gov.ua/rada/show/2755-17" TargetMode="External"/><Relationship Id="rId37" Type="http://schemas.openxmlformats.org/officeDocument/2006/relationships/hyperlink" Target="https://zakon.rada.gov.ua/rada/show/2755-17" TargetMode="External"/><Relationship Id="rId53" Type="http://schemas.openxmlformats.org/officeDocument/2006/relationships/hyperlink" Target="https://zakon.rada.gov.ua/rada/show/2755-17" TargetMode="External"/><Relationship Id="rId58" Type="http://schemas.openxmlformats.org/officeDocument/2006/relationships/hyperlink" Target="https://zakon.rada.gov.ua/laws/show/2755-17/ed20200402" TargetMode="External"/><Relationship Id="rId74" Type="http://schemas.openxmlformats.org/officeDocument/2006/relationships/hyperlink" Target="https://zakon.rada.gov.ua/rada/show/2755-17" TargetMode="External"/><Relationship Id="rId79" Type="http://schemas.openxmlformats.org/officeDocument/2006/relationships/hyperlink" Target="https://zakon.rada.gov.ua/rada/show/2755-17" TargetMode="External"/><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s://zakon.rada.gov.ua/laws/show/2755-17" TargetMode="External"/><Relationship Id="rId22" Type="http://schemas.openxmlformats.org/officeDocument/2006/relationships/hyperlink" Target="https://zakon.rada.gov.ua/rada/show/2755-17" TargetMode="External"/><Relationship Id="rId27" Type="http://schemas.openxmlformats.org/officeDocument/2006/relationships/hyperlink" Target="https://zakon.rada.gov.ua/rada/show/2755-17" TargetMode="External"/><Relationship Id="rId30" Type="http://schemas.openxmlformats.org/officeDocument/2006/relationships/hyperlink" Target="https://zakon.rada.gov.ua/rada/show/2755-17" TargetMode="External"/><Relationship Id="rId35" Type="http://schemas.openxmlformats.org/officeDocument/2006/relationships/hyperlink" Target="https://zakon.rada.gov.ua/rada/show/2755-17" TargetMode="External"/><Relationship Id="rId43" Type="http://schemas.openxmlformats.org/officeDocument/2006/relationships/hyperlink" Target="https://zakon.rada.gov.ua/rada/show/2755-17" TargetMode="External"/><Relationship Id="rId48" Type="http://schemas.openxmlformats.org/officeDocument/2006/relationships/hyperlink" Target="https://zakon.rada.gov.ua/rada/show/2755-17" TargetMode="External"/><Relationship Id="rId56" Type="http://schemas.openxmlformats.org/officeDocument/2006/relationships/hyperlink" Target="https://zakon.rada.gov.ua/rada/show/2755-17" TargetMode="External"/><Relationship Id="rId64" Type="http://schemas.openxmlformats.org/officeDocument/2006/relationships/hyperlink" Target="https://zakon.rada.gov.ua/rada/show/584%D0%B0-18" TargetMode="External"/><Relationship Id="rId69" Type="http://schemas.openxmlformats.org/officeDocument/2006/relationships/hyperlink" Target="https://zakon.rada.gov.ua/rada/show/2755-17" TargetMode="External"/><Relationship Id="rId77" Type="http://schemas.openxmlformats.org/officeDocument/2006/relationships/hyperlink" Target="https://zakon.rada.gov.ua/rada/show/2755-17" TargetMode="External"/><Relationship Id="rId8" Type="http://schemas.openxmlformats.org/officeDocument/2006/relationships/webSettings" Target="webSettings.xml"/><Relationship Id="rId51" Type="http://schemas.openxmlformats.org/officeDocument/2006/relationships/hyperlink" Target="https://zakon.rada.gov.ua/rada/show/2755-17" TargetMode="External"/><Relationship Id="rId72" Type="http://schemas.openxmlformats.org/officeDocument/2006/relationships/hyperlink" Target="https://zakon.rada.gov.ua/rada/show/2755-17" TargetMode="External"/><Relationship Id="rId80" Type="http://schemas.openxmlformats.org/officeDocument/2006/relationships/hyperlink" Target="https://zakon.rada.gov.ua/rada/show/2755-17" TargetMode="External"/><Relationship Id="rId85" Type="http://schemas.openxmlformats.org/officeDocument/2006/relationships/hyperlink" Target="https://zakon.rada.gov.ua/rada/show/2755-17" TargetMode="External"/><Relationship Id="rId3" Type="http://schemas.openxmlformats.org/officeDocument/2006/relationships/customXml" Target="../customXml/item3.xm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755-17" TargetMode="External"/><Relationship Id="rId25" Type="http://schemas.openxmlformats.org/officeDocument/2006/relationships/hyperlink" Target="https://zakon.rada.gov.ua/rada/show/2755-17" TargetMode="External"/><Relationship Id="rId33" Type="http://schemas.openxmlformats.org/officeDocument/2006/relationships/hyperlink" Target="https://zakon.rada.gov.ua/rada/show/2755-17" TargetMode="External"/><Relationship Id="rId38" Type="http://schemas.openxmlformats.org/officeDocument/2006/relationships/hyperlink" Target="https://zakon.rada.gov.ua/rada/show/2755-17" TargetMode="External"/><Relationship Id="rId46" Type="http://schemas.openxmlformats.org/officeDocument/2006/relationships/hyperlink" Target="https://zakon.rada.gov.ua/rada/show/3759-12" TargetMode="External"/><Relationship Id="rId59" Type="http://schemas.openxmlformats.org/officeDocument/2006/relationships/hyperlink" Target="https://zakon.rada.gov.ua/laws/show/2755-17/ed20200402" TargetMode="External"/><Relationship Id="rId67" Type="http://schemas.openxmlformats.org/officeDocument/2006/relationships/hyperlink" Target="https://zakon.rada.gov.ua/rada/show/584%D0%B0-18" TargetMode="External"/><Relationship Id="rId20" Type="http://schemas.openxmlformats.org/officeDocument/2006/relationships/hyperlink" Target="https://zakon.rada.gov.ua/rada/show/2755-17" TargetMode="External"/><Relationship Id="rId41" Type="http://schemas.openxmlformats.org/officeDocument/2006/relationships/hyperlink" Target="https://zakon.rada.gov.ua/rada/show/2755-17" TargetMode="External"/><Relationship Id="rId54" Type="http://schemas.openxmlformats.org/officeDocument/2006/relationships/hyperlink" Target="https://zakon.rada.gov.ua/rada/show/2755-17" TargetMode="External"/><Relationship Id="rId62" Type="http://schemas.openxmlformats.org/officeDocument/2006/relationships/hyperlink" Target="https://zakon.rada.gov.ua/laws/show/2155-19" TargetMode="External"/><Relationship Id="rId70" Type="http://schemas.openxmlformats.org/officeDocument/2006/relationships/hyperlink" Target="https://zakon.rada.gov.ua/rada/show/2755-17" TargetMode="External"/><Relationship Id="rId75" Type="http://schemas.openxmlformats.org/officeDocument/2006/relationships/hyperlink" Target="https://zakon.rada.gov.ua/rada/show/2755-17" TargetMode="External"/><Relationship Id="rId83" Type="http://schemas.openxmlformats.org/officeDocument/2006/relationships/hyperlink" Target="https://zakon.rada.gov.ua/rada/show/2755-17" TargetMode="External"/><Relationship Id="rId88" Type="http://schemas.openxmlformats.org/officeDocument/2006/relationships/hyperlink" Target="https://zakon.rada.gov.ua/rada/show/z0159-16"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zakon.rada.gov.ua/laws/show/2755-17" TargetMode="External"/><Relationship Id="rId23" Type="http://schemas.openxmlformats.org/officeDocument/2006/relationships/hyperlink" Target="https://zakon.rada.gov.ua/rada/show/2755-17" TargetMode="External"/><Relationship Id="rId28" Type="http://schemas.openxmlformats.org/officeDocument/2006/relationships/hyperlink" Target="https://zakon.rada.gov.ua/rada/show/2755-17" TargetMode="External"/><Relationship Id="rId36" Type="http://schemas.openxmlformats.org/officeDocument/2006/relationships/hyperlink" Target="https://zakon.rada.gov.ua/rada/show/2755-17" TargetMode="External"/><Relationship Id="rId49" Type="http://schemas.openxmlformats.org/officeDocument/2006/relationships/hyperlink" Target="https://zakon.rada.gov.ua/rada/show/3759-12" TargetMode="External"/><Relationship Id="rId57" Type="http://schemas.openxmlformats.org/officeDocument/2006/relationships/hyperlink" Target="https://zakon.rada.gov.ua/rada/show/2755-17" TargetMode="External"/><Relationship Id="rId10" Type="http://schemas.openxmlformats.org/officeDocument/2006/relationships/endnotes" Target="endnotes.xml"/><Relationship Id="rId31" Type="http://schemas.openxmlformats.org/officeDocument/2006/relationships/hyperlink" Target="https://zakon.rada.gov.ua/rada/show/2755-17" TargetMode="External"/><Relationship Id="rId44" Type="http://schemas.openxmlformats.org/officeDocument/2006/relationships/hyperlink" Target="https://zakon.rada.gov.ua/rada/show/2755-17" TargetMode="External"/><Relationship Id="rId52" Type="http://schemas.openxmlformats.org/officeDocument/2006/relationships/hyperlink" Target="https://zakon.rada.gov.ua/rada/show/2755-17" TargetMode="External"/><Relationship Id="rId60" Type="http://schemas.openxmlformats.org/officeDocument/2006/relationships/hyperlink" Target="https://zakon.rada.gov.ua/laws/show/2755-17/ed20200402" TargetMode="External"/><Relationship Id="rId65" Type="http://schemas.openxmlformats.org/officeDocument/2006/relationships/hyperlink" Target="https://zakon.rada.gov.ua/rada/show/2155-19" TargetMode="External"/><Relationship Id="rId73" Type="http://schemas.openxmlformats.org/officeDocument/2006/relationships/hyperlink" Target="https://zakon.rada.gov.ua/rada/show/2755-17" TargetMode="External"/><Relationship Id="rId78" Type="http://schemas.openxmlformats.org/officeDocument/2006/relationships/hyperlink" Target="https://zakon.rada.gov.ua/rada/show/z0159-16" TargetMode="External"/><Relationship Id="rId81" Type="http://schemas.openxmlformats.org/officeDocument/2006/relationships/hyperlink" Target="https://zakon.rada.gov.ua/rada/show/2755-17" TargetMode="External"/><Relationship Id="rId86" Type="http://schemas.openxmlformats.org/officeDocument/2006/relationships/hyperlink" Target="https://zakon.rada.gov.ua/rada/show/2755-17"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755-17" TargetMode="External"/><Relationship Id="rId39" Type="http://schemas.openxmlformats.org/officeDocument/2006/relationships/hyperlink" Target="https://zakon.rada.gov.ua/rada/show/2755-17" TargetMode="External"/><Relationship Id="rId34" Type="http://schemas.openxmlformats.org/officeDocument/2006/relationships/hyperlink" Target="https://zakon.rada.gov.ua/rada/show/2755-17" TargetMode="External"/><Relationship Id="rId50" Type="http://schemas.openxmlformats.org/officeDocument/2006/relationships/hyperlink" Target="https://zakon.rada.gov.ua/rada/show/2755-17" TargetMode="External"/><Relationship Id="rId55" Type="http://schemas.openxmlformats.org/officeDocument/2006/relationships/hyperlink" Target="https://zakon.rada.gov.ua/rada/show/2755-17" TargetMode="External"/><Relationship Id="rId76" Type="http://schemas.openxmlformats.org/officeDocument/2006/relationships/hyperlink" Target="https://zakon.rada.gov.ua/rada/show/z0159-16" TargetMode="External"/><Relationship Id="rId7" Type="http://schemas.openxmlformats.org/officeDocument/2006/relationships/settings" Target="settings.xml"/><Relationship Id="rId71" Type="http://schemas.openxmlformats.org/officeDocument/2006/relationships/hyperlink" Target="https://zakon.rada.gov.ua/rada/show/2755-17" TargetMode="External"/><Relationship Id="rId2" Type="http://schemas.openxmlformats.org/officeDocument/2006/relationships/customXml" Target="../customXml/item2.xml"/><Relationship Id="rId29" Type="http://schemas.openxmlformats.org/officeDocument/2006/relationships/hyperlink" Target="https://zakon.rada.gov.ua/rada/show/2755-17" TargetMode="External"/><Relationship Id="rId24" Type="http://schemas.openxmlformats.org/officeDocument/2006/relationships/hyperlink" Target="https://zakon.rada.gov.ua/rada/show/2755-17" TargetMode="External"/><Relationship Id="rId40" Type="http://schemas.openxmlformats.org/officeDocument/2006/relationships/hyperlink" Target="https://zakon.rada.gov.ua/rada/show/2755-17" TargetMode="External"/><Relationship Id="rId45" Type="http://schemas.openxmlformats.org/officeDocument/2006/relationships/hyperlink" Target="https://zakon.rada.gov.ua/rada/show/2755-17" TargetMode="External"/><Relationship Id="rId66" Type="http://schemas.openxmlformats.org/officeDocument/2006/relationships/hyperlink" Target="https://zakon.rada.gov.ua/rada/show/2155-19" TargetMode="External"/><Relationship Id="rId87" Type="http://schemas.openxmlformats.org/officeDocument/2006/relationships/hyperlink" Target="https://zakon.rada.gov.ua/rada/show/z0159-16" TargetMode="External"/><Relationship Id="rId61" Type="http://schemas.openxmlformats.org/officeDocument/2006/relationships/hyperlink" Target="https://zakon.rada.gov.ua/rada/show/2155-19" TargetMode="External"/><Relationship Id="rId82" Type="http://schemas.openxmlformats.org/officeDocument/2006/relationships/hyperlink" Target="https://zakon.rada.gov.ua/rada/show/2755-17" TargetMode="External"/><Relationship Id="rId1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4D3CC-BD65-457E-8E5D-933B1A52C9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C5CE17-E7D1-49BE-AD0A-070AAD65C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15D9EE-1978-43AA-B5D2-DA871E2F32CC}">
  <ds:schemaRefs>
    <ds:schemaRef ds:uri="http://schemas.microsoft.com/sharepoint/v3/contenttype/forms"/>
  </ds:schemaRefs>
</ds:datastoreItem>
</file>

<file path=customXml/itemProps4.xml><?xml version="1.0" encoding="utf-8"?>
<ds:datastoreItem xmlns:ds="http://schemas.openxmlformats.org/officeDocument/2006/customXml" ds:itemID="{7017E779-8031-4A41-959F-6C3B30D58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78192</Words>
  <Characters>44570</Characters>
  <Application>Microsoft Office Word</Application>
  <DocSecurity>0</DocSecurity>
  <Lines>371</Lines>
  <Paragraphs>245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2020-09-30T09:01:00Z</dcterms:created>
  <dcterms:modified xsi:type="dcterms:W3CDTF">2020-09-30T09:01:00Z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