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886" w:rsidRPr="00B95886" w:rsidRDefault="006D74B9" w:rsidP="006D74B9">
      <w:pPr>
        <w:spacing w:after="0" w:line="240" w:lineRule="auto"/>
        <w:ind w:left="4500"/>
        <w:jc w:val="right"/>
        <w:rPr>
          <w:rFonts w:ascii="Times New Roman" w:eastAsia="Times New Roman" w:hAnsi="Times New Roman"/>
          <w:b/>
          <w:sz w:val="26"/>
          <w:szCs w:val="20"/>
          <w:lang w:val="uk-UA" w:eastAsia="ru-RU"/>
        </w:rPr>
      </w:pPr>
      <w:r>
        <w:rPr>
          <w:rFonts w:ascii="Times New Roman" w:eastAsia="Times New Roman" w:hAnsi="Times New Roman"/>
          <w:b/>
          <w:sz w:val="26"/>
          <w:szCs w:val="20"/>
          <w:lang w:val="uk-UA" w:eastAsia="ru-RU"/>
        </w:rPr>
        <w:t>ВЕРХОВНА РАДА УКРАЇНИ</w:t>
      </w:r>
    </w:p>
    <w:p w:rsidR="006D74B9" w:rsidRPr="006D74B9" w:rsidRDefault="006D74B9" w:rsidP="006D74B9">
      <w:pPr>
        <w:spacing w:after="0" w:line="240" w:lineRule="auto"/>
        <w:rPr>
          <w:rFonts w:ascii="Times New Roman" w:hAnsi="Times New Roman"/>
          <w:sz w:val="28"/>
          <w:szCs w:val="28"/>
          <w:highlight w:val="cyan"/>
          <w:lang w:val="uk-UA" w:eastAsia="ru-RU"/>
        </w:rPr>
      </w:pPr>
    </w:p>
    <w:p w:rsidR="006D74B9" w:rsidRPr="006D74B9" w:rsidRDefault="006D74B9" w:rsidP="006D74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</w:t>
      </w:r>
      <w:r w:rsidRPr="006D74B9">
        <w:rPr>
          <w:rFonts w:ascii="Times New Roman" w:hAnsi="Times New Roman"/>
          <w:color w:val="000000"/>
          <w:sz w:val="28"/>
          <w:szCs w:val="28"/>
          <w:lang w:val="uk-UA"/>
        </w:rPr>
        <w:t>з питань фінансів, податкової та митної політики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(далі - Комітет) на своєму засіданні 15 жовтня 2020 року (протокол №46) розглянув проекти Законів України про внесення змін до Податкового кодексу України та інших законів України щодо забезпечення збору даних та інформації необхідних для декларування окремих об’єктів оподаткування </w:t>
      </w:r>
      <w:r w:rsidRPr="006D74B9">
        <w:rPr>
          <w:rFonts w:ascii="Times New Roman" w:hAnsi="Times New Roman"/>
          <w:b/>
          <w:sz w:val="28"/>
          <w:szCs w:val="28"/>
          <w:lang w:val="uk-UA" w:eastAsia="ru-RU"/>
        </w:rPr>
        <w:t>(реєстр. № 4065 від 29.09.2020р. доопрацьований),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поданий народним депутатом України </w:t>
      </w:r>
      <w:proofErr w:type="spellStart"/>
      <w:r w:rsidRPr="006D74B9">
        <w:rPr>
          <w:rFonts w:ascii="Times New Roman" w:hAnsi="Times New Roman"/>
          <w:sz w:val="28"/>
          <w:szCs w:val="28"/>
          <w:lang w:val="uk-UA" w:eastAsia="ru-RU"/>
        </w:rPr>
        <w:t>Гетманцевим</w:t>
      </w:r>
      <w:proofErr w:type="spellEnd"/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Д.О. та про внесення змін до Податкового кодексу України та деяких інших законодавчих актів України щодо зменшення тиску контролюючих органів на платників податків </w:t>
      </w:r>
      <w:r w:rsidRPr="006D74B9">
        <w:rPr>
          <w:rFonts w:ascii="Times New Roman" w:hAnsi="Times New Roman"/>
          <w:b/>
          <w:sz w:val="28"/>
          <w:szCs w:val="28"/>
          <w:lang w:val="uk-UA" w:eastAsia="ru-RU"/>
        </w:rPr>
        <w:t>(реєстр. № 4065-1 від 23.09.2020р.),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поданий народним депутатом України </w:t>
      </w:r>
      <w:proofErr w:type="spellStart"/>
      <w:r w:rsidRPr="006D74B9">
        <w:rPr>
          <w:rFonts w:ascii="Times New Roman" w:hAnsi="Times New Roman"/>
          <w:sz w:val="28"/>
          <w:szCs w:val="28"/>
          <w:lang w:val="uk-UA" w:eastAsia="ru-RU"/>
        </w:rPr>
        <w:t>Южаніною</w:t>
      </w:r>
      <w:proofErr w:type="spellEnd"/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Н.П. та </w:t>
      </w:r>
      <w:proofErr w:type="spellStart"/>
      <w:r w:rsidRPr="006D74B9">
        <w:rPr>
          <w:rFonts w:ascii="Times New Roman" w:hAnsi="Times New Roman"/>
          <w:sz w:val="28"/>
          <w:szCs w:val="28"/>
          <w:lang w:val="uk-UA" w:eastAsia="ru-RU"/>
        </w:rPr>
        <w:t>інш</w:t>
      </w:r>
      <w:proofErr w:type="spellEnd"/>
      <w:r w:rsidRPr="006D74B9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Метою законопроекту </w:t>
      </w:r>
      <w:r w:rsidRPr="006D74B9">
        <w:rPr>
          <w:rFonts w:ascii="Times New Roman" w:hAnsi="Times New Roman"/>
          <w:b/>
          <w:sz w:val="28"/>
          <w:szCs w:val="28"/>
          <w:lang w:val="uk-UA" w:eastAsia="ru-RU"/>
        </w:rPr>
        <w:t>реєстр. № 4065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згідно із пояснювальною запискою до нього є «впровадження прозорих і деталізованих механізмів реалізації положень щодо обмежень, запроваджених для запобігання ухиленню від оподаткування; визначення чітких та зрозумілих правил оподаткування контрольованих іноземних компаній, а також надання платникам податків достатнього часу для забезпечення збору даних та інформації, необхідних для декларування відповідних об'єктів оподаткування (з урахуванням обмежувальних заходів, пов’язаних з поширенням у світі COVID-19)».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З цією метою пропонується </w:t>
      </w:r>
      <w:proofErr w:type="spellStart"/>
      <w:r w:rsidRPr="006D74B9">
        <w:rPr>
          <w:rFonts w:ascii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зміни до Податкового кодексу України, законів України «Про застосування реєстраторів розрахункових операцій у сфері торгівлі, громадського харчування та послуг», «Про 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Pr="006D74B9">
        <w:rPr>
          <w:rFonts w:ascii="Times New Roman" w:hAnsi="Times New Roman"/>
          <w:sz w:val="28"/>
          <w:szCs w:val="28"/>
          <w:lang w:val="uk-UA" w:eastAsia="ru-RU"/>
        </w:rPr>
        <w:t>неузгодженостей</w:t>
      </w:r>
      <w:proofErr w:type="spellEnd"/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у податковому законодавстві» що, зокрема, спрямовані на уточнення: деяких положень трансфертного ціноутворення; підстави припинення адміністративного арешту; положення щодо коригування фінансового результату до оподаткування щодо операцій, які не мають ділової мети; особливості справляння акцизного податку; особливості оподаткування прибутку контрольованої іноземної компанії протягом перехідного періоду; положення щодо застосування реєстраторів розрахункових операцій, тощо.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Метою законопроекту </w:t>
      </w:r>
      <w:r w:rsidRPr="006D74B9">
        <w:rPr>
          <w:rFonts w:ascii="Times New Roman" w:hAnsi="Times New Roman"/>
          <w:b/>
          <w:sz w:val="28"/>
          <w:szCs w:val="28"/>
          <w:lang w:val="uk-UA" w:eastAsia="ru-RU"/>
        </w:rPr>
        <w:t>реєстр. № 4065-1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згідно із пояснювальною запискою до нього є «усунення ряду дискреційних та корупційних норм в податковому законодавстві, відновлення окремих положень, що дозволить 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lastRenderedPageBreak/>
        <w:t>платникам податків повною мірою реалізовувати свої права, а також скасування ряду положень, які збільшують тиск контролюючих органів на платників податків та повинні набирати чинності з 1 січня 2021 року».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З цією метою пропонується, зокрема: </w:t>
      </w:r>
      <w:proofErr w:type="spellStart"/>
      <w:r w:rsidRPr="006D74B9">
        <w:rPr>
          <w:rFonts w:ascii="Times New Roman" w:hAnsi="Times New Roman"/>
          <w:sz w:val="28"/>
          <w:szCs w:val="28"/>
          <w:lang w:eastAsia="ru-RU"/>
        </w:rPr>
        <w:t>обмежити</w:t>
      </w:r>
      <w:proofErr w:type="spellEnd"/>
      <w:r w:rsidRPr="006D74B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D74B9">
        <w:rPr>
          <w:rFonts w:ascii="Times New Roman" w:hAnsi="Times New Roman"/>
          <w:sz w:val="28"/>
          <w:szCs w:val="28"/>
          <w:lang w:eastAsia="ru-RU"/>
        </w:rPr>
        <w:t>застосування</w:t>
      </w:r>
      <w:proofErr w:type="spellEnd"/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6D74B9">
        <w:rPr>
          <w:rFonts w:ascii="Times New Roman" w:hAnsi="Times New Roman"/>
          <w:sz w:val="28"/>
          <w:szCs w:val="28"/>
          <w:lang w:val="uk-UA" w:eastAsia="ru-RU"/>
        </w:rPr>
        <w:t>критері</w:t>
      </w:r>
      <w:proofErr w:type="spellEnd"/>
      <w:r w:rsidRPr="006D74B9">
        <w:rPr>
          <w:rFonts w:ascii="Times New Roman" w:hAnsi="Times New Roman"/>
          <w:sz w:val="28"/>
          <w:szCs w:val="28"/>
          <w:lang w:eastAsia="ru-RU"/>
        </w:rPr>
        <w:t>ю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«ділової мети» виключно для цілей трансфертного ціноутворення; </w:t>
      </w:r>
      <w:proofErr w:type="spellStart"/>
      <w:r w:rsidRPr="006D74B9">
        <w:rPr>
          <w:rFonts w:ascii="Times New Roman" w:hAnsi="Times New Roman"/>
          <w:sz w:val="28"/>
          <w:szCs w:val="28"/>
          <w:lang w:val="uk-UA" w:eastAsia="ru-RU"/>
        </w:rPr>
        <w:t>звільненити</w:t>
      </w:r>
      <w:proofErr w:type="spellEnd"/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від будь-якої відповідальності платника податків за неподання або несвоєчасне подання податкової декларації, у разі втрати або зіпсуття поштового відправлення; зменшити термін по розгляду індивідуальних податкових консультацій, отриманих від територіальних органів контролюючого органу для прийняття рішення щодо внесення (відмови) по включенню до реєстру консультацій; скасувати можливість внесення змін до річного плану-графіка проведення документальних планових перевірок; відновлення норми щодо зупинення проведення планової та позапланової  перевірки лише для великих платників податків; зменшувати податкові зобов’язання з податку на прибуток на суми штрафів та пені, нараховані контролюючими органами  та іншими органами  державної влади за порушення вимог законодавства, тощо.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Крім того, шляхом внесення змін до Закону України «Про 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Pr="006D74B9">
        <w:rPr>
          <w:rFonts w:ascii="Times New Roman" w:hAnsi="Times New Roman"/>
          <w:sz w:val="28"/>
          <w:szCs w:val="28"/>
          <w:lang w:val="uk-UA" w:eastAsia="ru-RU"/>
        </w:rPr>
        <w:t>неузгодженостей</w:t>
      </w:r>
      <w:proofErr w:type="spellEnd"/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у податковому законодавстві» пропонується скасування інституту вини при порушенні платниками податків податкового законодавства, визначення "винні діяння" і "діяння, вчинені умисно", встановлення контролюючими органами вини особи, які набирають чинності з 1 січня 2021 року.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у свої висновках до законопроектів </w:t>
      </w:r>
      <w:r w:rsidRPr="006D74B9">
        <w:rPr>
          <w:rFonts w:ascii="Times New Roman" w:hAnsi="Times New Roman"/>
          <w:b/>
          <w:sz w:val="28"/>
          <w:szCs w:val="28"/>
          <w:lang w:val="uk-UA" w:eastAsia="ru-RU"/>
        </w:rPr>
        <w:t>реєстр. № 4065 та реєстр. № 4065-1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висловило до законопроектів зауваження.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За результатами розгляду законопроектів на засіданні Комітету і з урахуванням викладеного, </w:t>
      </w:r>
      <w:r w:rsidRPr="006D74B9">
        <w:rPr>
          <w:rFonts w:ascii="Times New Roman" w:hAnsi="Times New Roman"/>
          <w:b/>
          <w:sz w:val="28"/>
          <w:szCs w:val="28"/>
          <w:lang w:val="uk-UA" w:eastAsia="ru-RU"/>
        </w:rPr>
        <w:t>Комітет рекомендує: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>Верховній Раді України проект Закону України про внесення змін до Податкового кодексу України та інших законів України щодо забезпечення збору даних та інформації необхідних для декларування окремих об’єктів оподаткування (</w:t>
      </w:r>
      <w:r w:rsidRPr="006D74B9">
        <w:rPr>
          <w:rFonts w:ascii="Times New Roman" w:hAnsi="Times New Roman"/>
          <w:b/>
          <w:sz w:val="28"/>
          <w:szCs w:val="28"/>
          <w:lang w:val="uk-UA" w:eastAsia="ru-RU"/>
        </w:rPr>
        <w:t xml:space="preserve">реєстр. № 4065 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від 29.09.2020р. доопрацьований), поданий народним депутатом України </w:t>
      </w:r>
      <w:proofErr w:type="spellStart"/>
      <w:r w:rsidRPr="006D74B9">
        <w:rPr>
          <w:rFonts w:ascii="Times New Roman" w:hAnsi="Times New Roman"/>
          <w:sz w:val="28"/>
          <w:szCs w:val="28"/>
          <w:lang w:val="uk-UA" w:eastAsia="ru-RU"/>
        </w:rPr>
        <w:t>Гетманцевим</w:t>
      </w:r>
      <w:proofErr w:type="spellEnd"/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Д.О</w:t>
      </w:r>
      <w:bookmarkStart w:id="0" w:name="_GoBack"/>
      <w:bookmarkEnd w:id="0"/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r w:rsidR="008F64A7" w:rsidRPr="0056372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включити до порядку денного четвертої сесії Верховної Ради України дев’ятого скликання </w:t>
      </w:r>
      <w:r w:rsidR="008F64A7" w:rsidRPr="008F64A7">
        <w:rPr>
          <w:rFonts w:ascii="Times New Roman" w:eastAsia="Times New Roman" w:hAnsi="Times New Roman"/>
          <w:sz w:val="28"/>
          <w:szCs w:val="28"/>
          <w:lang w:val="uk-UA" w:eastAsia="ru-RU"/>
        </w:rPr>
        <w:t>та</w:t>
      </w:r>
      <w:r w:rsidR="008F64A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прийняти </w:t>
      </w:r>
      <w:r w:rsidRPr="006D74B9">
        <w:rPr>
          <w:rFonts w:ascii="Times New Roman" w:hAnsi="Times New Roman"/>
          <w:b/>
          <w:sz w:val="28"/>
          <w:szCs w:val="28"/>
          <w:lang w:val="uk-UA" w:eastAsia="ru-RU"/>
        </w:rPr>
        <w:t>за основу і в цілому як закон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>Доповідачем за цим законопроектом на пленарному засіданні Верховної Ради України визначено Голову Комітету, народного депутата України</w:t>
      </w:r>
      <w:r w:rsidRPr="006D74B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6D74B9">
        <w:rPr>
          <w:rFonts w:ascii="Times New Roman" w:hAnsi="Times New Roman"/>
          <w:b/>
          <w:sz w:val="28"/>
          <w:szCs w:val="28"/>
          <w:lang w:val="uk-UA"/>
        </w:rPr>
        <w:t>Гетманцева</w:t>
      </w:r>
      <w:proofErr w:type="spellEnd"/>
      <w:r w:rsidRPr="006D74B9">
        <w:rPr>
          <w:rFonts w:ascii="Times New Roman" w:hAnsi="Times New Roman"/>
          <w:b/>
          <w:sz w:val="28"/>
          <w:szCs w:val="28"/>
          <w:lang w:val="uk-UA"/>
        </w:rPr>
        <w:t xml:space="preserve"> Данила Олександровича.</w:t>
      </w:r>
      <w:r w:rsidRPr="006D74B9">
        <w:rPr>
          <w:rFonts w:ascii="Times New Roman" w:hAnsi="Times New Roman"/>
          <w:sz w:val="28"/>
          <w:szCs w:val="28"/>
          <w:lang w:val="uk-UA" w:eastAsia="ru-RU"/>
        </w:rPr>
        <w:t xml:space="preserve">    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6D74B9">
        <w:rPr>
          <w:rFonts w:ascii="Times New Roman" w:hAnsi="Times New Roman"/>
          <w:sz w:val="28"/>
          <w:szCs w:val="28"/>
          <w:lang w:val="uk-UA" w:eastAsia="ru-RU"/>
        </w:rPr>
        <w:t>Співдоповіді від Комітету законопроект не потребує.</w:t>
      </w: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D74B9" w:rsidRPr="006D74B9" w:rsidRDefault="006D74B9" w:rsidP="006D74B9">
      <w:pPr>
        <w:spacing w:after="0" w:line="240" w:lineRule="auto"/>
        <w:ind w:firstLine="99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D74B9">
        <w:rPr>
          <w:rFonts w:ascii="Times New Roman" w:hAnsi="Times New Roman"/>
          <w:b/>
          <w:sz w:val="28"/>
          <w:szCs w:val="28"/>
          <w:lang w:val="uk-UA"/>
        </w:rPr>
        <w:t xml:space="preserve">Голова Комітету                                                                Д.О. </w:t>
      </w:r>
      <w:proofErr w:type="spellStart"/>
      <w:r w:rsidRPr="006D74B9">
        <w:rPr>
          <w:rFonts w:ascii="Times New Roman" w:hAnsi="Times New Roman"/>
          <w:b/>
          <w:sz w:val="28"/>
          <w:szCs w:val="28"/>
          <w:lang w:val="uk-UA"/>
        </w:rPr>
        <w:t>Гетманцев</w:t>
      </w:r>
      <w:proofErr w:type="spellEnd"/>
    </w:p>
    <w:p w:rsidR="00B95886" w:rsidRPr="00B95886" w:rsidRDefault="00B95886" w:rsidP="00B95886">
      <w:pPr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18"/>
          <w:szCs w:val="20"/>
          <w:lang w:val="uk-UA" w:eastAsia="ru-RU"/>
        </w:rPr>
      </w:pPr>
    </w:p>
    <w:sectPr w:rsidR="00B95886" w:rsidRPr="00B95886" w:rsidSect="00340E7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B3D" w:rsidRDefault="009C4B3D" w:rsidP="005E306B">
      <w:pPr>
        <w:spacing w:after="0" w:line="240" w:lineRule="auto"/>
      </w:pPr>
      <w:r>
        <w:separator/>
      </w:r>
    </w:p>
  </w:endnote>
  <w:endnote w:type="continuationSeparator" w:id="0">
    <w:p w:rsidR="009C4B3D" w:rsidRDefault="009C4B3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C4B3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B3D" w:rsidRDefault="009C4B3D" w:rsidP="005E306B">
      <w:pPr>
        <w:spacing w:after="0" w:line="240" w:lineRule="auto"/>
      </w:pPr>
      <w:r>
        <w:separator/>
      </w:r>
    </w:p>
  </w:footnote>
  <w:footnote w:type="continuationSeparator" w:id="0">
    <w:p w:rsidR="009C4B3D" w:rsidRDefault="009C4B3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40E70" w:rsidRPr="00053776" w:rsidTr="003E0669">
      <w:tc>
        <w:tcPr>
          <w:tcW w:w="1087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4DA"/>
    <w:rsid w:val="000163C3"/>
    <w:rsid w:val="00051BAF"/>
    <w:rsid w:val="000F1586"/>
    <w:rsid w:val="00141617"/>
    <w:rsid w:val="0019108F"/>
    <w:rsid w:val="001966F0"/>
    <w:rsid w:val="001C53C8"/>
    <w:rsid w:val="001D3C24"/>
    <w:rsid w:val="001E2463"/>
    <w:rsid w:val="0021032F"/>
    <w:rsid w:val="00235CD7"/>
    <w:rsid w:val="00287722"/>
    <w:rsid w:val="002974AB"/>
    <w:rsid w:val="002A5D4C"/>
    <w:rsid w:val="002B5FC1"/>
    <w:rsid w:val="002D0561"/>
    <w:rsid w:val="002E09A5"/>
    <w:rsid w:val="002E0A18"/>
    <w:rsid w:val="002E31BF"/>
    <w:rsid w:val="002E44DA"/>
    <w:rsid w:val="0033308B"/>
    <w:rsid w:val="00340E70"/>
    <w:rsid w:val="00344CCF"/>
    <w:rsid w:val="003A554E"/>
    <w:rsid w:val="003D1CBA"/>
    <w:rsid w:val="003D5846"/>
    <w:rsid w:val="00451750"/>
    <w:rsid w:val="0048394C"/>
    <w:rsid w:val="004852FA"/>
    <w:rsid w:val="004E4F5C"/>
    <w:rsid w:val="004F7B8A"/>
    <w:rsid w:val="0050620F"/>
    <w:rsid w:val="00521A73"/>
    <w:rsid w:val="0054631E"/>
    <w:rsid w:val="0055005A"/>
    <w:rsid w:val="0056039F"/>
    <w:rsid w:val="0056352F"/>
    <w:rsid w:val="005949E7"/>
    <w:rsid w:val="005A4728"/>
    <w:rsid w:val="005B71F5"/>
    <w:rsid w:val="005E306B"/>
    <w:rsid w:val="005F20B5"/>
    <w:rsid w:val="00626A3E"/>
    <w:rsid w:val="006312B2"/>
    <w:rsid w:val="00660B13"/>
    <w:rsid w:val="0066623D"/>
    <w:rsid w:val="006D74B9"/>
    <w:rsid w:val="006F10E8"/>
    <w:rsid w:val="00713E93"/>
    <w:rsid w:val="0073224C"/>
    <w:rsid w:val="00754D1B"/>
    <w:rsid w:val="007D121D"/>
    <w:rsid w:val="007F5D91"/>
    <w:rsid w:val="0080545D"/>
    <w:rsid w:val="0081257C"/>
    <w:rsid w:val="008C04D5"/>
    <w:rsid w:val="008F64A7"/>
    <w:rsid w:val="00913E52"/>
    <w:rsid w:val="00945B68"/>
    <w:rsid w:val="00957D31"/>
    <w:rsid w:val="009A720A"/>
    <w:rsid w:val="009C4B3D"/>
    <w:rsid w:val="00A00059"/>
    <w:rsid w:val="00A60747"/>
    <w:rsid w:val="00A716B2"/>
    <w:rsid w:val="00A7635E"/>
    <w:rsid w:val="00A833C8"/>
    <w:rsid w:val="00AD7F82"/>
    <w:rsid w:val="00B00F72"/>
    <w:rsid w:val="00B311E8"/>
    <w:rsid w:val="00B32FC6"/>
    <w:rsid w:val="00B95886"/>
    <w:rsid w:val="00BD0801"/>
    <w:rsid w:val="00BF1E95"/>
    <w:rsid w:val="00C11FB6"/>
    <w:rsid w:val="00C27AE9"/>
    <w:rsid w:val="00C40AB1"/>
    <w:rsid w:val="00C86266"/>
    <w:rsid w:val="00CA7044"/>
    <w:rsid w:val="00CC39A1"/>
    <w:rsid w:val="00CD1564"/>
    <w:rsid w:val="00CD4A38"/>
    <w:rsid w:val="00CE3E1B"/>
    <w:rsid w:val="00CE6A4B"/>
    <w:rsid w:val="00D01FA1"/>
    <w:rsid w:val="00D113A3"/>
    <w:rsid w:val="00D242C2"/>
    <w:rsid w:val="00D37FA2"/>
    <w:rsid w:val="00D52549"/>
    <w:rsid w:val="00D570B1"/>
    <w:rsid w:val="00D57E1B"/>
    <w:rsid w:val="00DC2AF1"/>
    <w:rsid w:val="00DE45B9"/>
    <w:rsid w:val="00DF0115"/>
    <w:rsid w:val="00E55801"/>
    <w:rsid w:val="00E62FED"/>
    <w:rsid w:val="00E936B7"/>
    <w:rsid w:val="00E976C6"/>
    <w:rsid w:val="00F0409D"/>
    <w:rsid w:val="00F55423"/>
    <w:rsid w:val="00F91DD3"/>
    <w:rsid w:val="00FC26A0"/>
    <w:rsid w:val="00FC3DF4"/>
    <w:rsid w:val="00FE09DF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49C87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5949E7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7">
    <w:name w:val="heading 7"/>
    <w:basedOn w:val="a"/>
    <w:next w:val="a"/>
    <w:link w:val="70"/>
    <w:qFormat/>
    <w:locked/>
    <w:rsid w:val="005949E7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949E7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5949E7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5949E7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5949E7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basedOn w:val="a"/>
    <w:link w:val="HTML0"/>
    <w:rsid w:val="005949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basedOn w:val="a0"/>
    <w:link w:val="HTML"/>
    <w:rsid w:val="005949E7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149F6-3E0F-4AFE-8CC4-F27FB3F34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3174</Words>
  <Characters>1810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Радченко Роман Володимирович</cp:lastModifiedBy>
  <cp:revision>4</cp:revision>
  <cp:lastPrinted>2020-04-16T11:57:00Z</cp:lastPrinted>
  <dcterms:created xsi:type="dcterms:W3CDTF">2020-10-15T13:44:00Z</dcterms:created>
  <dcterms:modified xsi:type="dcterms:W3CDTF">2020-10-15T14:29:00Z</dcterms:modified>
</cp:coreProperties>
</file>