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1B0" w:rsidRPr="00DC2740" w:rsidRDefault="008631B0">
      <w:pPr>
        <w:pStyle w:val="a3"/>
        <w:jc w:val="both"/>
        <w:rPr>
          <w:rFonts w:ascii="Arial" w:eastAsia="Arial" w:hAnsi="Arial" w:cs="Arial"/>
          <w:b w:val="0"/>
          <w:color w:val="000000"/>
          <w:sz w:val="22"/>
          <w:szCs w:val="22"/>
          <w:lang w:val="uk-UA"/>
        </w:rPr>
      </w:pPr>
      <w:bookmarkStart w:id="0" w:name="_GoBack"/>
      <w:bookmarkEnd w:id="0"/>
    </w:p>
    <w:p w:rsidR="00561521" w:rsidRPr="00DC2740" w:rsidRDefault="000221E9" w:rsidP="0012483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DC2740">
        <w:rPr>
          <w:rFonts w:ascii="Times New Roman" w:eastAsia="Times New Roman" w:hAnsi="Times New Roman" w:cs="Times New Roman"/>
          <w:b/>
          <w:lang w:val="uk-UA"/>
        </w:rPr>
        <w:t>ПОРІВНЯЛЬНА ТАБЛИЦЯ</w:t>
      </w:r>
    </w:p>
    <w:p w:rsidR="00561521" w:rsidRPr="00DC2740" w:rsidRDefault="000221E9" w:rsidP="00085E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DC2740">
        <w:rPr>
          <w:rFonts w:ascii="Times New Roman" w:eastAsia="Times New Roman" w:hAnsi="Times New Roman" w:cs="Times New Roman"/>
          <w:b/>
          <w:lang w:val="uk-UA"/>
        </w:rPr>
        <w:t xml:space="preserve">до </w:t>
      </w:r>
      <w:proofErr w:type="spellStart"/>
      <w:r w:rsidRPr="00DC2740">
        <w:rPr>
          <w:rFonts w:ascii="Times New Roman" w:eastAsia="Times New Roman" w:hAnsi="Times New Roman" w:cs="Times New Roman"/>
          <w:b/>
          <w:lang w:val="uk-UA"/>
        </w:rPr>
        <w:t>проєкту</w:t>
      </w:r>
      <w:proofErr w:type="spellEnd"/>
      <w:r w:rsidRPr="00DC2740">
        <w:rPr>
          <w:rFonts w:ascii="Times New Roman" w:eastAsia="Times New Roman" w:hAnsi="Times New Roman" w:cs="Times New Roman"/>
          <w:b/>
          <w:lang w:val="uk-UA"/>
        </w:rPr>
        <w:t xml:space="preserve"> Закону України</w:t>
      </w:r>
    </w:p>
    <w:p w:rsidR="00DE6888" w:rsidRPr="00DC2740" w:rsidRDefault="00F6741F" w:rsidP="00F6741F">
      <w:pPr>
        <w:ind w:firstLine="0"/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DC2740">
        <w:rPr>
          <w:rFonts w:ascii="Times New Roman" w:eastAsia="Times New Roman" w:hAnsi="Times New Roman" w:cs="Times New Roman"/>
          <w:b/>
          <w:lang w:val="uk-UA"/>
        </w:rPr>
        <w:t>«Про внесення змін до прикінцевих та перехідних положень Закону України «Про внесення змін до Податкового кодексу України щодо покращення інвестиційного клімату в Україні» щодо терміну набрання чинності окремими положеннями»</w:t>
      </w:r>
    </w:p>
    <w:tbl>
      <w:tblPr>
        <w:tblStyle w:val="a5"/>
        <w:tblW w:w="1503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775"/>
        <w:gridCol w:w="180"/>
        <w:gridCol w:w="7077"/>
      </w:tblGrid>
      <w:tr w:rsidR="008631B0" w:rsidRPr="00DC2740" w:rsidTr="00351E85">
        <w:trPr>
          <w:trHeight w:val="209"/>
        </w:trPr>
        <w:tc>
          <w:tcPr>
            <w:tcW w:w="795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1B0" w:rsidRPr="00DC2740" w:rsidRDefault="000221E9">
            <w:pPr>
              <w:pStyle w:val="a3"/>
              <w:rPr>
                <w:rFonts w:ascii="Times New Roman" w:eastAsia="Times New Roman" w:hAnsi="Times New Roman" w:cs="Times New Roman"/>
                <w:lang w:val="uk-UA"/>
              </w:rPr>
            </w:pPr>
            <w:r w:rsidRPr="00DC2740">
              <w:rPr>
                <w:rFonts w:ascii="Times New Roman" w:eastAsia="Times New Roman" w:hAnsi="Times New Roman" w:cs="Times New Roman"/>
                <w:lang w:val="uk-UA"/>
              </w:rPr>
              <w:t>Чинна редакція</w:t>
            </w:r>
          </w:p>
        </w:tc>
        <w:tc>
          <w:tcPr>
            <w:tcW w:w="70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1B0" w:rsidRPr="00DC2740" w:rsidRDefault="00022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DC2740">
              <w:rPr>
                <w:rFonts w:ascii="Times New Roman" w:eastAsia="Times New Roman" w:hAnsi="Times New Roman" w:cs="Times New Roman"/>
                <w:b/>
                <w:lang w:val="uk-UA"/>
              </w:rPr>
              <w:t>Редакція з урахуванням запропонованих змін</w:t>
            </w:r>
          </w:p>
        </w:tc>
      </w:tr>
      <w:tr w:rsidR="008631B0" w:rsidRPr="00DC2740" w:rsidTr="00351E85">
        <w:trPr>
          <w:trHeight w:val="409"/>
        </w:trPr>
        <w:tc>
          <w:tcPr>
            <w:tcW w:w="1503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1521" w:rsidRPr="00DC2740" w:rsidRDefault="00561521" w:rsidP="00561521">
            <w:pPr>
              <w:pStyle w:val="a3"/>
              <w:rPr>
                <w:rFonts w:ascii="Times New Roman" w:hAnsi="Times New Roman" w:cs="Times New Roman"/>
                <w:lang w:val="uk-UA"/>
              </w:rPr>
            </w:pPr>
            <w:r w:rsidRPr="00DC2740">
              <w:rPr>
                <w:rFonts w:ascii="Times New Roman" w:hAnsi="Times New Roman" w:cs="Times New Roman"/>
                <w:lang w:val="uk-UA"/>
              </w:rPr>
              <w:t xml:space="preserve">Закон України «Про внесення змін до Податкового кодексу України щодо покращення інвестиційного клімату </w:t>
            </w:r>
          </w:p>
          <w:p w:rsidR="008631B0" w:rsidRPr="00DC2740" w:rsidRDefault="00561521" w:rsidP="00124839">
            <w:pPr>
              <w:pStyle w:val="a3"/>
              <w:rPr>
                <w:rFonts w:ascii="Times New Roman" w:eastAsia="Times New Roman" w:hAnsi="Times New Roman" w:cs="Times New Roman"/>
                <w:lang w:val="uk-UA"/>
              </w:rPr>
            </w:pPr>
            <w:r w:rsidRPr="00DC2740">
              <w:rPr>
                <w:rFonts w:ascii="Times New Roman" w:hAnsi="Times New Roman" w:cs="Times New Roman"/>
                <w:lang w:val="uk-UA"/>
              </w:rPr>
              <w:t>в Україні»</w:t>
            </w:r>
          </w:p>
        </w:tc>
      </w:tr>
      <w:tr w:rsidR="00DE6888" w:rsidRPr="00DC2740" w:rsidTr="00351E85">
        <w:trPr>
          <w:trHeight w:val="945"/>
        </w:trPr>
        <w:tc>
          <w:tcPr>
            <w:tcW w:w="77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521" w:rsidRPr="00DC2740" w:rsidRDefault="00561521" w:rsidP="00561521">
            <w:pPr>
              <w:pStyle w:val="ac"/>
              <w:spacing w:before="120"/>
              <w:rPr>
                <w:rFonts w:ascii="Times New Roman" w:hAnsi="Times New Roman" w:cs="Times New Roman"/>
                <w:lang w:val="uk-UA"/>
              </w:rPr>
            </w:pPr>
            <w:r w:rsidRPr="00DC2740">
              <w:rPr>
                <w:rFonts w:ascii="Times New Roman" w:hAnsi="Times New Roman" w:cs="Times New Roman"/>
                <w:lang w:val="uk-UA"/>
              </w:rPr>
              <w:t>II. Прикінцеві та перехідні положення</w:t>
            </w:r>
          </w:p>
          <w:p w:rsidR="00561521" w:rsidRPr="00DC2740" w:rsidRDefault="00561521" w:rsidP="00561521">
            <w:pPr>
              <w:pStyle w:val="ac"/>
              <w:spacing w:before="120"/>
              <w:rPr>
                <w:rFonts w:ascii="Times New Roman" w:hAnsi="Times New Roman" w:cs="Times New Roman"/>
                <w:lang w:val="uk-UA"/>
              </w:rPr>
            </w:pPr>
            <w:bookmarkStart w:id="1" w:name="n1607"/>
            <w:bookmarkEnd w:id="1"/>
            <w:r w:rsidRPr="00DC2740">
              <w:rPr>
                <w:rFonts w:ascii="Times New Roman" w:hAnsi="Times New Roman" w:cs="Times New Roman"/>
                <w:lang w:val="uk-UA"/>
              </w:rPr>
              <w:t>1. Цей Закон набирає чинності з 1 січня 2017 року, крім:</w:t>
            </w:r>
          </w:p>
          <w:p w:rsidR="00DE6888" w:rsidRPr="00DC2740" w:rsidRDefault="00561521" w:rsidP="00561521">
            <w:pPr>
              <w:pStyle w:val="ac"/>
              <w:spacing w:before="120"/>
              <w:rPr>
                <w:rFonts w:ascii="Times New Roman" w:eastAsia="Times New Roman" w:hAnsi="Times New Roman" w:cs="Times New Roman"/>
                <w:lang w:val="uk-UA"/>
              </w:rPr>
            </w:pPr>
            <w:r w:rsidRPr="00DC2740">
              <w:rPr>
                <w:rFonts w:ascii="Times New Roman" w:eastAsia="Times New Roman" w:hAnsi="Times New Roman" w:cs="Times New Roman"/>
                <w:lang w:val="uk-UA"/>
              </w:rPr>
              <w:t>...</w:t>
            </w:r>
          </w:p>
          <w:p w:rsidR="00561521" w:rsidRPr="00DC2740" w:rsidRDefault="003606E1" w:rsidP="00561521">
            <w:pPr>
              <w:pStyle w:val="ac"/>
              <w:spacing w:before="120"/>
              <w:rPr>
                <w:rFonts w:ascii="Times New Roman" w:eastAsia="Times New Roman" w:hAnsi="Times New Roman" w:cs="Times New Roman"/>
                <w:lang w:val="uk-UA"/>
              </w:rPr>
            </w:pPr>
            <w:hyperlink r:id="rId9" w:anchor="n559" w:history="1">
              <w:r w:rsidR="00561521" w:rsidRPr="00DC2740">
                <w:rPr>
                  <w:rStyle w:val="ab"/>
                  <w:rFonts w:ascii="Times New Roman" w:hAnsi="Times New Roman" w:cs="Times New Roman"/>
                  <w:color w:val="auto"/>
                  <w:u w:val="none"/>
                  <w:shd w:val="clear" w:color="auto" w:fill="FFFFFF"/>
                  <w:lang w:val="uk-UA"/>
                </w:rPr>
                <w:t>підпункту 2 пункту 27</w:t>
              </w:r>
            </w:hyperlink>
            <w:r w:rsidR="00561521" w:rsidRPr="00DC2740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 (щодо пункту 61.3 статті 61), </w:t>
            </w:r>
            <w:hyperlink r:id="rId10" w:anchor="n655" w:history="1">
              <w:r w:rsidR="00561521" w:rsidRPr="00DC2740">
                <w:rPr>
                  <w:rStyle w:val="ab"/>
                  <w:rFonts w:ascii="Times New Roman" w:hAnsi="Times New Roman" w:cs="Times New Roman"/>
                  <w:color w:val="auto"/>
                  <w:u w:val="none"/>
                  <w:shd w:val="clear" w:color="auto" w:fill="FFFFFF"/>
                  <w:lang w:val="uk-UA"/>
                </w:rPr>
                <w:t>підпункту 3 пункту 43</w:t>
              </w:r>
            </w:hyperlink>
            <w:r w:rsidR="00561521" w:rsidRPr="00DC2740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 (щодо пункту 78.3 статті 78), </w:t>
            </w:r>
            <w:hyperlink r:id="rId11" w:anchor="n1444" w:history="1">
              <w:r w:rsidR="00561521" w:rsidRPr="00DC2740">
                <w:rPr>
                  <w:rStyle w:val="ab"/>
                  <w:rFonts w:ascii="Times New Roman" w:hAnsi="Times New Roman" w:cs="Times New Roman"/>
                  <w:color w:val="auto"/>
                  <w:u w:val="none"/>
                  <w:shd w:val="clear" w:color="auto" w:fill="FFFFFF"/>
                  <w:lang w:val="uk-UA"/>
                </w:rPr>
                <w:t>пункту 132</w:t>
              </w:r>
            </w:hyperlink>
            <w:r w:rsidR="00561521" w:rsidRPr="00DC2740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 (щодо пункту 344.1 статті 344), </w:t>
            </w:r>
            <w:hyperlink r:id="rId12" w:anchor="n1452" w:history="1">
              <w:r w:rsidR="00561521" w:rsidRPr="00DC2740">
                <w:rPr>
                  <w:rStyle w:val="ab"/>
                  <w:rFonts w:ascii="Times New Roman" w:hAnsi="Times New Roman" w:cs="Times New Roman"/>
                  <w:color w:val="auto"/>
                  <w:u w:val="none"/>
                  <w:shd w:val="clear" w:color="auto" w:fill="FFFFFF"/>
                  <w:lang w:val="uk-UA"/>
                </w:rPr>
                <w:t>пункту 133</w:t>
              </w:r>
            </w:hyperlink>
            <w:r w:rsidR="00561521" w:rsidRPr="00DC2740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 розділу I (щодо виключення розділу XVIII</w:t>
            </w:r>
            <w:r w:rsidR="00561521" w:rsidRPr="00DC2740">
              <w:rPr>
                <w:rStyle w:val="rvts37"/>
                <w:rFonts w:ascii="Times New Roman" w:hAnsi="Times New Roman" w:cs="Times New Roman"/>
                <w:b/>
                <w:bCs/>
                <w:shd w:val="clear" w:color="auto" w:fill="FFFFFF"/>
                <w:vertAlign w:val="superscript"/>
                <w:lang w:val="uk-UA"/>
              </w:rPr>
              <w:t>-2</w:t>
            </w:r>
            <w:r w:rsidR="00561521" w:rsidRPr="00DC2740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) - з дня набрання чинності законом, який визначає правові основи організації та діяльності центрального органу виконавчої влади, на який покладається обов’язок забезпечення запобігання, виявлення, припинення, розслідування та розкриття кримінальних правопорушень, об’єктом яких є фінансові інтереси держави та/або місцевого самоврядування, що віднесені до його підслідності відповідно до </w:t>
            </w:r>
            <w:hyperlink r:id="rId13" w:tgtFrame="_blank" w:history="1">
              <w:r w:rsidR="00561521" w:rsidRPr="00DC2740">
                <w:rPr>
                  <w:rStyle w:val="ab"/>
                  <w:rFonts w:ascii="Times New Roman" w:hAnsi="Times New Roman" w:cs="Times New Roman"/>
                  <w:color w:val="auto"/>
                  <w:u w:val="none"/>
                  <w:shd w:val="clear" w:color="auto" w:fill="FFFFFF"/>
                  <w:lang w:val="uk-UA"/>
                </w:rPr>
                <w:t>Кримінального процесуального кодексу України</w:t>
              </w:r>
            </w:hyperlink>
            <w:r w:rsidR="00561521" w:rsidRPr="00DC2740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, та інших осіб, з якими цей орган взаємодіє;</w:t>
            </w:r>
          </w:p>
        </w:tc>
        <w:tc>
          <w:tcPr>
            <w:tcW w:w="725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521" w:rsidRPr="00DC2740" w:rsidRDefault="00561521" w:rsidP="00561521">
            <w:pPr>
              <w:pStyle w:val="ac"/>
              <w:spacing w:before="120"/>
              <w:rPr>
                <w:rFonts w:ascii="Times New Roman" w:hAnsi="Times New Roman" w:cs="Times New Roman"/>
                <w:lang w:val="uk-UA"/>
              </w:rPr>
            </w:pPr>
            <w:r w:rsidRPr="00DC2740">
              <w:rPr>
                <w:rFonts w:ascii="Times New Roman" w:hAnsi="Times New Roman" w:cs="Times New Roman"/>
                <w:lang w:val="uk-UA"/>
              </w:rPr>
              <w:t>II. Прикінцеві та перехідні положення</w:t>
            </w:r>
          </w:p>
          <w:p w:rsidR="00561521" w:rsidRPr="00DC2740" w:rsidRDefault="00561521" w:rsidP="00561521">
            <w:pPr>
              <w:pStyle w:val="ac"/>
              <w:spacing w:before="120"/>
              <w:rPr>
                <w:rFonts w:ascii="Times New Roman" w:hAnsi="Times New Roman" w:cs="Times New Roman"/>
                <w:lang w:val="uk-UA"/>
              </w:rPr>
            </w:pPr>
            <w:r w:rsidRPr="00DC2740">
              <w:rPr>
                <w:rFonts w:ascii="Times New Roman" w:hAnsi="Times New Roman" w:cs="Times New Roman"/>
                <w:lang w:val="uk-UA"/>
              </w:rPr>
              <w:t>1. Цей Закон набирає чинності з 1 січня 2017 року, крім:</w:t>
            </w:r>
          </w:p>
          <w:p w:rsidR="00561521" w:rsidRPr="00DC2740" w:rsidRDefault="00561521" w:rsidP="00561521">
            <w:pPr>
              <w:pStyle w:val="ac"/>
              <w:spacing w:before="120"/>
              <w:rPr>
                <w:rFonts w:ascii="Times New Roman" w:eastAsia="Times New Roman" w:hAnsi="Times New Roman" w:cs="Times New Roman"/>
                <w:lang w:val="uk-UA"/>
              </w:rPr>
            </w:pPr>
            <w:r w:rsidRPr="00DC2740">
              <w:rPr>
                <w:rFonts w:ascii="Times New Roman" w:eastAsia="Times New Roman" w:hAnsi="Times New Roman" w:cs="Times New Roman"/>
                <w:lang w:val="uk-UA"/>
              </w:rPr>
              <w:t>...</w:t>
            </w:r>
          </w:p>
          <w:p w:rsidR="00DE6888" w:rsidRPr="00DC2740" w:rsidRDefault="00561521" w:rsidP="001B7A6B">
            <w:pPr>
              <w:pStyle w:val="ac"/>
              <w:spacing w:before="120"/>
              <w:rPr>
                <w:rFonts w:eastAsia="Times New Roman"/>
                <w:color w:val="000000"/>
                <w:lang w:val="uk-UA"/>
              </w:rPr>
            </w:pPr>
            <w:r w:rsidRPr="00DC2740">
              <w:rPr>
                <w:rFonts w:ascii="Times New Roman" w:hAnsi="Times New Roman" w:cs="Times New Roman"/>
                <w:lang w:val="uk-UA"/>
              </w:rPr>
              <w:t>підпункту 2 пункту 27 (щодо пункту 61.3 статті 61), підпункту 3 пункту 43 (щодо пункту 78.3 статті 78), пункту 13</w:t>
            </w:r>
            <w:r w:rsidR="00DC2740" w:rsidRPr="00DC2740">
              <w:rPr>
                <w:rFonts w:ascii="Times New Roman" w:hAnsi="Times New Roman" w:cs="Times New Roman"/>
                <w:lang w:val="uk-UA"/>
              </w:rPr>
              <w:t>3</w:t>
            </w:r>
            <w:r w:rsidRPr="00DC2740">
              <w:rPr>
                <w:rFonts w:ascii="Times New Roman" w:hAnsi="Times New Roman" w:cs="Times New Roman"/>
                <w:lang w:val="uk-UA"/>
              </w:rPr>
              <w:t xml:space="preserve"> (щодо пункту 344.1 статті 344), пункту 134 Розділу I (щодо виключення Розділу XVIII</w:t>
            </w:r>
            <w:r w:rsidRPr="00DC2740">
              <w:rPr>
                <w:rFonts w:ascii="Times New Roman" w:hAnsi="Times New Roman" w:cs="Times New Roman"/>
                <w:vertAlign w:val="superscript"/>
                <w:lang w:val="uk-UA"/>
              </w:rPr>
              <w:t>-2</w:t>
            </w:r>
            <w:r w:rsidRPr="00DC2740">
              <w:rPr>
                <w:rFonts w:ascii="Times New Roman" w:hAnsi="Times New Roman" w:cs="Times New Roman"/>
                <w:lang w:val="uk-UA"/>
              </w:rPr>
              <w:t xml:space="preserve">) – з дня прийняття рішення Кабінетом Міністрів України про початок діяльності Бюро </w:t>
            </w:r>
            <w:r w:rsidR="00846550">
              <w:rPr>
                <w:rFonts w:ascii="Times New Roman" w:hAnsi="Times New Roman" w:cs="Times New Roman"/>
                <w:lang w:val="uk-UA"/>
              </w:rPr>
              <w:t xml:space="preserve">економічної безпеки України, але </w:t>
            </w:r>
            <w:r w:rsidR="001B7A6B">
              <w:rPr>
                <w:rFonts w:ascii="Times New Roman" w:hAnsi="Times New Roman" w:cs="Times New Roman"/>
                <w:lang w:val="uk-UA"/>
              </w:rPr>
              <w:t>не пізніше шести місяців з дня набрання чинності</w:t>
            </w:r>
            <w:r w:rsidR="00846550">
              <w:rPr>
                <w:rFonts w:ascii="Times New Roman" w:hAnsi="Times New Roman" w:cs="Times New Roman"/>
                <w:lang w:val="uk-UA"/>
              </w:rPr>
              <w:t xml:space="preserve"> Закон</w:t>
            </w:r>
            <w:r w:rsidR="001B7A6B">
              <w:rPr>
                <w:rFonts w:ascii="Times New Roman" w:hAnsi="Times New Roman" w:cs="Times New Roman"/>
                <w:lang w:val="uk-UA"/>
              </w:rPr>
              <w:t>ом</w:t>
            </w:r>
            <w:r w:rsidR="00846550">
              <w:rPr>
                <w:rFonts w:ascii="Times New Roman" w:hAnsi="Times New Roman" w:cs="Times New Roman"/>
                <w:lang w:val="uk-UA"/>
              </w:rPr>
              <w:t xml:space="preserve"> України «Про Бюро економічної безпеки України»</w:t>
            </w:r>
            <w:r w:rsidRPr="00DC2740">
              <w:rPr>
                <w:rFonts w:ascii="Times New Roman" w:hAnsi="Times New Roman" w:cs="Times New Roman"/>
                <w:i/>
                <w:lang w:val="uk-UA"/>
              </w:rPr>
              <w:t>.</w:t>
            </w:r>
          </w:p>
        </w:tc>
      </w:tr>
    </w:tbl>
    <w:p w:rsidR="00DE6888" w:rsidRPr="00DC2740" w:rsidRDefault="00DE68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left"/>
        <w:rPr>
          <w:rFonts w:ascii="Times New Roman" w:eastAsia="Times New Roman" w:hAnsi="Times New Roman" w:cs="Times New Roman"/>
          <w:b/>
          <w:lang w:val="uk-UA"/>
        </w:rPr>
      </w:pPr>
    </w:p>
    <w:p w:rsidR="00351E85" w:rsidRPr="00DC2740" w:rsidRDefault="000221E9" w:rsidP="00351E8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left"/>
        <w:rPr>
          <w:rFonts w:ascii="Times New Roman" w:eastAsia="Times New Roman" w:hAnsi="Times New Roman" w:cs="Times New Roman"/>
          <w:b/>
          <w:lang w:val="uk-UA"/>
        </w:rPr>
      </w:pPr>
      <w:r w:rsidRPr="00DC2740">
        <w:rPr>
          <w:rFonts w:ascii="Times New Roman" w:eastAsia="Times New Roman" w:hAnsi="Times New Roman" w:cs="Times New Roman"/>
          <w:b/>
          <w:lang w:val="uk-UA"/>
        </w:rPr>
        <w:t>Народні депутати України</w:t>
      </w:r>
      <w:r w:rsidRPr="00DC2740">
        <w:rPr>
          <w:rFonts w:ascii="Times New Roman" w:eastAsia="Times New Roman" w:hAnsi="Times New Roman" w:cs="Times New Roman"/>
          <w:b/>
          <w:lang w:val="uk-UA"/>
        </w:rPr>
        <w:tab/>
      </w:r>
      <w:r w:rsidR="00351E85" w:rsidRPr="00DC2740">
        <w:rPr>
          <w:rFonts w:ascii="Times New Roman" w:eastAsia="Times New Roman" w:hAnsi="Times New Roman" w:cs="Times New Roman"/>
          <w:b/>
          <w:lang w:val="uk-UA"/>
        </w:rPr>
        <w:t xml:space="preserve">                                                                                               </w:t>
      </w:r>
    </w:p>
    <w:p w:rsidR="00351E85" w:rsidRPr="00DC2740" w:rsidRDefault="00351E85" w:rsidP="00351E85">
      <w:pPr>
        <w:spacing w:after="120"/>
        <w:jc w:val="right"/>
        <w:rPr>
          <w:rFonts w:ascii="Times New Roman" w:hAnsi="Times New Roman"/>
          <w:b/>
          <w:lang w:val="uk-UA"/>
        </w:rPr>
      </w:pPr>
      <w:proofErr w:type="spellStart"/>
      <w:r w:rsidRPr="00DC2740">
        <w:rPr>
          <w:rFonts w:ascii="Times New Roman" w:hAnsi="Times New Roman"/>
          <w:b/>
          <w:lang w:val="uk-UA"/>
        </w:rPr>
        <w:t>Гетманцев</w:t>
      </w:r>
      <w:proofErr w:type="spellEnd"/>
      <w:r w:rsidRPr="00DC2740">
        <w:rPr>
          <w:rFonts w:ascii="Times New Roman" w:hAnsi="Times New Roman"/>
          <w:b/>
          <w:lang w:val="uk-UA"/>
        </w:rPr>
        <w:t xml:space="preserve"> Д.О. (Посвідчення № 20)</w:t>
      </w:r>
    </w:p>
    <w:p w:rsidR="00351E85" w:rsidRPr="00DC2740" w:rsidRDefault="00351E85" w:rsidP="00351E85">
      <w:pPr>
        <w:spacing w:after="120"/>
        <w:jc w:val="right"/>
        <w:rPr>
          <w:rFonts w:ascii="Times New Roman" w:hAnsi="Times New Roman"/>
          <w:b/>
          <w:lang w:val="uk-UA"/>
        </w:rPr>
      </w:pPr>
      <w:r w:rsidRPr="00DC2740">
        <w:rPr>
          <w:rFonts w:ascii="Times New Roman" w:hAnsi="Times New Roman"/>
          <w:b/>
          <w:lang w:val="uk-UA"/>
        </w:rPr>
        <w:t>Василевська-Смаглюк О.М. (Посвідчення №302)</w:t>
      </w:r>
    </w:p>
    <w:sectPr w:rsidR="00351E85" w:rsidRPr="00DC2740" w:rsidSect="0051260F">
      <w:headerReference w:type="default" r:id="rId14"/>
      <w:footerReference w:type="default" r:id="rId15"/>
      <w:pgSz w:w="16838" w:h="11906" w:orient="landscape"/>
      <w:pgMar w:top="624" w:right="1418" w:bottom="851" w:left="851" w:header="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6E1" w:rsidRDefault="003606E1">
      <w:r>
        <w:separator/>
      </w:r>
    </w:p>
  </w:endnote>
  <w:endnote w:type="continuationSeparator" w:id="0">
    <w:p w:rsidR="003606E1" w:rsidRDefault="00360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1B0" w:rsidRDefault="008631B0">
    <w:pPr>
      <w:pBdr>
        <w:top w:val="nil"/>
        <w:left w:val="nil"/>
        <w:bottom w:val="nil"/>
        <w:right w:val="nil"/>
        <w:between w:val="nil"/>
      </w:pBdr>
      <w:ind w:firstLine="0"/>
      <w:jc w:val="lef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6E1" w:rsidRDefault="003606E1">
      <w:r>
        <w:separator/>
      </w:r>
    </w:p>
  </w:footnote>
  <w:footnote w:type="continuationSeparator" w:id="0">
    <w:p w:rsidR="003606E1" w:rsidRDefault="00360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1B0" w:rsidRDefault="008631B0">
    <w:pPr>
      <w:pBdr>
        <w:top w:val="nil"/>
        <w:left w:val="nil"/>
        <w:bottom w:val="nil"/>
        <w:right w:val="nil"/>
        <w:between w:val="nil"/>
      </w:pBdr>
      <w:ind w:firstLine="0"/>
      <w:jc w:val="left"/>
      <w:rPr>
        <w:color w:val="000000"/>
      </w:rPr>
    </w:pPr>
  </w:p>
  <w:p w:rsidR="008631B0" w:rsidRDefault="008631B0">
    <w:pPr>
      <w:pBdr>
        <w:top w:val="nil"/>
        <w:left w:val="nil"/>
        <w:bottom w:val="nil"/>
        <w:right w:val="nil"/>
        <w:between w:val="nil"/>
      </w:pBdr>
      <w:ind w:firstLine="0"/>
      <w:jc w:val="left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B0"/>
    <w:rsid w:val="000221E9"/>
    <w:rsid w:val="00085EDE"/>
    <w:rsid w:val="000B6F3F"/>
    <w:rsid w:val="000E2D6A"/>
    <w:rsid w:val="00124839"/>
    <w:rsid w:val="001B7A6B"/>
    <w:rsid w:val="001C5A13"/>
    <w:rsid w:val="002C3A73"/>
    <w:rsid w:val="00351E85"/>
    <w:rsid w:val="003606E1"/>
    <w:rsid w:val="003D37E1"/>
    <w:rsid w:val="0051260F"/>
    <w:rsid w:val="00561521"/>
    <w:rsid w:val="006B3411"/>
    <w:rsid w:val="00730485"/>
    <w:rsid w:val="007A2971"/>
    <w:rsid w:val="00846550"/>
    <w:rsid w:val="008631B0"/>
    <w:rsid w:val="008A39DF"/>
    <w:rsid w:val="009123BF"/>
    <w:rsid w:val="009B36E3"/>
    <w:rsid w:val="00A51752"/>
    <w:rsid w:val="00A95FFF"/>
    <w:rsid w:val="00B54AB1"/>
    <w:rsid w:val="00CA2A57"/>
    <w:rsid w:val="00DC2740"/>
    <w:rsid w:val="00DE3BBC"/>
    <w:rsid w:val="00DE6888"/>
    <w:rsid w:val="00F674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8A67D-6BC0-432B-AADA-BA023BB0D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Verdana" w:hAnsi="Verdana" w:cs="Verdana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23BF"/>
  </w:style>
  <w:style w:type="paragraph" w:styleId="1">
    <w:name w:val="heading 1"/>
    <w:basedOn w:val="a"/>
    <w:next w:val="a"/>
    <w:rsid w:val="009123BF"/>
    <w:pPr>
      <w:keepNext/>
      <w:pBdr>
        <w:top w:val="nil"/>
        <w:left w:val="nil"/>
        <w:bottom w:val="nil"/>
        <w:right w:val="nil"/>
        <w:between w:val="nil"/>
      </w:pBdr>
      <w:ind w:firstLine="0"/>
      <w:jc w:val="center"/>
      <w:outlineLvl w:val="0"/>
    </w:pPr>
    <w:rPr>
      <w:b/>
    </w:rPr>
  </w:style>
  <w:style w:type="paragraph" w:styleId="2">
    <w:name w:val="heading 2"/>
    <w:basedOn w:val="a"/>
    <w:next w:val="a"/>
    <w:rsid w:val="009123BF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rsid w:val="009123BF"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a"/>
    <w:next w:val="a"/>
    <w:rsid w:val="009123BF"/>
    <w:pPr>
      <w:keepNext/>
      <w:pBdr>
        <w:top w:val="nil"/>
        <w:left w:val="nil"/>
        <w:bottom w:val="nil"/>
        <w:right w:val="nil"/>
        <w:between w:val="nil"/>
      </w:pBdr>
      <w:ind w:firstLine="0"/>
      <w:jc w:val="center"/>
      <w:outlineLvl w:val="3"/>
    </w:pPr>
    <w:rPr>
      <w:rFonts w:ascii="Times New Roman" w:eastAsia="Times New Roman" w:hAnsi="Times New Roman" w:cs="Times New Roman"/>
      <w:b/>
    </w:rPr>
  </w:style>
  <w:style w:type="paragraph" w:styleId="5">
    <w:name w:val="heading 5"/>
    <w:basedOn w:val="a"/>
    <w:next w:val="a"/>
    <w:rsid w:val="009123BF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rsid w:val="009123BF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123B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123BF"/>
    <w:pPr>
      <w:pBdr>
        <w:top w:val="nil"/>
        <w:left w:val="nil"/>
        <w:bottom w:val="nil"/>
        <w:right w:val="nil"/>
        <w:between w:val="nil"/>
      </w:pBdr>
      <w:ind w:firstLine="0"/>
      <w:jc w:val="center"/>
    </w:pPr>
    <w:rPr>
      <w:b/>
    </w:rPr>
  </w:style>
  <w:style w:type="paragraph" w:styleId="a4">
    <w:name w:val="Subtitle"/>
    <w:basedOn w:val="a"/>
    <w:next w:val="a"/>
    <w:rsid w:val="009123BF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rsid w:val="009123B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9123B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header"/>
    <w:basedOn w:val="a"/>
    <w:link w:val="a8"/>
    <w:uiPriority w:val="99"/>
    <w:unhideWhenUsed/>
    <w:rsid w:val="00DE6888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DE6888"/>
  </w:style>
  <w:style w:type="paragraph" w:styleId="a9">
    <w:name w:val="footer"/>
    <w:basedOn w:val="a"/>
    <w:link w:val="aa"/>
    <w:uiPriority w:val="99"/>
    <w:unhideWhenUsed/>
    <w:rsid w:val="00DE6888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DE6888"/>
  </w:style>
  <w:style w:type="paragraph" w:customStyle="1" w:styleId="rvps2">
    <w:name w:val="rvps2"/>
    <w:basedOn w:val="a"/>
    <w:rsid w:val="0056152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561521"/>
    <w:rPr>
      <w:color w:val="0000FF"/>
      <w:u w:val="single"/>
    </w:rPr>
  </w:style>
  <w:style w:type="character" w:customStyle="1" w:styleId="rvts37">
    <w:name w:val="rvts37"/>
    <w:basedOn w:val="a0"/>
    <w:rsid w:val="00561521"/>
  </w:style>
  <w:style w:type="paragraph" w:styleId="ac">
    <w:name w:val="No Spacing"/>
    <w:uiPriority w:val="1"/>
    <w:qFormat/>
    <w:rsid w:val="00561521"/>
  </w:style>
  <w:style w:type="paragraph" w:styleId="ad">
    <w:name w:val="Balloon Text"/>
    <w:basedOn w:val="a"/>
    <w:link w:val="ae"/>
    <w:uiPriority w:val="99"/>
    <w:semiHidden/>
    <w:unhideWhenUsed/>
    <w:rsid w:val="00DC2740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DC2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2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on.rada.gov.ua/laws/show/4651-17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zakon.rada.gov.ua/laws/show/1797-1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1797-19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zakon.rada.gov.ua/laws/show/1797-19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797-19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273962-B479-439A-9064-97A528912B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AF6986-87BB-458C-A1CE-18CBBD108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C92E23-FC34-430C-8767-5CA74CE13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1465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2020-09-15T08:25:00Z</dcterms:created>
  <dcterms:modified xsi:type="dcterms:W3CDTF">2020-09-15T08:25:00Z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