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AD3" w:rsidRPr="000C7AD3" w:rsidRDefault="000C7AD3" w:rsidP="000C7AD3">
      <w:pPr>
        <w:spacing w:after="0" w:line="240" w:lineRule="auto"/>
        <w:ind w:right="533"/>
        <w:jc w:val="center"/>
        <w:rPr>
          <w:rFonts w:ascii="Times New Roman" w:eastAsia="Times New Roman" w:hAnsi="Times New Roman" w:cs="Times New Roman"/>
          <w:b/>
          <w:bCs/>
          <w:sz w:val="24"/>
          <w:szCs w:val="24"/>
          <w:lang w:eastAsia="ru-RU"/>
        </w:rPr>
      </w:pPr>
      <w:r w:rsidRPr="000C7AD3">
        <w:rPr>
          <w:rFonts w:ascii="Times New Roman" w:eastAsia="Times New Roman" w:hAnsi="Times New Roman" w:cs="Times New Roman"/>
          <w:b/>
          <w:bCs/>
          <w:sz w:val="24"/>
          <w:szCs w:val="24"/>
          <w:lang w:eastAsia="ru-RU"/>
        </w:rPr>
        <w:t xml:space="preserve">Пояснювальна записка </w:t>
      </w:r>
    </w:p>
    <w:p w:rsidR="000C7AD3" w:rsidRPr="000C7AD3" w:rsidRDefault="000C7AD3" w:rsidP="000C7AD3">
      <w:pPr>
        <w:spacing w:after="0" w:line="240" w:lineRule="auto"/>
        <w:ind w:right="533"/>
        <w:jc w:val="center"/>
        <w:rPr>
          <w:rFonts w:ascii="Times New Roman" w:eastAsia="Times New Roman" w:hAnsi="Times New Roman" w:cs="Times New Roman"/>
          <w:b/>
          <w:bCs/>
          <w:sz w:val="24"/>
          <w:szCs w:val="24"/>
          <w:lang w:eastAsia="ru-RU"/>
        </w:rPr>
      </w:pPr>
      <w:r w:rsidRPr="000C7AD3">
        <w:rPr>
          <w:rFonts w:ascii="Times New Roman" w:eastAsia="Times New Roman" w:hAnsi="Times New Roman" w:cs="Times New Roman"/>
          <w:b/>
          <w:bCs/>
          <w:sz w:val="24"/>
          <w:szCs w:val="24"/>
          <w:lang w:eastAsia="ru-RU"/>
        </w:rPr>
        <w:t>до про</w:t>
      </w:r>
      <w:r>
        <w:rPr>
          <w:rFonts w:ascii="Times New Roman" w:eastAsia="Times New Roman" w:hAnsi="Times New Roman" w:cs="Times New Roman"/>
          <w:b/>
          <w:bCs/>
          <w:sz w:val="24"/>
          <w:szCs w:val="24"/>
          <w:lang w:eastAsia="ru-RU"/>
        </w:rPr>
        <w:t>е</w:t>
      </w:r>
      <w:r w:rsidRPr="000C7AD3">
        <w:rPr>
          <w:rFonts w:ascii="Times New Roman" w:eastAsia="Times New Roman" w:hAnsi="Times New Roman" w:cs="Times New Roman"/>
          <w:b/>
          <w:bCs/>
          <w:sz w:val="24"/>
          <w:szCs w:val="24"/>
          <w:lang w:eastAsia="ru-RU"/>
        </w:rPr>
        <w:t xml:space="preserve">кту Закону України </w:t>
      </w:r>
    </w:p>
    <w:p w:rsidR="000C7AD3" w:rsidRPr="000C7AD3" w:rsidRDefault="000C7AD3" w:rsidP="000C7AD3">
      <w:pPr>
        <w:spacing w:after="0" w:line="240" w:lineRule="auto"/>
        <w:ind w:right="533"/>
        <w:jc w:val="center"/>
        <w:rPr>
          <w:rFonts w:ascii="Times New Roman" w:eastAsia="Times New Roman" w:hAnsi="Times New Roman" w:cs="Times New Roman"/>
          <w:b/>
          <w:sz w:val="24"/>
          <w:szCs w:val="24"/>
          <w:lang w:eastAsia="ru-RU"/>
        </w:rPr>
      </w:pPr>
      <w:r w:rsidRPr="000C7AD3">
        <w:rPr>
          <w:rFonts w:ascii="Times New Roman" w:eastAsia="Times New Roman" w:hAnsi="Times New Roman" w:cs="Times New Roman"/>
          <w:b/>
          <w:sz w:val="24"/>
          <w:szCs w:val="24"/>
          <w:lang w:eastAsia="ru-RU"/>
        </w:rPr>
        <w:t>"</w:t>
      </w:r>
      <w:r w:rsidRPr="000C7AD3">
        <w:rPr>
          <w:rFonts w:ascii="Times New Roman" w:eastAsia="Times New Roman" w:hAnsi="Times New Roman" w:cs="Times New Roman"/>
          <w:b/>
          <w:bCs/>
          <w:sz w:val="24"/>
          <w:szCs w:val="24"/>
          <w:lang w:eastAsia="ru-RU"/>
        </w:rPr>
        <w:t>Про Державний бюджет України на 202</w:t>
      </w:r>
      <w:r w:rsidR="00BF31CD">
        <w:rPr>
          <w:rFonts w:ascii="Times New Roman" w:eastAsia="Times New Roman" w:hAnsi="Times New Roman" w:cs="Times New Roman"/>
          <w:b/>
          <w:bCs/>
          <w:sz w:val="24"/>
          <w:szCs w:val="24"/>
          <w:lang w:eastAsia="ru-RU"/>
        </w:rPr>
        <w:t>1</w:t>
      </w:r>
      <w:r w:rsidRPr="000C7AD3">
        <w:rPr>
          <w:rFonts w:ascii="Times New Roman" w:eastAsia="Times New Roman" w:hAnsi="Times New Roman" w:cs="Times New Roman"/>
          <w:b/>
          <w:bCs/>
          <w:sz w:val="24"/>
          <w:szCs w:val="24"/>
          <w:lang w:eastAsia="ru-RU"/>
        </w:rPr>
        <w:t xml:space="preserve"> рік</w:t>
      </w:r>
      <w:r w:rsidRPr="000C7AD3">
        <w:rPr>
          <w:rFonts w:ascii="Times New Roman" w:eastAsia="Times New Roman" w:hAnsi="Times New Roman" w:cs="Times New Roman"/>
          <w:b/>
          <w:sz w:val="24"/>
          <w:szCs w:val="24"/>
          <w:lang w:eastAsia="ru-RU"/>
        </w:rPr>
        <w:t>"</w:t>
      </w:r>
    </w:p>
    <w:p w:rsidR="000C7AD3" w:rsidRPr="000C7AD3" w:rsidRDefault="000C7AD3" w:rsidP="000C7AD3">
      <w:pPr>
        <w:spacing w:before="120" w:after="120" w:line="240" w:lineRule="auto"/>
        <w:jc w:val="center"/>
        <w:rPr>
          <w:rFonts w:ascii="Times New Roman" w:hAnsi="Times New Roman" w:cs="Times New Roman"/>
          <w:b/>
          <w:sz w:val="24"/>
          <w:szCs w:val="24"/>
        </w:rPr>
      </w:pPr>
    </w:p>
    <w:p w:rsidR="000C7AD3" w:rsidRPr="00216737" w:rsidRDefault="000C7AD3" w:rsidP="000C7AD3">
      <w:pPr>
        <w:spacing w:before="120" w:after="120" w:line="240" w:lineRule="auto"/>
        <w:jc w:val="center"/>
        <w:rPr>
          <w:rFonts w:ascii="Times New Roman" w:hAnsi="Times New Roman" w:cs="Times New Roman"/>
          <w:b/>
          <w:sz w:val="28"/>
          <w:szCs w:val="28"/>
        </w:rPr>
      </w:pPr>
      <w:r w:rsidRPr="00216737">
        <w:rPr>
          <w:rFonts w:ascii="Times New Roman" w:hAnsi="Times New Roman" w:cs="Times New Roman"/>
          <w:b/>
          <w:sz w:val="28"/>
          <w:szCs w:val="28"/>
        </w:rPr>
        <w:t>Інформацію про економічне становище держави та основні прогнозні</w:t>
      </w:r>
      <w:r w:rsidRPr="00216737">
        <w:rPr>
          <w:rFonts w:ascii="Times New Roman" w:hAnsi="Times New Roman" w:cs="Times New Roman"/>
          <w:b/>
          <w:sz w:val="28"/>
          <w:szCs w:val="28"/>
        </w:rPr>
        <w:br/>
      </w:r>
      <w:proofErr w:type="spellStart"/>
      <w:r w:rsidRPr="00216737">
        <w:rPr>
          <w:rFonts w:ascii="Times New Roman" w:hAnsi="Times New Roman" w:cs="Times New Roman"/>
          <w:b/>
          <w:sz w:val="28"/>
          <w:szCs w:val="28"/>
        </w:rPr>
        <w:t>макропоказники</w:t>
      </w:r>
      <w:proofErr w:type="spellEnd"/>
      <w:r w:rsidRPr="00216737">
        <w:rPr>
          <w:rFonts w:ascii="Times New Roman" w:hAnsi="Times New Roman" w:cs="Times New Roman"/>
          <w:b/>
          <w:sz w:val="28"/>
          <w:szCs w:val="28"/>
        </w:rPr>
        <w:t xml:space="preserve"> економічного і соціального розвитку України</w:t>
      </w:r>
    </w:p>
    <w:p w:rsidR="0073665F" w:rsidRPr="00216737" w:rsidRDefault="0073665F" w:rsidP="0073665F">
      <w:pPr>
        <w:widowControl w:val="0"/>
        <w:spacing w:before="120" w:after="0" w:line="240" w:lineRule="auto"/>
        <w:ind w:firstLine="567"/>
        <w:jc w:val="center"/>
        <w:rPr>
          <w:rFonts w:ascii="Times New Roman" w:hAnsi="Times New Roman" w:cs="Times New Roman"/>
          <w:b/>
          <w:i/>
          <w:sz w:val="28"/>
          <w:szCs w:val="28"/>
        </w:rPr>
      </w:pPr>
      <w:r w:rsidRPr="00216737">
        <w:rPr>
          <w:rFonts w:ascii="Times New Roman" w:hAnsi="Times New Roman" w:cs="Times New Roman"/>
          <w:b/>
          <w:i/>
          <w:sz w:val="28"/>
          <w:szCs w:val="28"/>
        </w:rPr>
        <w:t>Поточна економічна ситуація</w:t>
      </w:r>
    </w:p>
    <w:p w:rsidR="0073665F" w:rsidRPr="0073665F" w:rsidRDefault="0073665F" w:rsidP="0073665F">
      <w:pPr>
        <w:tabs>
          <w:tab w:val="left" w:pos="714"/>
        </w:tabs>
        <w:spacing w:before="120" w:after="0" w:line="240" w:lineRule="auto"/>
        <w:ind w:firstLine="709"/>
        <w:jc w:val="both"/>
        <w:rPr>
          <w:rFonts w:ascii="Times New Roman" w:eastAsia="Times New Roman" w:hAnsi="Times New Roman" w:cs="Times New Roman"/>
          <w:sz w:val="28"/>
          <w:szCs w:val="28"/>
          <w:lang w:eastAsia="uk-UA"/>
        </w:rPr>
      </w:pPr>
      <w:r w:rsidRPr="0073665F">
        <w:rPr>
          <w:rFonts w:ascii="Times New Roman" w:hAnsi="Times New Roman" w:cs="Times New Roman"/>
          <w:bCs/>
          <w:sz w:val="28"/>
          <w:szCs w:val="28"/>
        </w:rPr>
        <w:t>П</w:t>
      </w:r>
      <w:r w:rsidRPr="0073665F">
        <w:rPr>
          <w:rFonts w:ascii="Times New Roman" w:eastAsia="Times New Roman" w:hAnsi="Times New Roman" w:cs="Times New Roman"/>
          <w:sz w:val="28"/>
          <w:szCs w:val="28"/>
          <w:lang w:eastAsia="ru-RU"/>
        </w:rPr>
        <w:t xml:space="preserve">оширення гострої респіраторної хвороби COVID-19, спричиненої </w:t>
      </w:r>
      <w:proofErr w:type="spellStart"/>
      <w:r w:rsidRPr="0073665F">
        <w:rPr>
          <w:rFonts w:ascii="Times New Roman" w:eastAsia="Times New Roman" w:hAnsi="Times New Roman" w:cs="Times New Roman"/>
          <w:sz w:val="28"/>
          <w:szCs w:val="28"/>
          <w:lang w:eastAsia="ru-RU"/>
        </w:rPr>
        <w:t>коронавірусом</w:t>
      </w:r>
      <w:proofErr w:type="spellEnd"/>
      <w:r w:rsidRPr="0073665F">
        <w:rPr>
          <w:rFonts w:ascii="Times New Roman" w:eastAsia="Times New Roman" w:hAnsi="Times New Roman" w:cs="Times New Roman"/>
          <w:sz w:val="28"/>
          <w:szCs w:val="28"/>
          <w:lang w:eastAsia="ru-RU"/>
        </w:rPr>
        <w:t xml:space="preserve"> SARS-CoV-2 докорінно змінило тренд економічного розвитку більшості  країн світу, у тому числі і України. Так, у першому кварталі 2020 року було зафіксовано зниження темпів реального ВВП (-</w:t>
      </w:r>
      <w:r w:rsidRPr="0073665F">
        <w:rPr>
          <w:rFonts w:ascii="Times New Roman" w:eastAsia="Times New Roman" w:hAnsi="Times New Roman" w:cs="Times New Roman"/>
          <w:sz w:val="28"/>
          <w:szCs w:val="28"/>
          <w:lang w:val="ru-RU" w:eastAsia="ru-RU"/>
        </w:rPr>
        <w:t xml:space="preserve">1,3 % </w:t>
      </w:r>
      <w:r w:rsidRPr="0073665F">
        <w:rPr>
          <w:rFonts w:ascii="Times New Roman" w:eastAsia="Times New Roman" w:hAnsi="Times New Roman" w:cs="Times New Roman"/>
          <w:sz w:val="28"/>
          <w:szCs w:val="28"/>
          <w:lang w:eastAsia="ru-RU"/>
        </w:rPr>
        <w:t>р</w:t>
      </w:r>
      <w:r w:rsidRPr="0073665F">
        <w:rPr>
          <w:rFonts w:ascii="Times New Roman" w:eastAsia="Times New Roman" w:hAnsi="Times New Roman" w:cs="Times New Roman"/>
          <w:sz w:val="28"/>
          <w:szCs w:val="28"/>
          <w:lang w:val="ru-RU" w:eastAsia="ru-RU"/>
        </w:rPr>
        <w:t>/р</w:t>
      </w:r>
      <w:r w:rsidRPr="0073665F">
        <w:rPr>
          <w:rFonts w:ascii="Times New Roman" w:eastAsia="Times New Roman" w:hAnsi="Times New Roman" w:cs="Times New Roman"/>
          <w:sz w:val="28"/>
          <w:szCs w:val="28"/>
          <w:lang w:eastAsia="ru-RU"/>
        </w:rPr>
        <w:t xml:space="preserve">), який, за даними </w:t>
      </w:r>
      <w:proofErr w:type="spellStart"/>
      <w:r w:rsidRPr="0073665F">
        <w:rPr>
          <w:rFonts w:ascii="Times New Roman" w:eastAsia="Times New Roman" w:hAnsi="Times New Roman" w:cs="Times New Roman"/>
          <w:sz w:val="28"/>
          <w:szCs w:val="28"/>
          <w:lang w:eastAsia="ru-RU"/>
        </w:rPr>
        <w:t>Держстату</w:t>
      </w:r>
      <w:proofErr w:type="spellEnd"/>
      <w:r w:rsidRPr="0073665F">
        <w:rPr>
          <w:rFonts w:ascii="Times New Roman" w:eastAsia="Times New Roman" w:hAnsi="Times New Roman" w:cs="Times New Roman"/>
          <w:sz w:val="28"/>
          <w:szCs w:val="28"/>
          <w:lang w:eastAsia="ru-RU"/>
        </w:rPr>
        <w:t xml:space="preserve">, у другому кварталі 2020 року продовжив скорочення, як порівняно з І кварталом 2020 року (на -9,9 %) так і до ІІ кварталу 2019 року (на -11,4 % р/р). Найглибше падіння економіки припало саме на ІІ квартал, </w:t>
      </w:r>
      <w:r w:rsidRPr="0073665F">
        <w:rPr>
          <w:rFonts w:ascii="Times New Roman" w:hAnsi="Times New Roman" w:cs="Times New Roman"/>
          <w:color w:val="000000"/>
          <w:sz w:val="28"/>
          <w:szCs w:val="28"/>
        </w:rPr>
        <w:t>і економічна активність почала відновлюватись по мірі пом’якшення карантинних заходів. Крім того, падіння ВВП України у ІІ кварталі 2020 року хоча і було доволі глибоким, але цілком співставне з аналогічними показниками економічної активності в інших країнах світу.</w:t>
      </w:r>
    </w:p>
    <w:p w:rsidR="0073665F" w:rsidRPr="0073665F" w:rsidRDefault="0073665F" w:rsidP="0073665F">
      <w:pPr>
        <w:keepNext/>
        <w:widowControl w:val="0"/>
        <w:spacing w:before="120" w:after="120" w:line="240" w:lineRule="auto"/>
        <w:ind w:firstLine="567"/>
        <w:rPr>
          <w:rFonts w:ascii="Times New Roman" w:hAnsi="Times New Roman" w:cs="Times New Roman"/>
          <w:b/>
          <w:i/>
          <w:sz w:val="24"/>
          <w:szCs w:val="24"/>
        </w:rPr>
      </w:pPr>
      <w:r w:rsidRPr="0073665F">
        <w:rPr>
          <w:rFonts w:ascii="Times New Roman" w:hAnsi="Times New Roman" w:cs="Times New Roman"/>
          <w:b/>
          <w:i/>
          <w:sz w:val="24"/>
          <w:szCs w:val="24"/>
        </w:rPr>
        <w:t>Динаміка ВВП у 2016 – 2020 роках</w:t>
      </w:r>
    </w:p>
    <w:p w:rsidR="0073665F" w:rsidRPr="0073665F" w:rsidRDefault="0073665F" w:rsidP="0073665F">
      <w:pPr>
        <w:shd w:val="clear" w:color="auto" w:fill="FFFFFF"/>
        <w:spacing w:before="120" w:after="120" w:line="240" w:lineRule="auto"/>
        <w:jc w:val="both"/>
        <w:rPr>
          <w:rFonts w:ascii="Times New Roman" w:eastAsia="Times New Roman" w:hAnsi="Times New Roman" w:cs="Times New Roman"/>
          <w:sz w:val="24"/>
          <w:szCs w:val="24"/>
          <w:lang w:eastAsia="uk-UA"/>
        </w:rPr>
      </w:pPr>
      <w:r w:rsidRPr="0073665F">
        <w:rPr>
          <w:rFonts w:ascii="Times New Roman" w:hAnsi="Times New Roman" w:cs="Times New Roman"/>
          <w:noProof/>
          <w:lang w:eastAsia="uk-UA"/>
        </w:rPr>
        <w:drawing>
          <wp:inline distT="0" distB="0" distL="0" distR="0" wp14:anchorId="69F75839" wp14:editId="510068C2">
            <wp:extent cx="6120765" cy="2476500"/>
            <wp:effectExtent l="0" t="0" r="0" b="0"/>
            <wp:docPr id="1"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73665F" w:rsidRPr="0073665F" w:rsidRDefault="0073665F" w:rsidP="0073665F">
      <w:pPr>
        <w:shd w:val="clear" w:color="auto" w:fill="FFFFFF"/>
        <w:spacing w:before="120" w:after="120" w:line="240" w:lineRule="auto"/>
        <w:ind w:firstLine="567"/>
        <w:jc w:val="both"/>
        <w:rPr>
          <w:rFonts w:ascii="Times New Roman" w:eastAsia="Times New Roman" w:hAnsi="Times New Roman" w:cs="Times New Roman"/>
          <w:sz w:val="24"/>
          <w:szCs w:val="24"/>
          <w:lang w:eastAsia="uk-UA"/>
        </w:rPr>
      </w:pPr>
      <w:r w:rsidRPr="0073665F">
        <w:rPr>
          <w:rFonts w:ascii="Times New Roman" w:eastAsia="Times New Roman" w:hAnsi="Times New Roman" w:cs="Times New Roman"/>
          <w:i/>
          <w:iCs/>
          <w:sz w:val="24"/>
          <w:szCs w:val="24"/>
          <w:lang w:eastAsia="uk-UA"/>
        </w:rPr>
        <w:t xml:space="preserve">Джерело: </w:t>
      </w:r>
      <w:proofErr w:type="spellStart"/>
      <w:r w:rsidRPr="0073665F">
        <w:rPr>
          <w:rFonts w:ascii="Times New Roman" w:eastAsia="Times New Roman" w:hAnsi="Times New Roman" w:cs="Times New Roman"/>
          <w:i/>
          <w:iCs/>
          <w:sz w:val="24"/>
          <w:szCs w:val="24"/>
          <w:lang w:eastAsia="uk-UA"/>
        </w:rPr>
        <w:t>Держстат</w:t>
      </w:r>
      <w:proofErr w:type="spellEnd"/>
      <w:r w:rsidRPr="0073665F">
        <w:rPr>
          <w:rFonts w:ascii="Times New Roman" w:eastAsia="Times New Roman" w:hAnsi="Times New Roman" w:cs="Times New Roman"/>
          <w:i/>
          <w:iCs/>
          <w:sz w:val="24"/>
          <w:szCs w:val="24"/>
          <w:lang w:eastAsia="uk-UA"/>
        </w:rPr>
        <w:t>, розрахунки Мінфіну</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eastAsia="Times New Roman" w:hAnsi="Times New Roman" w:cs="Times New Roman"/>
          <w:sz w:val="28"/>
          <w:szCs w:val="28"/>
          <w:lang w:eastAsia="ru-RU"/>
        </w:rPr>
        <w:t xml:space="preserve">На фоні поступового послаблення карантинних заходів в країні спостерігається відновлення споживчого попиту. Зокрема, продовжує швидко відновлюватись оборот роздрібної торгівлі – якщо у червні темпи приросту порівняно з травнем склали </w:t>
      </w:r>
      <w:r w:rsidRPr="0073665F">
        <w:rPr>
          <w:rFonts w:ascii="Times New Roman" w:eastAsia="Times New Roman" w:hAnsi="Times New Roman" w:cs="Times New Roman"/>
          <w:sz w:val="28"/>
          <w:szCs w:val="28"/>
          <w:lang w:val="ru-RU" w:eastAsia="ru-RU"/>
        </w:rPr>
        <w:t>8,8</w:t>
      </w:r>
      <w:r w:rsidRPr="0073665F">
        <w:rPr>
          <w:rFonts w:ascii="Times New Roman" w:eastAsia="Times New Roman" w:hAnsi="Times New Roman" w:cs="Times New Roman"/>
          <w:sz w:val="28"/>
          <w:szCs w:val="28"/>
          <w:lang w:eastAsia="ru-RU"/>
        </w:rPr>
        <w:t xml:space="preserve"> % м/м то у липні поточного року - 12,1 % м/м, а порівняно з липнем 2019 року 8,5 % р/р. В той же час, внаслідок фактичного призупинення пасажирських перевезень під час карантину за підсумком 7 місяців 2020 року </w:t>
      </w:r>
      <w:proofErr w:type="spellStart"/>
      <w:r w:rsidRPr="0073665F">
        <w:rPr>
          <w:rFonts w:ascii="Times New Roman" w:eastAsia="Times New Roman" w:hAnsi="Times New Roman" w:cs="Times New Roman"/>
          <w:sz w:val="28"/>
          <w:szCs w:val="28"/>
          <w:lang w:eastAsia="ru-RU"/>
        </w:rPr>
        <w:t>пасажирообіг</w:t>
      </w:r>
      <w:proofErr w:type="spellEnd"/>
      <w:r w:rsidRPr="0073665F">
        <w:rPr>
          <w:rFonts w:ascii="Times New Roman" w:eastAsia="Times New Roman" w:hAnsi="Times New Roman" w:cs="Times New Roman"/>
          <w:sz w:val="28"/>
          <w:szCs w:val="28"/>
          <w:lang w:eastAsia="ru-RU"/>
        </w:rPr>
        <w:t xml:space="preserve"> скоротився на 56,2 </w:t>
      </w:r>
      <w:r w:rsidRPr="0073665F">
        <w:rPr>
          <w:rFonts w:ascii="Times New Roman" w:eastAsia="Times New Roman" w:hAnsi="Times New Roman" w:cs="Times New Roman"/>
          <w:sz w:val="28"/>
          <w:szCs w:val="28"/>
          <w:lang w:val="ru-RU" w:eastAsia="ru-RU"/>
        </w:rPr>
        <w:t>%</w:t>
      </w:r>
      <w:r w:rsidRPr="0073665F">
        <w:rPr>
          <w:rFonts w:ascii="Times New Roman" w:eastAsia="Times New Roman" w:hAnsi="Times New Roman" w:cs="Times New Roman"/>
          <w:sz w:val="28"/>
          <w:szCs w:val="28"/>
          <w:lang w:eastAsia="ru-RU"/>
        </w:rPr>
        <w:t xml:space="preserve">. Також ослаблення попиту вплинуло на зниження будівництва, яке скоротилось на 4,6 % </w:t>
      </w:r>
      <w:r w:rsidRPr="0073665F">
        <w:rPr>
          <w:rFonts w:ascii="Times New Roman" w:hAnsi="Times New Roman" w:cs="Times New Roman"/>
          <w:color w:val="000000"/>
          <w:sz w:val="28"/>
          <w:szCs w:val="28"/>
        </w:rPr>
        <w:t xml:space="preserve">за січень–липень 2020 року. </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73665F">
        <w:rPr>
          <w:rFonts w:ascii="Times New Roman" w:eastAsia="Times New Roman" w:hAnsi="Times New Roman" w:cs="Times New Roman"/>
          <w:sz w:val="28"/>
          <w:szCs w:val="28"/>
          <w:lang w:eastAsia="ru-RU"/>
        </w:rPr>
        <w:t xml:space="preserve">Незважаючи на відсутність прямих карантинних обмежень на промислову діяльність, підприємства промисловості також продемонстрували значне зниження за підсумками січня-липня 2020 року – мінус 7,7 %, що пояснюється </w:t>
      </w:r>
      <w:r w:rsidRPr="0073665F">
        <w:rPr>
          <w:rFonts w:ascii="Times New Roman" w:eastAsia="Times New Roman" w:hAnsi="Times New Roman" w:cs="Times New Roman"/>
          <w:sz w:val="28"/>
          <w:szCs w:val="28"/>
          <w:lang w:eastAsia="ru-RU"/>
        </w:rPr>
        <w:lastRenderedPageBreak/>
        <w:t>суттєвим скороченням як зовнішнього, так і внутрішнього попиту, особливо інвестиційного.</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73665F">
        <w:rPr>
          <w:rFonts w:ascii="Times New Roman" w:hAnsi="Times New Roman" w:cs="Times New Roman"/>
          <w:color w:val="000000"/>
          <w:sz w:val="28"/>
          <w:szCs w:val="28"/>
        </w:rPr>
        <w:t xml:space="preserve">У липні 2020 року переробна промисловість скоротилась на 6,6 % у річному вимірі, у тому числі машинобудування на 21,3 % р/р, металургія на 10,6 % р/р. </w:t>
      </w:r>
      <w:r w:rsidRPr="0073665F">
        <w:rPr>
          <w:rFonts w:ascii="Times New Roman" w:eastAsia="Times New Roman" w:hAnsi="Times New Roman" w:cs="Times New Roman"/>
          <w:sz w:val="28"/>
          <w:szCs w:val="28"/>
          <w:lang w:eastAsia="ru-RU"/>
        </w:rPr>
        <w:t xml:space="preserve">Разом з тим, у липні 2020 року порівняно з червнем спостерігається зростання окремих видів діяльності, що може пояснюватися відновленням як внутрішнього, так і зовнішнього попиту на фоні послаблення карантинних заходів як в Україні, так і в світі, зокрема – виготовлення виробів з деревини, виробництво паперу та поліграфічна діяльність – 14,6 % м/м, виробництво гумових і пластмасових виробів, іншої неметалевої мінеральної продукції– 14,5 % м/м, текстильне виробництво, виробництво одягу, шкіри, виробів зі шкіри та інших матеріалів – 14,2 % м/м. </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73665F">
        <w:rPr>
          <w:rFonts w:ascii="Times New Roman" w:eastAsia="Times New Roman" w:hAnsi="Times New Roman" w:cs="Times New Roman"/>
          <w:sz w:val="28"/>
          <w:szCs w:val="28"/>
          <w:lang w:eastAsia="ru-RU"/>
        </w:rPr>
        <w:t xml:space="preserve">Добувна промисловість </w:t>
      </w:r>
      <w:r w:rsidRPr="0073665F">
        <w:rPr>
          <w:rFonts w:ascii="Times New Roman" w:eastAsia="Times New Roman" w:hAnsi="Times New Roman" w:cs="Times New Roman"/>
          <w:sz w:val="28"/>
          <w:szCs w:val="28"/>
          <w:lang w:val="ru-RU" w:eastAsia="ru-RU"/>
        </w:rPr>
        <w:t xml:space="preserve">у </w:t>
      </w:r>
      <w:proofErr w:type="spellStart"/>
      <w:r w:rsidRPr="0073665F">
        <w:rPr>
          <w:rFonts w:ascii="Times New Roman" w:eastAsia="Times New Roman" w:hAnsi="Times New Roman" w:cs="Times New Roman"/>
          <w:sz w:val="28"/>
          <w:szCs w:val="28"/>
          <w:lang w:val="ru-RU" w:eastAsia="ru-RU"/>
        </w:rPr>
        <w:t>липні</w:t>
      </w:r>
      <w:proofErr w:type="spellEnd"/>
      <w:r w:rsidRPr="0073665F">
        <w:rPr>
          <w:rFonts w:ascii="Times New Roman" w:eastAsia="Times New Roman" w:hAnsi="Times New Roman" w:cs="Times New Roman"/>
          <w:sz w:val="28"/>
          <w:szCs w:val="28"/>
          <w:lang w:val="ru-RU" w:eastAsia="ru-RU"/>
        </w:rPr>
        <w:t xml:space="preserve"> 2020 року </w:t>
      </w:r>
      <w:r w:rsidRPr="0073665F">
        <w:rPr>
          <w:rFonts w:ascii="Times New Roman" w:eastAsia="Times New Roman" w:hAnsi="Times New Roman" w:cs="Times New Roman"/>
          <w:sz w:val="28"/>
          <w:szCs w:val="28"/>
          <w:lang w:eastAsia="ru-RU"/>
        </w:rPr>
        <w:t>скоротилась на 0,7 % р/р, зокрема, через скорочення у добуванні металевих руд – на 5,1 % р/р. Разом з тим, зростання спостерігалось у добуванні кам’яного та бурого вугілля – на 4,7 % р/р та добуванні сирої нафти та природного газу – на 0,7 % р/р.</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73665F">
        <w:rPr>
          <w:rFonts w:ascii="Times New Roman" w:eastAsia="Times New Roman" w:hAnsi="Times New Roman" w:cs="Times New Roman"/>
          <w:sz w:val="28"/>
          <w:szCs w:val="28"/>
          <w:lang w:eastAsia="ru-RU"/>
        </w:rPr>
        <w:t xml:space="preserve">У постачанні електроенергії, газу, пари та кондиційованого повітря спостерігалось зростання виробництва на 0,7 % р/р, яке обмежене низьким попитом з боку більшості видів економічної діяльності. </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73665F">
        <w:rPr>
          <w:rFonts w:ascii="Times New Roman" w:eastAsia="Times New Roman" w:hAnsi="Times New Roman" w:cs="Times New Roman"/>
          <w:sz w:val="28"/>
          <w:szCs w:val="28"/>
          <w:lang w:eastAsia="ru-RU"/>
        </w:rPr>
        <w:t xml:space="preserve">Сільськогосподарське виробництво продемонструвало скорочення на 11,2 % у січні–липні 2020 року, що відбувалось в основному за рахунок зниження індексу продукції рослинництва сільгосппідприємств на 20,9 % на фоні більш пізнього початку збирання врожаю. </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73665F">
        <w:rPr>
          <w:rFonts w:ascii="Times New Roman" w:eastAsia="Times New Roman" w:hAnsi="Times New Roman" w:cs="Times New Roman"/>
          <w:sz w:val="28"/>
          <w:szCs w:val="28"/>
          <w:lang w:eastAsia="ru-RU"/>
        </w:rPr>
        <w:t>Проте найбільше від кризових явищ, спричинених пандемією, постраждала інвестиційна діяльність. Обсяг капітальних інвестицій у І кварталі 2020 року зменшився на 35,5 % і становив 76,9 млрд гривень, у І півріччі 2020 року – на 34,9% та 163,8 млрд гривень відповідно. Фінансові результати підприємств були неоднорідними - прибуток прибуткових підприємств за січень–березень 2020 року збільшився на 31,1 % і становив 199,9 млрд грн., проте збитки зросли майже у п’ять разів до 204,8 млрд гривень.</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 xml:space="preserve">Уповільнились темпи зростання заробітної плати. У липні 2020 року реальна заробітна плата збільшилась на 5,1 % </w:t>
      </w:r>
      <w:r w:rsidRPr="0073665F">
        <w:rPr>
          <w:rFonts w:ascii="Times New Roman" w:hAnsi="Times New Roman" w:cs="Times New Roman"/>
          <w:color w:val="000000"/>
          <w:sz w:val="28"/>
          <w:szCs w:val="28"/>
          <w:lang w:val="ru-RU"/>
        </w:rPr>
        <w:t>р/р</w:t>
      </w:r>
      <w:r w:rsidRPr="0073665F">
        <w:rPr>
          <w:rFonts w:ascii="Times New Roman" w:hAnsi="Times New Roman" w:cs="Times New Roman"/>
          <w:color w:val="000000"/>
          <w:sz w:val="28"/>
          <w:szCs w:val="28"/>
        </w:rPr>
        <w:t xml:space="preserve"> (проти зростання на 9,5 % у липні минулого року). Порівняно із червнем 2020 року реальна заробітна плата зросла на 2,6% м/м.</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 xml:space="preserve">Рахунок поточних операцій у січні-липні 2020 року було зведено з профіцитом 7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xml:space="preserve">. США порівняно із дефіцитом 2,9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xml:space="preserve">. США за січень-липень 2019 року, профіцит зведеного балансу за січень-липень 2020 року становив 1,1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США.</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Обсяг надходжень за статтею "Оплата праці" з-за кордону у січні-липні 2020 року зменшився порівняно з аналогічним періодом 2019 року на 12,3 % та дорівнював 6,24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xml:space="preserve">. США. </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 xml:space="preserve">Експорт товарів у січні-липні 2020 року зменшився на 7,5 % р/р та становив 24,5 млрд. доларів  через зниження експорту чорних і кольорових </w:t>
      </w:r>
      <w:r w:rsidRPr="0073665F">
        <w:rPr>
          <w:rFonts w:ascii="Times New Roman" w:hAnsi="Times New Roman" w:cs="Times New Roman"/>
          <w:color w:val="000000"/>
          <w:sz w:val="28"/>
          <w:szCs w:val="28"/>
        </w:rPr>
        <w:lastRenderedPageBreak/>
        <w:t xml:space="preserve">металів та виробів з них на 19,8 % р/р (питома вага у експорті складає 21 %), продукції машинобудування на 2,9 % р/р, мінеральних продуктів на 3,2 % р/р , продовольчих товарів на 1,4 % р/р. </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Імпорт товарів у січні-липні 2020 року зменшився на 17,4 % р/р за рахунок зниження імпорту мінеральних продуктів на 35,9 % р/р, продукції хімічної промисловості на 9 % р/р, машин, устаткування, транспортних засобів та приладів на 13,6 % р/р.</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 xml:space="preserve">У липні зростання споживчих цін у річному вимірі становило лише 2,4 %. Темпи інфляції продовжують знаходитися на рівні, який суттєво менший за нижню межу цільового діапазону інфляційного </w:t>
      </w:r>
      <w:proofErr w:type="spellStart"/>
      <w:r w:rsidRPr="0073665F">
        <w:rPr>
          <w:rFonts w:ascii="Times New Roman" w:hAnsi="Times New Roman" w:cs="Times New Roman"/>
          <w:color w:val="000000"/>
          <w:sz w:val="28"/>
          <w:szCs w:val="28"/>
        </w:rPr>
        <w:t>таргету</w:t>
      </w:r>
      <w:proofErr w:type="spellEnd"/>
      <w:r w:rsidRPr="0073665F">
        <w:rPr>
          <w:rFonts w:ascii="Times New Roman" w:hAnsi="Times New Roman" w:cs="Times New Roman"/>
          <w:color w:val="000000"/>
          <w:sz w:val="28"/>
          <w:szCs w:val="28"/>
        </w:rPr>
        <w:t xml:space="preserve"> НБУ [5 % ±1 </w:t>
      </w:r>
      <w:proofErr w:type="spellStart"/>
      <w:r w:rsidRPr="0073665F">
        <w:rPr>
          <w:rFonts w:ascii="Times New Roman" w:hAnsi="Times New Roman" w:cs="Times New Roman"/>
          <w:color w:val="000000"/>
          <w:sz w:val="28"/>
          <w:szCs w:val="28"/>
        </w:rPr>
        <w:t>в.п</w:t>
      </w:r>
      <w:proofErr w:type="spellEnd"/>
      <w:r w:rsidRPr="0073665F">
        <w:rPr>
          <w:rFonts w:ascii="Times New Roman" w:hAnsi="Times New Roman" w:cs="Times New Roman"/>
          <w:color w:val="000000"/>
          <w:sz w:val="28"/>
          <w:szCs w:val="28"/>
        </w:rPr>
        <w:t xml:space="preserve">.]. Базова інфляція у липні також була невисокою – 3 % р/р. </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Така цінова динаміка може пояснюватися продовженням звуження споживчого попиту, що відображається у ціновій динаміці на одяг (-3,8 % р/р) і взуття (-4,9 % р/р), побутову техніку, продукти харчування з високим ступенем оброблення (м’ясні продукти, кондитерські вироби тощо). Цей висновок підтверджується і зниженням темпів зростання харчової промисловості (на 0,1 % р/р). Також надходження нового врожаю у липні 2020 року сприяло сповільненню цін на цін на сирі продукти харчування, зокрема овочів (-13,9 % р/р).</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color w:val="000000"/>
          <w:sz w:val="28"/>
          <w:szCs w:val="28"/>
        </w:rPr>
        <w:t>Порівняно з груднем 20</w:t>
      </w:r>
      <w:r w:rsidRPr="0073665F">
        <w:rPr>
          <w:rFonts w:ascii="Times New Roman" w:hAnsi="Times New Roman" w:cs="Times New Roman"/>
          <w:color w:val="000000"/>
          <w:sz w:val="28"/>
          <w:szCs w:val="28"/>
          <w:lang w:val="ru-RU"/>
        </w:rPr>
        <w:t>19</w:t>
      </w:r>
      <w:r w:rsidRPr="0073665F">
        <w:rPr>
          <w:rFonts w:ascii="Times New Roman" w:hAnsi="Times New Roman" w:cs="Times New Roman"/>
          <w:color w:val="000000"/>
          <w:sz w:val="28"/>
          <w:szCs w:val="28"/>
        </w:rPr>
        <w:t xml:space="preserve"> року середньомісячний обмінний курс гривні до долара США у </w:t>
      </w:r>
      <w:proofErr w:type="spellStart"/>
      <w:r w:rsidRPr="0073665F">
        <w:rPr>
          <w:rFonts w:ascii="Times New Roman" w:hAnsi="Times New Roman" w:cs="Times New Roman"/>
          <w:color w:val="000000"/>
          <w:sz w:val="28"/>
          <w:szCs w:val="28"/>
          <w:lang w:val="ru-RU"/>
        </w:rPr>
        <w:t>серпні</w:t>
      </w:r>
      <w:proofErr w:type="spellEnd"/>
      <w:r w:rsidRPr="0073665F">
        <w:rPr>
          <w:rFonts w:ascii="Times New Roman" w:hAnsi="Times New Roman" w:cs="Times New Roman"/>
          <w:color w:val="000000"/>
          <w:sz w:val="28"/>
          <w:szCs w:val="28"/>
        </w:rPr>
        <w:t xml:space="preserve"> 2020 року девальвував на 1</w:t>
      </w:r>
      <w:r w:rsidRPr="0073665F">
        <w:rPr>
          <w:rFonts w:ascii="Times New Roman" w:hAnsi="Times New Roman" w:cs="Times New Roman"/>
          <w:color w:val="000000"/>
          <w:sz w:val="28"/>
          <w:szCs w:val="28"/>
          <w:lang w:val="ru-RU"/>
        </w:rPr>
        <w:t>6</w:t>
      </w:r>
      <w:r w:rsidRPr="0073665F">
        <w:rPr>
          <w:rFonts w:ascii="Times New Roman" w:hAnsi="Times New Roman" w:cs="Times New Roman"/>
          <w:color w:val="000000"/>
          <w:sz w:val="28"/>
          <w:szCs w:val="28"/>
        </w:rPr>
        <w:t>,</w:t>
      </w:r>
      <w:r w:rsidRPr="0073665F">
        <w:rPr>
          <w:rFonts w:ascii="Times New Roman" w:hAnsi="Times New Roman" w:cs="Times New Roman"/>
          <w:color w:val="000000"/>
          <w:sz w:val="28"/>
          <w:szCs w:val="28"/>
          <w:lang w:val="ru-RU"/>
        </w:rPr>
        <w:t>6 </w:t>
      </w:r>
      <w:r w:rsidRPr="0073665F">
        <w:rPr>
          <w:rFonts w:ascii="Times New Roman" w:hAnsi="Times New Roman" w:cs="Times New Roman"/>
          <w:color w:val="000000"/>
          <w:sz w:val="28"/>
          <w:szCs w:val="28"/>
        </w:rPr>
        <w:t>% та склав 2</w:t>
      </w:r>
      <w:r w:rsidRPr="0073665F">
        <w:rPr>
          <w:rFonts w:ascii="Times New Roman" w:hAnsi="Times New Roman" w:cs="Times New Roman"/>
          <w:color w:val="000000"/>
          <w:sz w:val="28"/>
          <w:szCs w:val="28"/>
          <w:lang w:val="ru-RU"/>
        </w:rPr>
        <w:t>7</w:t>
      </w:r>
      <w:r w:rsidRPr="0073665F">
        <w:rPr>
          <w:rFonts w:ascii="Times New Roman" w:hAnsi="Times New Roman" w:cs="Times New Roman"/>
          <w:color w:val="000000"/>
          <w:sz w:val="28"/>
          <w:szCs w:val="28"/>
        </w:rPr>
        <w:t>,</w:t>
      </w:r>
      <w:r w:rsidRPr="0073665F">
        <w:rPr>
          <w:rFonts w:ascii="Times New Roman" w:hAnsi="Times New Roman" w:cs="Times New Roman"/>
          <w:color w:val="000000"/>
          <w:sz w:val="28"/>
          <w:szCs w:val="28"/>
          <w:lang w:val="ru-RU"/>
        </w:rPr>
        <w:t>52</w:t>
      </w:r>
      <w:r w:rsidRPr="0073665F">
        <w:rPr>
          <w:rFonts w:ascii="Times New Roman" w:hAnsi="Times New Roman" w:cs="Times New Roman"/>
          <w:color w:val="000000"/>
          <w:sz w:val="28"/>
          <w:szCs w:val="28"/>
        </w:rPr>
        <w:t xml:space="preserve"> гривні за долар США </w:t>
      </w:r>
      <w:r w:rsidRPr="0073665F">
        <w:rPr>
          <w:rFonts w:ascii="Times New Roman" w:hAnsi="Times New Roman" w:cs="Times New Roman"/>
          <w:color w:val="000000"/>
          <w:sz w:val="28"/>
          <w:szCs w:val="28"/>
          <w:lang w:val="ru-RU"/>
        </w:rPr>
        <w:t>(</w:t>
      </w:r>
      <w:r w:rsidRPr="0073665F">
        <w:rPr>
          <w:rFonts w:ascii="Times New Roman" w:hAnsi="Times New Roman" w:cs="Times New Roman"/>
          <w:color w:val="000000"/>
          <w:sz w:val="28"/>
          <w:szCs w:val="28"/>
        </w:rPr>
        <w:t xml:space="preserve">середнє за </w:t>
      </w:r>
      <w:r w:rsidRPr="0073665F">
        <w:rPr>
          <w:rFonts w:ascii="Times New Roman" w:hAnsi="Times New Roman" w:cs="Times New Roman"/>
          <w:color w:val="000000"/>
          <w:sz w:val="28"/>
          <w:szCs w:val="28"/>
          <w:lang w:val="ru-RU"/>
        </w:rPr>
        <w:t>8</w:t>
      </w:r>
      <w:r w:rsidRPr="0073665F">
        <w:rPr>
          <w:rFonts w:ascii="Times New Roman" w:hAnsi="Times New Roman" w:cs="Times New Roman"/>
          <w:color w:val="000000"/>
          <w:sz w:val="28"/>
          <w:szCs w:val="28"/>
        </w:rPr>
        <w:t xml:space="preserve"> місяців 2020 року – 26,</w:t>
      </w:r>
      <w:r w:rsidRPr="0073665F">
        <w:rPr>
          <w:rFonts w:ascii="Times New Roman" w:hAnsi="Times New Roman" w:cs="Times New Roman"/>
          <w:color w:val="000000"/>
          <w:sz w:val="28"/>
          <w:szCs w:val="28"/>
          <w:lang w:val="ru-RU"/>
        </w:rPr>
        <w:t>34</w:t>
      </w:r>
      <w:r w:rsidRPr="0073665F">
        <w:rPr>
          <w:rFonts w:ascii="Times New Roman" w:hAnsi="Times New Roman" w:cs="Times New Roman"/>
          <w:color w:val="000000"/>
          <w:sz w:val="28"/>
          <w:szCs w:val="28"/>
        </w:rPr>
        <w:t xml:space="preserve"> гривень за долар США). Міжнародні резерви України станом на 01 серпня 2020 року становили 28,8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xml:space="preserve">. США (в еквіваленті). Зростання з початку року склало 2,5 млрд доларів США, що є максимальним значенням з 01.11.2012 року. Також з початку року зросли і чисті міжнародні резерви (на 0,6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США) до 17,47 млрд </w:t>
      </w:r>
      <w:proofErr w:type="spellStart"/>
      <w:r w:rsidRPr="0073665F">
        <w:rPr>
          <w:rFonts w:ascii="Times New Roman" w:hAnsi="Times New Roman" w:cs="Times New Roman"/>
          <w:color w:val="000000"/>
          <w:sz w:val="28"/>
          <w:szCs w:val="28"/>
        </w:rPr>
        <w:t>дол</w:t>
      </w:r>
      <w:proofErr w:type="spellEnd"/>
      <w:r w:rsidRPr="0073665F">
        <w:rPr>
          <w:rFonts w:ascii="Times New Roman" w:hAnsi="Times New Roman" w:cs="Times New Roman"/>
          <w:color w:val="000000"/>
          <w:sz w:val="28"/>
          <w:szCs w:val="28"/>
        </w:rPr>
        <w:t xml:space="preserve">. США. </w:t>
      </w:r>
    </w:p>
    <w:p w:rsidR="0073665F" w:rsidRPr="0073665F" w:rsidRDefault="0073665F" w:rsidP="0073665F">
      <w:pPr>
        <w:tabs>
          <w:tab w:val="left" w:pos="714"/>
        </w:tabs>
        <w:spacing w:after="120" w:line="240" w:lineRule="auto"/>
        <w:ind w:firstLine="709"/>
        <w:jc w:val="both"/>
        <w:rPr>
          <w:rFonts w:ascii="Times New Roman" w:eastAsia="Times New Roman" w:hAnsi="Times New Roman" w:cs="Times New Roman"/>
          <w:color w:val="FF0000"/>
          <w:sz w:val="28"/>
          <w:szCs w:val="28"/>
          <w:lang w:eastAsia="uk-UA"/>
        </w:rPr>
      </w:pPr>
      <w:r w:rsidRPr="0073665F">
        <w:rPr>
          <w:rFonts w:ascii="Times New Roman" w:hAnsi="Times New Roman" w:cs="Times New Roman"/>
          <w:color w:val="000000"/>
          <w:sz w:val="28"/>
          <w:szCs w:val="28"/>
        </w:rPr>
        <w:t xml:space="preserve">Знаходження інфляції на рівні, що менший за нижню межу </w:t>
      </w:r>
      <w:proofErr w:type="spellStart"/>
      <w:r w:rsidRPr="0073665F">
        <w:rPr>
          <w:rFonts w:ascii="Times New Roman" w:hAnsi="Times New Roman" w:cs="Times New Roman"/>
          <w:color w:val="000000"/>
          <w:sz w:val="28"/>
          <w:szCs w:val="28"/>
        </w:rPr>
        <w:t>таргету</w:t>
      </w:r>
      <w:proofErr w:type="spellEnd"/>
      <w:r w:rsidRPr="0073665F">
        <w:rPr>
          <w:rFonts w:ascii="Times New Roman" w:hAnsi="Times New Roman" w:cs="Times New Roman"/>
          <w:color w:val="000000"/>
          <w:sz w:val="28"/>
          <w:szCs w:val="28"/>
        </w:rPr>
        <w:t xml:space="preserve">, та необхідність підтримки економіки за допомогою прискорення кредитування, створило передумови для зниження облікової ставки НБУ у 2020 </w:t>
      </w:r>
      <w:r w:rsidRPr="0073665F">
        <w:rPr>
          <w:rFonts w:ascii="Times New Roman" w:hAnsi="Times New Roman" w:cs="Times New Roman"/>
          <w:sz w:val="28"/>
          <w:szCs w:val="28"/>
        </w:rPr>
        <w:t>році з</w:t>
      </w:r>
      <w:r w:rsidRPr="0073665F">
        <w:rPr>
          <w:rFonts w:ascii="Times New Roman" w:eastAsia="Times New Roman" w:hAnsi="Times New Roman" w:cs="Times New Roman"/>
          <w:sz w:val="28"/>
          <w:szCs w:val="28"/>
          <w:lang w:eastAsia="uk-UA"/>
        </w:rPr>
        <w:t xml:space="preserve">окрема, з 31 січня з 13,5 % до 11 %, з 13 березня – до 10 %,  з 24 квітня – до 8 %, а з 12 червня - до 6 %. </w:t>
      </w:r>
    </w:p>
    <w:p w:rsidR="0073665F" w:rsidRPr="0073665F" w:rsidRDefault="0073665F" w:rsidP="0073665F">
      <w:pPr>
        <w:tabs>
          <w:tab w:val="left" w:pos="714"/>
        </w:tabs>
        <w:spacing w:after="120" w:line="240" w:lineRule="auto"/>
        <w:ind w:firstLine="709"/>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 xml:space="preserve">Зниження облікової ставки НБУ вплинуло на динаміку інших процентних ставок НБУ, зокрема процентні ставки за кредитами </w:t>
      </w:r>
      <w:proofErr w:type="spellStart"/>
      <w:r w:rsidRPr="0073665F">
        <w:rPr>
          <w:rFonts w:ascii="Times New Roman" w:eastAsia="Times New Roman" w:hAnsi="Times New Roman" w:cs="Times New Roman"/>
          <w:sz w:val="28"/>
          <w:szCs w:val="28"/>
          <w:lang w:eastAsia="uk-UA"/>
        </w:rPr>
        <w:t>овернайт</w:t>
      </w:r>
      <w:proofErr w:type="spellEnd"/>
      <w:r w:rsidRPr="0073665F">
        <w:rPr>
          <w:rFonts w:ascii="Times New Roman" w:eastAsia="Times New Roman" w:hAnsi="Times New Roman" w:cs="Times New Roman"/>
          <w:sz w:val="28"/>
          <w:szCs w:val="28"/>
          <w:lang w:eastAsia="uk-UA"/>
        </w:rPr>
        <w:t xml:space="preserve"> НБУ знизились з 15,5 % до 7 %, а за депозитними сертифікатами НБУ з 11,5 % до 5 %. Враховуючи динаміку процентних ставок НБУ Український індекс міжбанківських ставок </w:t>
      </w:r>
      <w:r w:rsidRPr="0073665F">
        <w:rPr>
          <w:rFonts w:ascii="Times New Roman" w:eastAsia="Times New Roman" w:hAnsi="Times New Roman" w:cs="Times New Roman"/>
          <w:sz w:val="28"/>
          <w:szCs w:val="28"/>
          <w:lang w:val="ru-RU" w:eastAsia="uk-UA"/>
        </w:rPr>
        <w:t>овернайт (</w:t>
      </w:r>
      <w:r w:rsidRPr="0073665F">
        <w:rPr>
          <w:rFonts w:ascii="Times New Roman" w:eastAsia="Times New Roman" w:hAnsi="Times New Roman" w:cs="Times New Roman"/>
          <w:sz w:val="28"/>
          <w:szCs w:val="28"/>
          <w:lang w:val="en-US" w:eastAsia="uk-UA"/>
        </w:rPr>
        <w:t>UONIA</w:t>
      </w:r>
      <w:r w:rsidRPr="0073665F">
        <w:rPr>
          <w:rFonts w:ascii="Times New Roman" w:eastAsia="Times New Roman" w:hAnsi="Times New Roman" w:cs="Times New Roman"/>
          <w:sz w:val="28"/>
          <w:szCs w:val="28"/>
          <w:lang w:val="ru-RU" w:eastAsia="uk-UA"/>
        </w:rPr>
        <w:t>)</w:t>
      </w:r>
      <w:r w:rsidRPr="0073665F">
        <w:rPr>
          <w:rFonts w:ascii="Times New Roman" w:eastAsia="Times New Roman" w:hAnsi="Times New Roman" w:cs="Times New Roman"/>
          <w:sz w:val="28"/>
          <w:szCs w:val="28"/>
          <w:lang w:eastAsia="uk-UA"/>
        </w:rPr>
        <w:t xml:space="preserve"> протягом 20</w:t>
      </w:r>
      <w:r w:rsidRPr="0073665F">
        <w:rPr>
          <w:rFonts w:ascii="Times New Roman" w:eastAsia="Times New Roman" w:hAnsi="Times New Roman" w:cs="Times New Roman"/>
          <w:sz w:val="28"/>
          <w:szCs w:val="28"/>
          <w:lang w:val="ru-RU" w:eastAsia="uk-UA"/>
        </w:rPr>
        <w:t xml:space="preserve">20 року (за </w:t>
      </w:r>
      <w:proofErr w:type="spellStart"/>
      <w:r w:rsidRPr="0073665F">
        <w:rPr>
          <w:rFonts w:ascii="Times New Roman" w:eastAsia="Times New Roman" w:hAnsi="Times New Roman" w:cs="Times New Roman"/>
          <w:sz w:val="28"/>
          <w:szCs w:val="28"/>
          <w:lang w:val="ru-RU" w:eastAsia="uk-UA"/>
        </w:rPr>
        <w:t>виключенням</w:t>
      </w:r>
      <w:proofErr w:type="spellEnd"/>
      <w:r w:rsidRPr="0073665F">
        <w:rPr>
          <w:rFonts w:ascii="Times New Roman" w:eastAsia="Times New Roman" w:hAnsi="Times New Roman" w:cs="Times New Roman"/>
          <w:sz w:val="28"/>
          <w:szCs w:val="28"/>
          <w:lang w:val="ru-RU" w:eastAsia="uk-UA"/>
        </w:rPr>
        <w:t xml:space="preserve"> </w:t>
      </w:r>
      <w:proofErr w:type="spellStart"/>
      <w:r w:rsidRPr="0073665F">
        <w:rPr>
          <w:rFonts w:ascii="Times New Roman" w:eastAsia="Times New Roman" w:hAnsi="Times New Roman" w:cs="Times New Roman"/>
          <w:sz w:val="28"/>
          <w:szCs w:val="28"/>
          <w:lang w:val="ru-RU" w:eastAsia="uk-UA"/>
        </w:rPr>
        <w:t>періоду</w:t>
      </w:r>
      <w:proofErr w:type="spellEnd"/>
      <w:r w:rsidRPr="0073665F">
        <w:rPr>
          <w:rFonts w:ascii="Times New Roman" w:eastAsia="Times New Roman" w:hAnsi="Times New Roman" w:cs="Times New Roman"/>
          <w:sz w:val="28"/>
          <w:szCs w:val="28"/>
          <w:lang w:val="ru-RU" w:eastAsia="uk-UA"/>
        </w:rPr>
        <w:t xml:space="preserve"> з 10.03.2020 – 27.03.2020 р) </w:t>
      </w:r>
      <w:r w:rsidRPr="0073665F">
        <w:rPr>
          <w:rFonts w:ascii="Times New Roman" w:eastAsia="Times New Roman" w:hAnsi="Times New Roman" w:cs="Times New Roman"/>
          <w:sz w:val="28"/>
          <w:szCs w:val="28"/>
          <w:lang w:eastAsia="uk-UA"/>
        </w:rPr>
        <w:t xml:space="preserve">також  мав спадаючий тренд і знизився з 11,54 % (на початку 2020 року) до 5,09 % (станом на 02 вересня 2020 року). </w:t>
      </w:r>
    </w:p>
    <w:p w:rsidR="0073665F" w:rsidRPr="0073665F" w:rsidRDefault="0073665F" w:rsidP="0073665F">
      <w:pPr>
        <w:tabs>
          <w:tab w:val="left" w:pos="714"/>
        </w:tabs>
        <w:spacing w:after="120" w:line="240" w:lineRule="auto"/>
        <w:ind w:firstLine="709"/>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 xml:space="preserve">Зниження основних процентних ставок стало одним з чинників зменшення  протягом 2020 року середньозважених процентних ставок банків для юридичних та фізичних осіб як за гривневими депозитами, так і кредитами.  </w:t>
      </w:r>
    </w:p>
    <w:p w:rsidR="009F2B06" w:rsidRDefault="009F2B06" w:rsidP="0073665F">
      <w:pPr>
        <w:widowControl w:val="0"/>
        <w:spacing w:after="120" w:line="240" w:lineRule="auto"/>
        <w:ind w:firstLine="567"/>
        <w:jc w:val="center"/>
        <w:rPr>
          <w:rFonts w:ascii="Times New Roman" w:hAnsi="Times New Roman" w:cs="Times New Roman"/>
          <w:b/>
          <w:i/>
          <w:sz w:val="28"/>
          <w:szCs w:val="28"/>
        </w:rPr>
      </w:pPr>
    </w:p>
    <w:p w:rsidR="0073665F" w:rsidRPr="0073665F" w:rsidRDefault="0073665F" w:rsidP="0073665F">
      <w:pPr>
        <w:widowControl w:val="0"/>
        <w:spacing w:after="120" w:line="240" w:lineRule="auto"/>
        <w:ind w:firstLine="567"/>
        <w:jc w:val="center"/>
        <w:rPr>
          <w:rFonts w:ascii="Times New Roman" w:hAnsi="Times New Roman" w:cs="Times New Roman"/>
          <w:b/>
          <w:i/>
          <w:sz w:val="28"/>
          <w:szCs w:val="28"/>
        </w:rPr>
      </w:pPr>
      <w:r w:rsidRPr="0073665F">
        <w:rPr>
          <w:rFonts w:ascii="Times New Roman" w:hAnsi="Times New Roman" w:cs="Times New Roman"/>
          <w:b/>
          <w:i/>
          <w:sz w:val="28"/>
          <w:szCs w:val="28"/>
        </w:rPr>
        <w:lastRenderedPageBreak/>
        <w:t xml:space="preserve">Очікування до кінця 2020 року </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Відповідно до оцінок Мінекономіки (станом на кінець липня 2020 року),</w:t>
      </w:r>
      <w:r w:rsidRPr="0073665F">
        <w:rPr>
          <w:rFonts w:ascii="Times New Roman" w:eastAsia="Arial" w:hAnsi="Times New Roman" w:cs="Times New Roman"/>
          <w:sz w:val="28"/>
          <w:szCs w:val="28"/>
        </w:rPr>
        <w:t xml:space="preserve"> економічна ситуація в країні до кінця 2020 року  матиме характер стриманого</w:t>
      </w:r>
      <w:r w:rsidRPr="0073665F">
        <w:rPr>
          <w:rFonts w:ascii="Times New Roman" w:hAnsi="Times New Roman" w:cs="Times New Roman"/>
          <w:spacing w:val="-4"/>
          <w:sz w:val="28"/>
          <w:szCs w:val="28"/>
        </w:rPr>
        <w:t xml:space="preserve"> відновлення з урахуванням реалізації заходів Уряду  для забезпечення найбільш оптимального повернення економіки до позитивних тенденцій та продовження активного реформування. </w:t>
      </w:r>
      <w:r w:rsidRPr="0073665F">
        <w:rPr>
          <w:rFonts w:ascii="Times New Roman" w:eastAsia="Times New Roman" w:hAnsi="Times New Roman" w:cs="Times New Roman"/>
          <w:sz w:val="28"/>
          <w:szCs w:val="28"/>
          <w:lang w:eastAsia="uk-UA"/>
        </w:rPr>
        <w:t xml:space="preserve"> Зниження  темпів реального ВВП за підсумками року очікується на рівні не більше -4,8%. По мірі зняття обмежень економіка буде поступово відновлюватися на тлі стимулюючих заходів фіскальної політики та д</w:t>
      </w:r>
      <w:r w:rsidRPr="0073665F">
        <w:rPr>
          <w:rFonts w:ascii="Times New Roman" w:hAnsi="Times New Roman" w:cs="Times New Roman"/>
          <w:spacing w:val="-4"/>
          <w:sz w:val="28"/>
          <w:szCs w:val="28"/>
        </w:rPr>
        <w:t xml:space="preserve">ій Уряду, спрямованих на подолання наслідків епідемії COVID-19.  </w:t>
      </w:r>
    </w:p>
    <w:p w:rsidR="0073665F" w:rsidRPr="0073665F" w:rsidRDefault="0073665F" w:rsidP="0073665F">
      <w:pPr>
        <w:spacing w:after="120" w:line="240" w:lineRule="auto"/>
        <w:ind w:firstLine="709"/>
        <w:jc w:val="both"/>
        <w:rPr>
          <w:rFonts w:ascii="Times New Roman" w:hAnsi="Times New Roman" w:cs="Times New Roman"/>
          <w:b/>
          <w:spacing w:val="-4"/>
          <w:sz w:val="28"/>
          <w:szCs w:val="28"/>
        </w:rPr>
      </w:pPr>
      <w:r w:rsidRPr="0073665F">
        <w:rPr>
          <w:rFonts w:ascii="Times New Roman" w:eastAsia="Arial" w:hAnsi="Times New Roman" w:cs="Times New Roman"/>
          <w:sz w:val="28"/>
          <w:szCs w:val="28"/>
        </w:rPr>
        <w:t>Найбільший</w:t>
      </w:r>
      <w:r w:rsidRPr="0073665F">
        <w:rPr>
          <w:rFonts w:ascii="Times New Roman" w:hAnsi="Times New Roman" w:cs="Times New Roman"/>
          <w:spacing w:val="-4"/>
          <w:sz w:val="28"/>
          <w:szCs w:val="28"/>
        </w:rPr>
        <w:t xml:space="preserve"> негативний внесок у скорочення ВВП матимуть інвестиції через їх різке падіння, спричинене негативними настроями бізнесу та зважаючи на його фінансові складнощі. Як наслідок, </w:t>
      </w:r>
      <w:r w:rsidRPr="0073665F">
        <w:rPr>
          <w:rFonts w:ascii="Times New Roman" w:hAnsi="Times New Roman" w:cs="Times New Roman"/>
          <w:b/>
          <w:spacing w:val="-4"/>
          <w:sz w:val="28"/>
          <w:szCs w:val="28"/>
        </w:rPr>
        <w:t>падіння валового нагромадження основного капіталу за підсумком 2020 року очікується на рівні 21,8 %.</w:t>
      </w:r>
    </w:p>
    <w:p w:rsidR="0073665F" w:rsidRPr="0073665F" w:rsidRDefault="0073665F" w:rsidP="0073665F">
      <w:pPr>
        <w:spacing w:after="120" w:line="240" w:lineRule="auto"/>
        <w:ind w:firstLine="709"/>
        <w:jc w:val="both"/>
        <w:rPr>
          <w:rFonts w:ascii="Times New Roman" w:hAnsi="Times New Roman" w:cs="Times New Roman"/>
          <w:spacing w:val="-4"/>
          <w:sz w:val="28"/>
          <w:szCs w:val="28"/>
        </w:rPr>
      </w:pPr>
      <w:r w:rsidRPr="0073665F">
        <w:rPr>
          <w:rFonts w:ascii="Times New Roman" w:eastAsia="Arial" w:hAnsi="Times New Roman" w:cs="Times New Roman"/>
          <w:sz w:val="28"/>
          <w:szCs w:val="28"/>
        </w:rPr>
        <w:t>Другим</w:t>
      </w:r>
      <w:r w:rsidRPr="0073665F">
        <w:rPr>
          <w:rFonts w:ascii="Times New Roman" w:hAnsi="Times New Roman" w:cs="Times New Roman"/>
          <w:spacing w:val="-4"/>
          <w:sz w:val="28"/>
          <w:szCs w:val="28"/>
        </w:rPr>
        <w:t xml:space="preserve"> за вагомістю чинником буде </w:t>
      </w:r>
      <w:r w:rsidRPr="0073665F">
        <w:rPr>
          <w:rFonts w:ascii="Times New Roman" w:hAnsi="Times New Roman" w:cs="Times New Roman"/>
          <w:b/>
          <w:spacing w:val="-4"/>
          <w:sz w:val="28"/>
          <w:szCs w:val="28"/>
        </w:rPr>
        <w:t>скорочення кінцевих споживчих витрат домогосподарств на 1,2 %</w:t>
      </w:r>
      <w:r w:rsidRPr="0073665F">
        <w:rPr>
          <w:rFonts w:ascii="Times New Roman" w:hAnsi="Times New Roman" w:cs="Times New Roman"/>
          <w:spacing w:val="-4"/>
          <w:sz w:val="28"/>
          <w:szCs w:val="28"/>
        </w:rPr>
        <w:t xml:space="preserve">. Після послаблення карантину відновлення споживання буде повільним через зростання безробіття та падіння заощаджень, що, відповідно, позначається на впевненості споживачів. </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uk-UA"/>
        </w:rPr>
      </w:pPr>
      <w:r w:rsidRPr="0073665F">
        <w:rPr>
          <w:rFonts w:ascii="Times New Roman" w:hAnsi="Times New Roman" w:cs="Times New Roman"/>
          <w:spacing w:val="-4"/>
          <w:sz w:val="28"/>
          <w:szCs w:val="28"/>
        </w:rPr>
        <w:t xml:space="preserve">Очікується зростання індексу споживчих цін до рівня </w:t>
      </w:r>
      <w:r w:rsidRPr="0073665F">
        <w:rPr>
          <w:rFonts w:ascii="Times New Roman" w:eastAsia="Times New Roman" w:hAnsi="Times New Roman" w:cs="Times New Roman"/>
          <w:color w:val="000000"/>
          <w:sz w:val="28"/>
          <w:szCs w:val="28"/>
          <w:lang w:eastAsia="uk-UA"/>
        </w:rPr>
        <w:t xml:space="preserve">5,9 % р/р та </w:t>
      </w:r>
      <w:r w:rsidRPr="0073665F">
        <w:rPr>
          <w:rFonts w:ascii="Times New Roman" w:hAnsi="Times New Roman" w:cs="Times New Roman"/>
          <w:spacing w:val="-4"/>
          <w:sz w:val="28"/>
          <w:szCs w:val="28"/>
        </w:rPr>
        <w:t xml:space="preserve">цін виробників промислової продукції до 4,6 % </w:t>
      </w:r>
      <w:r w:rsidRPr="0073665F">
        <w:rPr>
          <w:rFonts w:ascii="Times New Roman" w:eastAsia="Times New Roman" w:hAnsi="Times New Roman" w:cs="Times New Roman"/>
          <w:color w:val="000000"/>
          <w:sz w:val="28"/>
          <w:szCs w:val="28"/>
          <w:lang w:eastAsia="uk-UA"/>
        </w:rPr>
        <w:t>р/р завдяки відновленню економічної активності</w:t>
      </w:r>
      <w:r w:rsidRPr="0073665F">
        <w:rPr>
          <w:rFonts w:ascii="Times New Roman" w:hAnsi="Times New Roman" w:cs="Times New Roman"/>
          <w:spacing w:val="-4"/>
          <w:sz w:val="28"/>
          <w:szCs w:val="28"/>
        </w:rPr>
        <w:t xml:space="preserve"> та поступового відновлення споживчого попиту у ІІ половині 2020 року. </w:t>
      </w:r>
    </w:p>
    <w:p w:rsidR="0073665F" w:rsidRPr="0073665F" w:rsidRDefault="0073665F" w:rsidP="0073665F">
      <w:pPr>
        <w:spacing w:after="120" w:line="240" w:lineRule="auto"/>
        <w:ind w:firstLine="709"/>
        <w:jc w:val="both"/>
        <w:rPr>
          <w:rFonts w:ascii="Times New Roman" w:hAnsi="Times New Roman" w:cs="Times New Roman"/>
          <w:spacing w:val="-4"/>
          <w:sz w:val="28"/>
          <w:szCs w:val="28"/>
        </w:rPr>
      </w:pPr>
      <w:r w:rsidRPr="0073665F">
        <w:rPr>
          <w:rFonts w:ascii="Times New Roman" w:eastAsia="Arial" w:hAnsi="Times New Roman" w:cs="Times New Roman"/>
          <w:sz w:val="28"/>
          <w:szCs w:val="28"/>
        </w:rPr>
        <w:t xml:space="preserve">Також, за підсумками 2020 року очікується </w:t>
      </w:r>
      <w:r w:rsidRPr="0073665F">
        <w:rPr>
          <w:rFonts w:ascii="Times New Roman" w:hAnsi="Times New Roman" w:cs="Times New Roman"/>
          <w:spacing w:val="-4"/>
          <w:sz w:val="28"/>
          <w:szCs w:val="28"/>
        </w:rPr>
        <w:t>скорочення торгового дефіциту на тлі відносної стійкості вітчизняного експорту в умовах кризи (зниження до "</w:t>
      </w:r>
      <w:r w:rsidRPr="0073665F">
        <w:rPr>
          <w:rFonts w:ascii="Times New Roman" w:hAnsi="Times New Roman" w:cs="Times New Roman"/>
          <w:b/>
          <w:spacing w:val="-4"/>
          <w:sz w:val="28"/>
          <w:szCs w:val="28"/>
        </w:rPr>
        <w:t>мінус" 7,9 % р/р</w:t>
      </w:r>
      <w:r w:rsidRPr="0073665F">
        <w:rPr>
          <w:rFonts w:ascii="Times New Roman" w:hAnsi="Times New Roman" w:cs="Times New Roman"/>
          <w:spacing w:val="-4"/>
          <w:sz w:val="28"/>
          <w:szCs w:val="28"/>
        </w:rPr>
        <w:t>) та більш значного скорочення імпорту (зниження до</w:t>
      </w:r>
      <w:r w:rsidRPr="0073665F">
        <w:rPr>
          <w:rFonts w:ascii="Times New Roman" w:hAnsi="Times New Roman" w:cs="Times New Roman"/>
          <w:b/>
          <w:spacing w:val="-4"/>
          <w:sz w:val="28"/>
          <w:szCs w:val="28"/>
        </w:rPr>
        <w:t xml:space="preserve"> "мінус" 16 % р/р</w:t>
      </w:r>
      <w:r w:rsidRPr="0073665F">
        <w:rPr>
          <w:rFonts w:ascii="Times New Roman" w:hAnsi="Times New Roman" w:cs="Times New Roman"/>
          <w:spacing w:val="-4"/>
          <w:sz w:val="28"/>
          <w:szCs w:val="28"/>
        </w:rPr>
        <w:t xml:space="preserve">) через зменшення внутрішнього попиту та падіння світових цін на енергоносії. </w:t>
      </w:r>
    </w:p>
    <w:p w:rsidR="0073665F" w:rsidRPr="0073665F" w:rsidRDefault="0073665F" w:rsidP="0073665F">
      <w:pPr>
        <w:widowControl w:val="0"/>
        <w:spacing w:after="0" w:line="240" w:lineRule="auto"/>
        <w:ind w:firstLine="567"/>
        <w:jc w:val="center"/>
        <w:rPr>
          <w:rFonts w:ascii="Times New Roman" w:hAnsi="Times New Roman" w:cs="Times New Roman"/>
          <w:b/>
          <w:i/>
          <w:sz w:val="28"/>
          <w:szCs w:val="28"/>
        </w:rPr>
      </w:pPr>
      <w:bookmarkStart w:id="0" w:name="_Toc951694"/>
      <w:r w:rsidRPr="0073665F">
        <w:rPr>
          <w:rFonts w:ascii="Times New Roman" w:hAnsi="Times New Roman" w:cs="Times New Roman"/>
          <w:b/>
          <w:i/>
          <w:sz w:val="28"/>
          <w:szCs w:val="28"/>
        </w:rPr>
        <w:t xml:space="preserve">Основні прогнозні </w:t>
      </w:r>
      <w:proofErr w:type="spellStart"/>
      <w:r w:rsidRPr="0073665F">
        <w:rPr>
          <w:rFonts w:ascii="Times New Roman" w:hAnsi="Times New Roman" w:cs="Times New Roman"/>
          <w:b/>
          <w:i/>
          <w:sz w:val="28"/>
          <w:szCs w:val="28"/>
        </w:rPr>
        <w:t>макропоказники</w:t>
      </w:r>
      <w:proofErr w:type="spellEnd"/>
      <w:r w:rsidRPr="0073665F">
        <w:rPr>
          <w:rFonts w:ascii="Times New Roman" w:hAnsi="Times New Roman" w:cs="Times New Roman"/>
          <w:b/>
          <w:i/>
          <w:sz w:val="28"/>
          <w:szCs w:val="28"/>
        </w:rPr>
        <w:t xml:space="preserve"> економічного і соціального</w:t>
      </w:r>
    </w:p>
    <w:p w:rsidR="0073665F" w:rsidRPr="0073665F" w:rsidRDefault="0073665F" w:rsidP="0073665F">
      <w:pPr>
        <w:widowControl w:val="0"/>
        <w:spacing w:after="120" w:line="240" w:lineRule="auto"/>
        <w:ind w:firstLine="567"/>
        <w:jc w:val="center"/>
        <w:rPr>
          <w:rFonts w:ascii="Times New Roman" w:hAnsi="Times New Roman" w:cs="Times New Roman"/>
          <w:b/>
          <w:i/>
          <w:sz w:val="28"/>
          <w:szCs w:val="28"/>
        </w:rPr>
      </w:pPr>
      <w:r w:rsidRPr="0073665F">
        <w:rPr>
          <w:rFonts w:ascii="Times New Roman" w:hAnsi="Times New Roman" w:cs="Times New Roman"/>
          <w:b/>
          <w:i/>
          <w:sz w:val="28"/>
          <w:szCs w:val="28"/>
        </w:rPr>
        <w:t>розвитку України</w:t>
      </w:r>
      <w:bookmarkEnd w:id="0"/>
      <w:r w:rsidRPr="0073665F">
        <w:rPr>
          <w:rFonts w:ascii="Times New Roman" w:hAnsi="Times New Roman" w:cs="Times New Roman"/>
          <w:b/>
          <w:i/>
          <w:sz w:val="28"/>
          <w:szCs w:val="28"/>
        </w:rPr>
        <w:t xml:space="preserve"> на 2021 рік</w:t>
      </w:r>
    </w:p>
    <w:p w:rsidR="0073665F" w:rsidRPr="0073665F" w:rsidRDefault="0073665F" w:rsidP="0073665F">
      <w:pPr>
        <w:spacing w:after="120" w:line="240" w:lineRule="auto"/>
        <w:ind w:firstLine="708"/>
        <w:jc w:val="both"/>
        <w:rPr>
          <w:rFonts w:ascii="Times New Roman" w:hAnsi="Times New Roman" w:cs="Times New Roman"/>
          <w:sz w:val="28"/>
          <w:szCs w:val="28"/>
        </w:rPr>
      </w:pPr>
      <w:r w:rsidRPr="0073665F">
        <w:rPr>
          <w:rFonts w:ascii="Times New Roman" w:hAnsi="Times New Roman" w:cs="Times New Roman"/>
          <w:sz w:val="28"/>
          <w:szCs w:val="28"/>
        </w:rPr>
        <w:t>У розрахунках показників бюджету на 2021 рік було враховано Прогноз економічного і соціального розвитку України на 2021 рік, який було розроблено Міністерством розвитку економіки, торгівлі та сільського господарства України та схвалено постановою Кабінету Міністрів України від 29.07.2020 № 671 "Про схвалення Прогнозу економічного і соціального розвитку України на 2021-2023 роки".</w:t>
      </w:r>
    </w:p>
    <w:p w:rsidR="0073665F" w:rsidRPr="0073665F" w:rsidRDefault="0073665F" w:rsidP="0073665F">
      <w:pPr>
        <w:spacing w:after="120" w:line="240" w:lineRule="auto"/>
        <w:ind w:firstLine="708"/>
        <w:jc w:val="both"/>
        <w:rPr>
          <w:rFonts w:ascii="Times New Roman" w:hAnsi="Times New Roman" w:cs="Times New Roman"/>
          <w:sz w:val="28"/>
          <w:szCs w:val="28"/>
        </w:rPr>
      </w:pPr>
      <w:r w:rsidRPr="0073665F">
        <w:rPr>
          <w:rFonts w:ascii="Times New Roman" w:hAnsi="Times New Roman" w:cs="Times New Roman"/>
          <w:sz w:val="28"/>
          <w:szCs w:val="28"/>
        </w:rPr>
        <w:t xml:space="preserve">Прогноз представляє собою найбільш вірогідний сценарій розвитку економіки у середньостроковій перспективі в умовах "перезапуску" після поширення гострої респіраторної хвороби COVID-19, спричиненої </w:t>
      </w:r>
      <w:proofErr w:type="spellStart"/>
      <w:r w:rsidRPr="0073665F">
        <w:rPr>
          <w:rFonts w:ascii="Times New Roman" w:hAnsi="Times New Roman" w:cs="Times New Roman"/>
          <w:sz w:val="28"/>
          <w:szCs w:val="28"/>
        </w:rPr>
        <w:t>коронавірусом</w:t>
      </w:r>
      <w:proofErr w:type="spellEnd"/>
      <w:r w:rsidRPr="0073665F">
        <w:rPr>
          <w:rFonts w:ascii="Times New Roman" w:hAnsi="Times New Roman" w:cs="Times New Roman"/>
          <w:sz w:val="28"/>
          <w:szCs w:val="28"/>
        </w:rPr>
        <w:t xml:space="preserve"> SARS-CoV-2 та переходу до стійкого розвитку з урахуванням впливу реформ відповідно до пріоритетів, визначених у стратегічних документах Уряду, зокрема, у Програмі діяльності Кабінету Міністрів України, затвердженій постановою Кабінету Міністрів України від 12.06.2020 № 471, а також Державній програмі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COVID-19, </w:t>
      </w:r>
      <w:r w:rsidRPr="0073665F">
        <w:rPr>
          <w:rFonts w:ascii="Times New Roman" w:hAnsi="Times New Roman" w:cs="Times New Roman"/>
          <w:sz w:val="28"/>
          <w:szCs w:val="28"/>
        </w:rPr>
        <w:lastRenderedPageBreak/>
        <w:t xml:space="preserve">спричиненої </w:t>
      </w:r>
      <w:proofErr w:type="spellStart"/>
      <w:r w:rsidRPr="0073665F">
        <w:rPr>
          <w:rFonts w:ascii="Times New Roman" w:hAnsi="Times New Roman" w:cs="Times New Roman"/>
          <w:sz w:val="28"/>
          <w:szCs w:val="28"/>
        </w:rPr>
        <w:t>коронавірусом</w:t>
      </w:r>
      <w:proofErr w:type="spellEnd"/>
      <w:r w:rsidRPr="0073665F">
        <w:rPr>
          <w:rFonts w:ascii="Times New Roman" w:hAnsi="Times New Roman" w:cs="Times New Roman"/>
          <w:sz w:val="28"/>
          <w:szCs w:val="28"/>
        </w:rPr>
        <w:t xml:space="preserve"> SARS-CoV-2, на 2020-2022 роки, затвердженій постановою Кабінету Міністрів України від 27.05.2020 № 534.</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uk-UA"/>
        </w:rPr>
      </w:pPr>
      <w:r w:rsidRPr="0073665F">
        <w:rPr>
          <w:rFonts w:ascii="Times New Roman" w:hAnsi="Times New Roman" w:cs="Times New Roman"/>
          <w:sz w:val="28"/>
          <w:szCs w:val="28"/>
        </w:rPr>
        <w:t xml:space="preserve">Одним з головних припущень базового сценарію прогнозу є </w:t>
      </w:r>
      <w:r w:rsidRPr="0073665F">
        <w:rPr>
          <w:rFonts w:ascii="Times New Roman" w:hAnsi="Times New Roman" w:cs="Times New Roman"/>
          <w:b/>
          <w:sz w:val="28"/>
          <w:szCs w:val="28"/>
        </w:rPr>
        <w:t>завершення світової пандемії COVID-19 у 2020 році</w:t>
      </w:r>
      <w:r w:rsidRPr="0073665F">
        <w:rPr>
          <w:rFonts w:ascii="Times New Roman" w:hAnsi="Times New Roman" w:cs="Times New Roman"/>
          <w:sz w:val="28"/>
          <w:szCs w:val="28"/>
        </w:rPr>
        <w:t xml:space="preserve"> та </w:t>
      </w:r>
      <w:r w:rsidRPr="0073665F">
        <w:rPr>
          <w:rFonts w:ascii="Times New Roman" w:eastAsia="Times New Roman" w:hAnsi="Times New Roman" w:cs="Times New Roman"/>
          <w:sz w:val="28"/>
          <w:szCs w:val="28"/>
          <w:lang w:eastAsia="uk-UA"/>
        </w:rPr>
        <w:t>відновлення позитивного тренду розвитку економіки.</w:t>
      </w:r>
    </w:p>
    <w:p w:rsidR="0073665F" w:rsidRPr="0073665F" w:rsidRDefault="0073665F" w:rsidP="0073665F">
      <w:pPr>
        <w:spacing w:after="120" w:line="240" w:lineRule="auto"/>
        <w:ind w:firstLine="709"/>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Зокрема, ні 2021 рік прогнозується:</w:t>
      </w:r>
    </w:p>
    <w:p w:rsidR="0073665F" w:rsidRPr="0073665F" w:rsidRDefault="0073665F" w:rsidP="0073665F">
      <w:pPr>
        <w:pStyle w:val="a3"/>
        <w:numPr>
          <w:ilvl w:val="0"/>
          <w:numId w:val="3"/>
        </w:numPr>
        <w:spacing w:after="120" w:line="240" w:lineRule="auto"/>
        <w:ind w:left="0" w:firstLine="709"/>
        <w:contextualSpacing w:val="0"/>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зростання ВВП на рівні 4,6 %;</w:t>
      </w:r>
    </w:p>
    <w:p w:rsidR="0073665F" w:rsidRPr="0073665F" w:rsidRDefault="0073665F" w:rsidP="0073665F">
      <w:pPr>
        <w:pStyle w:val="a3"/>
        <w:numPr>
          <w:ilvl w:val="0"/>
          <w:numId w:val="3"/>
        </w:numPr>
        <w:spacing w:after="120" w:line="240" w:lineRule="auto"/>
        <w:ind w:left="0" w:firstLine="709"/>
        <w:contextualSpacing w:val="0"/>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індекс споживчих цін (грудень до грудня попереднього року) очікується на рівні 107,3 %;</w:t>
      </w:r>
    </w:p>
    <w:p w:rsidR="0073665F" w:rsidRPr="0073665F" w:rsidRDefault="0073665F" w:rsidP="0073665F">
      <w:pPr>
        <w:pStyle w:val="a3"/>
        <w:numPr>
          <w:ilvl w:val="0"/>
          <w:numId w:val="3"/>
        </w:numPr>
        <w:spacing w:after="120" w:line="240" w:lineRule="auto"/>
        <w:ind w:left="0" w:firstLine="709"/>
        <w:contextualSpacing w:val="0"/>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збільшення реальної середньомісячної заробітної плати працівників – на рівні 12,1 %;</w:t>
      </w:r>
    </w:p>
    <w:p w:rsidR="0073665F" w:rsidRPr="0073665F" w:rsidRDefault="0073665F" w:rsidP="0073665F">
      <w:pPr>
        <w:pStyle w:val="a3"/>
        <w:numPr>
          <w:ilvl w:val="0"/>
          <w:numId w:val="3"/>
        </w:numPr>
        <w:spacing w:after="120" w:line="240" w:lineRule="auto"/>
        <w:ind w:left="0" w:firstLine="709"/>
        <w:contextualSpacing w:val="0"/>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рівень безробіття – 9,2 %;</w:t>
      </w:r>
    </w:p>
    <w:p w:rsidR="0073665F" w:rsidRPr="0073665F" w:rsidRDefault="0073665F" w:rsidP="0073665F">
      <w:pPr>
        <w:pStyle w:val="a3"/>
        <w:numPr>
          <w:ilvl w:val="0"/>
          <w:numId w:val="3"/>
        </w:numPr>
        <w:spacing w:after="120" w:line="240" w:lineRule="auto"/>
        <w:ind w:left="0" w:firstLine="709"/>
        <w:contextualSpacing w:val="0"/>
        <w:jc w:val="both"/>
        <w:rPr>
          <w:rFonts w:ascii="Times New Roman" w:eastAsia="Times New Roman" w:hAnsi="Times New Roman" w:cs="Times New Roman"/>
          <w:sz w:val="28"/>
          <w:szCs w:val="28"/>
          <w:lang w:eastAsia="uk-UA"/>
        </w:rPr>
      </w:pPr>
      <w:r w:rsidRPr="0073665F">
        <w:rPr>
          <w:rFonts w:ascii="Times New Roman" w:eastAsia="Times New Roman" w:hAnsi="Times New Roman" w:cs="Times New Roman"/>
          <w:sz w:val="28"/>
          <w:szCs w:val="28"/>
          <w:lang w:eastAsia="uk-UA"/>
        </w:rPr>
        <w:t>зростання експорту товарів і послуг на рівні 2,9 %.</w:t>
      </w:r>
    </w:p>
    <w:p w:rsidR="0073665F" w:rsidRPr="0073665F" w:rsidRDefault="0073665F" w:rsidP="0073665F">
      <w:pPr>
        <w:widowControl w:val="0"/>
        <w:spacing w:after="120"/>
        <w:jc w:val="center"/>
        <w:rPr>
          <w:rFonts w:ascii="Times New Roman" w:hAnsi="Times New Roman" w:cs="Times New Roman"/>
          <w:b/>
          <w:sz w:val="28"/>
          <w:szCs w:val="28"/>
        </w:rPr>
      </w:pPr>
      <w:r w:rsidRPr="0073665F">
        <w:rPr>
          <w:rFonts w:ascii="Times New Roman" w:hAnsi="Times New Roman" w:cs="Times New Roman"/>
          <w:b/>
          <w:sz w:val="28"/>
          <w:szCs w:val="28"/>
        </w:rPr>
        <w:t xml:space="preserve">Основні прогнозні </w:t>
      </w:r>
      <w:proofErr w:type="spellStart"/>
      <w:r w:rsidRPr="0073665F">
        <w:rPr>
          <w:rFonts w:ascii="Times New Roman" w:hAnsi="Times New Roman" w:cs="Times New Roman"/>
          <w:b/>
          <w:sz w:val="28"/>
          <w:szCs w:val="28"/>
        </w:rPr>
        <w:t>макропоказники</w:t>
      </w:r>
      <w:proofErr w:type="spellEnd"/>
      <w:r w:rsidRPr="0073665F">
        <w:rPr>
          <w:rFonts w:ascii="Times New Roman" w:hAnsi="Times New Roman" w:cs="Times New Roman"/>
          <w:b/>
          <w:sz w:val="28"/>
          <w:szCs w:val="28"/>
        </w:rPr>
        <w:t xml:space="preserve"> економічного і соціального розвитку України та окремі припущення на 2019–2021 роки</w:t>
      </w:r>
    </w:p>
    <w:tbl>
      <w:tblPr>
        <w:tblW w:w="9888" w:type="dxa"/>
        <w:jc w:val="center"/>
        <w:tblLayout w:type="fixed"/>
        <w:tblLook w:val="04A0" w:firstRow="1" w:lastRow="0" w:firstColumn="1" w:lastColumn="0" w:noHBand="0" w:noVBand="1"/>
      </w:tblPr>
      <w:tblGrid>
        <w:gridCol w:w="5382"/>
        <w:gridCol w:w="1077"/>
        <w:gridCol w:w="1727"/>
        <w:gridCol w:w="1702"/>
      </w:tblGrid>
      <w:tr w:rsidR="0073665F" w:rsidRPr="0073665F" w:rsidTr="003C1E83">
        <w:trPr>
          <w:trHeight w:val="196"/>
          <w:jc w:val="center"/>
        </w:trPr>
        <w:tc>
          <w:tcPr>
            <w:tcW w:w="53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665F" w:rsidRPr="0073665F" w:rsidRDefault="0073665F" w:rsidP="003C1E83">
            <w:pPr>
              <w:ind w:firstLine="1156"/>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Показник</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rsidR="0073665F" w:rsidRPr="0073665F" w:rsidRDefault="0073665F" w:rsidP="003C1E83">
            <w:pPr>
              <w:jc w:val="center"/>
              <w:rPr>
                <w:rFonts w:ascii="Times New Roman" w:hAnsi="Times New Roman" w:cs="Times New Roman"/>
                <w:b/>
                <w:bCs/>
                <w:sz w:val="24"/>
                <w:szCs w:val="24"/>
                <w:lang w:eastAsia="uk-UA"/>
              </w:rPr>
            </w:pPr>
            <w:r w:rsidRPr="0073665F">
              <w:rPr>
                <w:rFonts w:ascii="Times New Roman" w:hAnsi="Times New Roman" w:cs="Times New Roman"/>
                <w:b/>
                <w:bCs/>
                <w:sz w:val="24"/>
                <w:szCs w:val="24"/>
                <w:lang w:eastAsia="uk-UA"/>
              </w:rPr>
              <w:t>2019</w:t>
            </w:r>
          </w:p>
        </w:tc>
        <w:tc>
          <w:tcPr>
            <w:tcW w:w="1727" w:type="dxa"/>
            <w:tcBorders>
              <w:top w:val="single" w:sz="4" w:space="0" w:color="auto"/>
              <w:left w:val="nil"/>
              <w:bottom w:val="single" w:sz="4" w:space="0" w:color="auto"/>
              <w:right w:val="single" w:sz="4" w:space="0" w:color="auto"/>
            </w:tcBorders>
            <w:shd w:val="clear" w:color="auto" w:fill="auto"/>
            <w:noWrap/>
            <w:vAlign w:val="center"/>
            <w:hideMark/>
          </w:tcPr>
          <w:p w:rsidR="0073665F" w:rsidRPr="0073665F" w:rsidRDefault="0073665F" w:rsidP="003C1E83">
            <w:pPr>
              <w:jc w:val="center"/>
              <w:rPr>
                <w:rFonts w:ascii="Times New Roman" w:hAnsi="Times New Roman" w:cs="Times New Roman"/>
                <w:b/>
                <w:bCs/>
                <w:sz w:val="24"/>
                <w:szCs w:val="24"/>
                <w:lang w:eastAsia="uk-UA"/>
              </w:rPr>
            </w:pPr>
            <w:r w:rsidRPr="0073665F">
              <w:rPr>
                <w:rFonts w:ascii="Times New Roman" w:hAnsi="Times New Roman" w:cs="Times New Roman"/>
                <w:b/>
                <w:bCs/>
                <w:sz w:val="24"/>
                <w:szCs w:val="24"/>
                <w:lang w:eastAsia="uk-UA"/>
              </w:rPr>
              <w:t>2020</w:t>
            </w:r>
          </w:p>
        </w:tc>
        <w:tc>
          <w:tcPr>
            <w:tcW w:w="1702" w:type="dxa"/>
            <w:tcBorders>
              <w:top w:val="single" w:sz="4" w:space="0" w:color="auto"/>
              <w:left w:val="nil"/>
              <w:bottom w:val="single" w:sz="4" w:space="0" w:color="auto"/>
              <w:right w:val="single" w:sz="4" w:space="0" w:color="auto"/>
            </w:tcBorders>
            <w:shd w:val="clear" w:color="auto" w:fill="auto"/>
            <w:noWrap/>
            <w:vAlign w:val="center"/>
            <w:hideMark/>
          </w:tcPr>
          <w:p w:rsidR="0073665F" w:rsidRPr="0073665F" w:rsidRDefault="0073665F" w:rsidP="003C1E83">
            <w:pPr>
              <w:jc w:val="center"/>
              <w:rPr>
                <w:rFonts w:ascii="Times New Roman" w:hAnsi="Times New Roman" w:cs="Times New Roman"/>
                <w:b/>
                <w:bCs/>
                <w:sz w:val="24"/>
                <w:szCs w:val="24"/>
                <w:lang w:eastAsia="uk-UA"/>
              </w:rPr>
            </w:pPr>
            <w:r w:rsidRPr="0073665F">
              <w:rPr>
                <w:rFonts w:ascii="Times New Roman" w:hAnsi="Times New Roman" w:cs="Times New Roman"/>
                <w:b/>
                <w:bCs/>
                <w:sz w:val="24"/>
                <w:szCs w:val="24"/>
                <w:lang w:eastAsia="uk-UA"/>
              </w:rPr>
              <w:t>2021</w:t>
            </w:r>
          </w:p>
        </w:tc>
      </w:tr>
      <w:tr w:rsidR="0073665F" w:rsidRPr="0073665F" w:rsidTr="003C1E83">
        <w:trPr>
          <w:trHeight w:val="784"/>
          <w:jc w:val="center"/>
        </w:trPr>
        <w:tc>
          <w:tcPr>
            <w:tcW w:w="5382" w:type="dxa"/>
            <w:vMerge/>
            <w:tcBorders>
              <w:top w:val="single" w:sz="4" w:space="0" w:color="auto"/>
              <w:left w:val="single" w:sz="4" w:space="0" w:color="auto"/>
              <w:bottom w:val="single" w:sz="4" w:space="0" w:color="auto"/>
              <w:right w:val="single" w:sz="4" w:space="0" w:color="auto"/>
            </w:tcBorders>
            <w:vAlign w:val="center"/>
            <w:hideMark/>
          </w:tcPr>
          <w:p w:rsidR="0073665F" w:rsidRPr="0073665F" w:rsidRDefault="0073665F" w:rsidP="003C1E83">
            <w:pPr>
              <w:rPr>
                <w:rFonts w:ascii="Times New Roman" w:hAnsi="Times New Roman" w:cs="Times New Roman"/>
                <w:sz w:val="24"/>
                <w:szCs w:val="24"/>
                <w:lang w:eastAsia="uk-UA"/>
              </w:rPr>
            </w:pPr>
          </w:p>
        </w:tc>
        <w:tc>
          <w:tcPr>
            <w:tcW w:w="107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Факт</w:t>
            </w:r>
          </w:p>
        </w:tc>
        <w:tc>
          <w:tcPr>
            <w:tcW w:w="172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Очікуване</w:t>
            </w:r>
            <w:r w:rsidRPr="0073665F">
              <w:rPr>
                <w:rFonts w:ascii="Times New Roman" w:hAnsi="Times New Roman" w:cs="Times New Roman"/>
                <w:sz w:val="24"/>
                <w:szCs w:val="24"/>
                <w:lang w:eastAsia="uk-UA"/>
              </w:rPr>
              <w:br/>
              <w:t xml:space="preserve">Мінекономіки  </w:t>
            </w:r>
            <w:r w:rsidRPr="0073665F">
              <w:rPr>
                <w:rFonts w:ascii="Times New Roman" w:hAnsi="Times New Roman" w:cs="Times New Roman"/>
                <w:sz w:val="24"/>
                <w:szCs w:val="24"/>
                <w:lang w:eastAsia="uk-UA"/>
              </w:rPr>
              <w:br/>
              <w:t>24.07.2020</w:t>
            </w:r>
          </w:p>
        </w:tc>
        <w:tc>
          <w:tcPr>
            <w:tcW w:w="1702" w:type="dxa"/>
            <w:vMerge w:val="restart"/>
            <w:tcBorders>
              <w:top w:val="nil"/>
              <w:left w:val="single" w:sz="4" w:space="0" w:color="auto"/>
              <w:bottom w:val="single" w:sz="4" w:space="0" w:color="auto"/>
              <w:right w:val="single" w:sz="4" w:space="0" w:color="auto"/>
            </w:tcBorders>
            <w:shd w:val="clear" w:color="000000" w:fill="FFFFFF"/>
            <w:vAlign w:val="center"/>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xml:space="preserve">Постанова </w:t>
            </w:r>
            <w:r w:rsidRPr="0073665F">
              <w:rPr>
                <w:rFonts w:ascii="Times New Roman" w:hAnsi="Times New Roman" w:cs="Times New Roman"/>
                <w:sz w:val="24"/>
                <w:szCs w:val="24"/>
                <w:lang w:eastAsia="uk-UA"/>
              </w:rPr>
              <w:br/>
              <w:t>КМУ від</w:t>
            </w:r>
            <w:r w:rsidRPr="0073665F">
              <w:rPr>
                <w:rFonts w:ascii="Times New Roman" w:hAnsi="Times New Roman" w:cs="Times New Roman"/>
                <w:sz w:val="24"/>
                <w:szCs w:val="24"/>
                <w:lang w:eastAsia="uk-UA"/>
              </w:rPr>
              <w:br/>
              <w:t xml:space="preserve">29.07.2020 </w:t>
            </w:r>
            <w:r w:rsidRPr="0073665F">
              <w:rPr>
                <w:rFonts w:ascii="Times New Roman" w:hAnsi="Times New Roman" w:cs="Times New Roman"/>
                <w:sz w:val="24"/>
                <w:szCs w:val="24"/>
                <w:lang w:eastAsia="uk-UA"/>
              </w:rPr>
              <w:br/>
              <w:t>№ 671</w:t>
            </w:r>
          </w:p>
        </w:tc>
      </w:tr>
      <w:tr w:rsidR="0073665F" w:rsidRPr="0073665F" w:rsidTr="003C1E83">
        <w:trPr>
          <w:trHeight w:val="458"/>
          <w:jc w:val="center"/>
        </w:trPr>
        <w:tc>
          <w:tcPr>
            <w:tcW w:w="5382" w:type="dxa"/>
            <w:vMerge/>
            <w:tcBorders>
              <w:top w:val="single" w:sz="4" w:space="0" w:color="auto"/>
              <w:left w:val="single" w:sz="4" w:space="0" w:color="auto"/>
              <w:bottom w:val="single" w:sz="4" w:space="0" w:color="auto"/>
              <w:right w:val="single" w:sz="4" w:space="0" w:color="auto"/>
            </w:tcBorders>
            <w:vAlign w:val="center"/>
            <w:hideMark/>
          </w:tcPr>
          <w:p w:rsidR="0073665F" w:rsidRPr="0073665F" w:rsidRDefault="0073665F" w:rsidP="003C1E83">
            <w:pPr>
              <w:rPr>
                <w:rFonts w:ascii="Times New Roman" w:hAnsi="Times New Roman" w:cs="Times New Roman"/>
                <w:sz w:val="24"/>
                <w:szCs w:val="24"/>
                <w:lang w:eastAsia="uk-UA"/>
              </w:rPr>
            </w:pPr>
          </w:p>
        </w:tc>
        <w:tc>
          <w:tcPr>
            <w:tcW w:w="1077" w:type="dxa"/>
            <w:vMerge/>
            <w:tcBorders>
              <w:top w:val="nil"/>
              <w:left w:val="single" w:sz="4" w:space="0" w:color="auto"/>
              <w:bottom w:val="single" w:sz="4" w:space="0" w:color="000000"/>
              <w:right w:val="single" w:sz="4" w:space="0" w:color="auto"/>
            </w:tcBorders>
            <w:vAlign w:val="center"/>
            <w:hideMark/>
          </w:tcPr>
          <w:p w:rsidR="0073665F" w:rsidRPr="0073665F" w:rsidRDefault="0073665F" w:rsidP="003C1E83">
            <w:pPr>
              <w:rPr>
                <w:rFonts w:ascii="Times New Roman" w:hAnsi="Times New Roman" w:cs="Times New Roman"/>
                <w:sz w:val="24"/>
                <w:szCs w:val="24"/>
                <w:lang w:eastAsia="uk-UA"/>
              </w:rPr>
            </w:pPr>
          </w:p>
        </w:tc>
        <w:tc>
          <w:tcPr>
            <w:tcW w:w="1727" w:type="dxa"/>
            <w:vMerge/>
            <w:tcBorders>
              <w:top w:val="nil"/>
              <w:left w:val="single" w:sz="4" w:space="0" w:color="auto"/>
              <w:bottom w:val="single" w:sz="4" w:space="0" w:color="000000"/>
              <w:right w:val="single" w:sz="4" w:space="0" w:color="auto"/>
            </w:tcBorders>
            <w:vAlign w:val="center"/>
            <w:hideMark/>
          </w:tcPr>
          <w:p w:rsidR="0073665F" w:rsidRPr="0073665F" w:rsidRDefault="0073665F" w:rsidP="003C1E83">
            <w:pPr>
              <w:rPr>
                <w:rFonts w:ascii="Times New Roman" w:hAnsi="Times New Roman" w:cs="Times New Roman"/>
                <w:sz w:val="24"/>
                <w:szCs w:val="24"/>
                <w:lang w:eastAsia="uk-UA"/>
              </w:rPr>
            </w:pPr>
          </w:p>
        </w:tc>
        <w:tc>
          <w:tcPr>
            <w:tcW w:w="1702" w:type="dxa"/>
            <w:vMerge/>
            <w:tcBorders>
              <w:top w:val="nil"/>
              <w:left w:val="single" w:sz="4" w:space="0" w:color="auto"/>
              <w:bottom w:val="single" w:sz="4" w:space="0" w:color="auto"/>
              <w:right w:val="single" w:sz="4" w:space="0" w:color="auto"/>
            </w:tcBorders>
            <w:vAlign w:val="center"/>
            <w:hideMark/>
          </w:tcPr>
          <w:p w:rsidR="0073665F" w:rsidRPr="0073665F" w:rsidRDefault="0073665F" w:rsidP="003C1E83">
            <w:pPr>
              <w:rPr>
                <w:rFonts w:ascii="Times New Roman" w:hAnsi="Times New Roman" w:cs="Times New Roman"/>
                <w:sz w:val="24"/>
                <w:szCs w:val="24"/>
                <w:lang w:eastAsia="uk-UA"/>
              </w:rPr>
            </w:pP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Номінальний ВВП,</w:t>
            </w:r>
            <w:r w:rsidRPr="0073665F">
              <w:rPr>
                <w:rFonts w:ascii="Times New Roman" w:hAnsi="Times New Roman" w:cs="Times New Roman"/>
                <w:sz w:val="24"/>
                <w:szCs w:val="24"/>
                <w:lang w:eastAsia="uk-UA"/>
              </w:rPr>
              <w:t xml:space="preserve"> млрд гривень</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3 974,6</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3 975,2</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4 505,9</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ВВП реальний, темп зростання, %</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val="ru-RU" w:eastAsia="uk-UA"/>
              </w:rPr>
              <w:t>10</w:t>
            </w:r>
            <w:r w:rsidRPr="0073665F">
              <w:rPr>
                <w:rFonts w:ascii="Times New Roman" w:hAnsi="Times New Roman" w:cs="Times New Roman"/>
                <w:color w:val="000000"/>
                <w:sz w:val="24"/>
                <w:szCs w:val="24"/>
                <w:lang w:eastAsia="uk-UA"/>
              </w:rPr>
              <w:t>3,2</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95,2</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104,6</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Індекс споживчих цін,</w:t>
            </w:r>
            <w:r w:rsidRPr="0073665F">
              <w:rPr>
                <w:rFonts w:ascii="Times New Roman" w:hAnsi="Times New Roman" w:cs="Times New Roman"/>
                <w:sz w:val="24"/>
                <w:szCs w:val="24"/>
                <w:lang w:eastAsia="uk-UA"/>
              </w:rPr>
              <w:t xml:space="preserve"> %</w:t>
            </w:r>
          </w:p>
        </w:tc>
        <w:tc>
          <w:tcPr>
            <w:tcW w:w="1077"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w:t>
            </w:r>
          </w:p>
        </w:tc>
        <w:tc>
          <w:tcPr>
            <w:tcW w:w="1727"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w:t>
            </w:r>
          </w:p>
        </w:tc>
        <w:tc>
          <w:tcPr>
            <w:tcW w:w="1702"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200" w:firstLine="480"/>
              <w:rPr>
                <w:rFonts w:ascii="Times New Roman" w:hAnsi="Times New Roman" w:cs="Times New Roman"/>
                <w:sz w:val="24"/>
                <w:szCs w:val="24"/>
                <w:lang w:eastAsia="uk-UA"/>
              </w:rPr>
            </w:pPr>
            <w:r w:rsidRPr="0073665F">
              <w:rPr>
                <w:rFonts w:ascii="Times New Roman" w:hAnsi="Times New Roman" w:cs="Times New Roman"/>
                <w:sz w:val="24"/>
                <w:szCs w:val="24"/>
                <w:lang w:eastAsia="uk-UA"/>
              </w:rPr>
              <w:t>грудень до грудня попереднього року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104,1</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105,9</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107,3</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Індекс цін виробників</w:t>
            </w:r>
            <w:r w:rsidRPr="0073665F">
              <w:rPr>
                <w:rFonts w:ascii="Times New Roman" w:hAnsi="Times New Roman" w:cs="Times New Roman"/>
                <w:sz w:val="24"/>
                <w:szCs w:val="24"/>
                <w:lang w:eastAsia="uk-UA"/>
              </w:rPr>
              <w:t>, %</w:t>
            </w:r>
          </w:p>
        </w:tc>
        <w:tc>
          <w:tcPr>
            <w:tcW w:w="1077"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w:t>
            </w:r>
          </w:p>
        </w:tc>
        <w:tc>
          <w:tcPr>
            <w:tcW w:w="1727"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w:t>
            </w:r>
          </w:p>
        </w:tc>
        <w:tc>
          <w:tcPr>
            <w:tcW w:w="1702"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200" w:firstLine="480"/>
              <w:rPr>
                <w:rFonts w:ascii="Times New Roman" w:hAnsi="Times New Roman" w:cs="Times New Roman"/>
                <w:sz w:val="24"/>
                <w:szCs w:val="24"/>
                <w:lang w:eastAsia="uk-UA"/>
              </w:rPr>
            </w:pPr>
            <w:r w:rsidRPr="0073665F">
              <w:rPr>
                <w:rFonts w:ascii="Times New Roman" w:hAnsi="Times New Roman" w:cs="Times New Roman"/>
                <w:sz w:val="24"/>
                <w:szCs w:val="24"/>
                <w:lang w:eastAsia="uk-UA"/>
              </w:rPr>
              <w:t>грудень до грудня попереднього року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92,6</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104,6</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108,7</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Прибуток прибуткових підприємств</w:t>
            </w:r>
            <w:r w:rsidRPr="0073665F">
              <w:rPr>
                <w:rFonts w:ascii="Times New Roman" w:hAnsi="Times New Roman" w:cs="Times New Roman"/>
                <w:sz w:val="24"/>
                <w:szCs w:val="24"/>
                <w:lang w:eastAsia="uk-UA"/>
              </w:rPr>
              <w:t>, млрд гривень</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i/>
                <w:iCs/>
                <w:color w:val="000000"/>
                <w:sz w:val="24"/>
                <w:szCs w:val="24"/>
                <w:lang w:eastAsia="uk-UA"/>
              </w:rPr>
            </w:pPr>
            <w:r w:rsidRPr="0073665F">
              <w:rPr>
                <w:rFonts w:ascii="Times New Roman" w:hAnsi="Times New Roman" w:cs="Times New Roman"/>
                <w:i/>
                <w:iCs/>
                <w:color w:val="000000"/>
                <w:sz w:val="24"/>
                <w:szCs w:val="24"/>
                <w:lang w:eastAsia="uk-UA"/>
              </w:rPr>
              <w:t>937,1</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862,8</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911,0</w:t>
            </w:r>
          </w:p>
        </w:tc>
      </w:tr>
      <w:tr w:rsidR="0073665F" w:rsidRPr="0073665F" w:rsidTr="003C1E83">
        <w:trPr>
          <w:trHeight w:val="392"/>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Фонд оплати праці працівників та грошового забезпечення військовослужбовців</w:t>
            </w:r>
            <w:r w:rsidRPr="0073665F">
              <w:rPr>
                <w:rFonts w:ascii="Times New Roman" w:hAnsi="Times New Roman" w:cs="Times New Roman"/>
                <w:sz w:val="24"/>
                <w:szCs w:val="24"/>
                <w:lang w:eastAsia="uk-UA"/>
              </w:rPr>
              <w:t>, млрд гривень</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1 115,7</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1 136,0</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1 417,0</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Середньомісячна зарплата</w:t>
            </w:r>
            <w:r w:rsidRPr="0073665F">
              <w:rPr>
                <w:rFonts w:ascii="Times New Roman" w:hAnsi="Times New Roman" w:cs="Times New Roman"/>
                <w:sz w:val="24"/>
                <w:szCs w:val="24"/>
                <w:lang w:eastAsia="uk-UA"/>
              </w:rPr>
              <w:t xml:space="preserve"> працівників, брутто</w:t>
            </w:r>
          </w:p>
        </w:tc>
        <w:tc>
          <w:tcPr>
            <w:tcW w:w="1077"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 </w:t>
            </w:r>
          </w:p>
        </w:tc>
        <w:tc>
          <w:tcPr>
            <w:tcW w:w="1727"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 </w:t>
            </w:r>
          </w:p>
        </w:tc>
        <w:tc>
          <w:tcPr>
            <w:tcW w:w="1702" w:type="dxa"/>
            <w:tcBorders>
              <w:top w:val="nil"/>
              <w:left w:val="nil"/>
              <w:bottom w:val="single" w:sz="4" w:space="0" w:color="auto"/>
              <w:right w:val="single" w:sz="4" w:space="0" w:color="auto"/>
            </w:tcBorders>
            <w:shd w:val="clear" w:color="auto" w:fill="auto"/>
            <w:noWrap/>
            <w:vAlign w:val="bottom"/>
            <w:hideMark/>
          </w:tcPr>
          <w:p w:rsidR="0073665F" w:rsidRPr="0073665F" w:rsidRDefault="0073665F" w:rsidP="003C1E83">
            <w:pP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 </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200" w:firstLine="480"/>
              <w:rPr>
                <w:rFonts w:ascii="Times New Roman" w:hAnsi="Times New Roman" w:cs="Times New Roman"/>
                <w:sz w:val="24"/>
                <w:szCs w:val="24"/>
                <w:lang w:eastAsia="uk-UA"/>
              </w:rPr>
            </w:pPr>
            <w:r w:rsidRPr="0073665F">
              <w:rPr>
                <w:rFonts w:ascii="Times New Roman" w:hAnsi="Times New Roman" w:cs="Times New Roman"/>
                <w:sz w:val="24"/>
                <w:szCs w:val="24"/>
                <w:lang w:eastAsia="uk-UA"/>
              </w:rPr>
              <w:t>номінальна, гривень</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10 497</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11 254</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13 632</w:t>
            </w:r>
          </w:p>
        </w:tc>
      </w:tr>
      <w:tr w:rsidR="0073665F" w:rsidRPr="0073665F" w:rsidTr="003C1E83">
        <w:trPr>
          <w:trHeight w:val="392"/>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200" w:firstLine="480"/>
              <w:rPr>
                <w:rFonts w:ascii="Times New Roman" w:hAnsi="Times New Roman" w:cs="Times New Roman"/>
                <w:sz w:val="24"/>
                <w:szCs w:val="24"/>
                <w:lang w:eastAsia="uk-UA"/>
              </w:rPr>
            </w:pPr>
            <w:r w:rsidRPr="0073665F">
              <w:rPr>
                <w:rFonts w:ascii="Times New Roman" w:hAnsi="Times New Roman" w:cs="Times New Roman"/>
                <w:sz w:val="24"/>
                <w:szCs w:val="24"/>
                <w:lang w:eastAsia="uk-UA"/>
              </w:rPr>
              <w:t>номінальна, скоригована на індекс споживчих цін, у % до попереднього року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109,8</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104,3</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112,1</w:t>
            </w:r>
          </w:p>
        </w:tc>
      </w:tr>
      <w:tr w:rsidR="0073665F" w:rsidRPr="0073665F" w:rsidTr="003C1E83">
        <w:trPr>
          <w:trHeight w:val="392"/>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sz w:val="24"/>
                <w:szCs w:val="24"/>
                <w:lang w:eastAsia="uk-UA"/>
              </w:rPr>
              <w:t xml:space="preserve">Кількість </w:t>
            </w:r>
            <w:r w:rsidRPr="0073665F">
              <w:rPr>
                <w:rFonts w:ascii="Times New Roman" w:hAnsi="Times New Roman" w:cs="Times New Roman"/>
                <w:b/>
                <w:bCs/>
                <w:sz w:val="24"/>
                <w:szCs w:val="24"/>
                <w:lang w:eastAsia="uk-UA"/>
              </w:rPr>
              <w:t xml:space="preserve">зайнятих економічною діяльністю </w:t>
            </w:r>
            <w:r w:rsidRPr="0073665F">
              <w:rPr>
                <w:rFonts w:ascii="Times New Roman" w:hAnsi="Times New Roman" w:cs="Times New Roman"/>
                <w:sz w:val="24"/>
                <w:szCs w:val="24"/>
                <w:lang w:eastAsia="uk-UA"/>
              </w:rPr>
              <w:t>у віці 15-70 років (в середньому за рік), млн осіб</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16,58</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16,33</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16,36</w:t>
            </w:r>
          </w:p>
        </w:tc>
      </w:tr>
      <w:tr w:rsidR="0073665F" w:rsidRPr="0073665F" w:rsidTr="003C1E83">
        <w:trPr>
          <w:trHeight w:val="392"/>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lastRenderedPageBreak/>
              <w:t>Рівень безробіття населення</w:t>
            </w:r>
            <w:r w:rsidRPr="0073665F">
              <w:rPr>
                <w:rFonts w:ascii="Times New Roman" w:hAnsi="Times New Roman" w:cs="Times New Roman"/>
                <w:sz w:val="24"/>
                <w:szCs w:val="24"/>
                <w:lang w:eastAsia="uk-UA"/>
              </w:rPr>
              <w:t xml:space="preserve"> у віці 15-70 років (за методологією МОП), % до економічно активного населення відповідного віку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8,2</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9,4</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9,2</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Баланс товарів та послуг</w:t>
            </w:r>
            <w:r w:rsidRPr="0073665F">
              <w:rPr>
                <w:rFonts w:ascii="Times New Roman" w:hAnsi="Times New Roman" w:cs="Times New Roman"/>
                <w:sz w:val="24"/>
                <w:szCs w:val="24"/>
                <w:lang w:eastAsia="uk-UA"/>
              </w:rPr>
              <w:t xml:space="preserve"> (платіжний баланс), млн </w:t>
            </w:r>
            <w:proofErr w:type="spellStart"/>
            <w:r w:rsidRPr="0073665F">
              <w:rPr>
                <w:rFonts w:ascii="Times New Roman" w:hAnsi="Times New Roman" w:cs="Times New Roman"/>
                <w:sz w:val="24"/>
                <w:szCs w:val="24"/>
                <w:lang w:eastAsia="uk-UA"/>
              </w:rPr>
              <w:t>дол</w:t>
            </w:r>
            <w:proofErr w:type="spellEnd"/>
            <w:r w:rsidRPr="0073665F">
              <w:rPr>
                <w:rFonts w:ascii="Times New Roman" w:hAnsi="Times New Roman" w:cs="Times New Roman"/>
                <w:sz w:val="24"/>
                <w:szCs w:val="24"/>
                <w:lang w:eastAsia="uk-UA"/>
              </w:rPr>
              <w:t>. США</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-12 556</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-5 375</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-10 416</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100" w:firstLine="240"/>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Експорт товарів і послуг</w:t>
            </w:r>
            <w:r w:rsidRPr="0073665F">
              <w:rPr>
                <w:rFonts w:ascii="Times New Roman" w:hAnsi="Times New Roman" w:cs="Times New Roman"/>
                <w:sz w:val="24"/>
                <w:szCs w:val="24"/>
                <w:lang w:eastAsia="uk-UA"/>
              </w:rPr>
              <w:t xml:space="preserve">, млн </w:t>
            </w:r>
            <w:proofErr w:type="spellStart"/>
            <w:r w:rsidRPr="0073665F">
              <w:rPr>
                <w:rFonts w:ascii="Times New Roman" w:hAnsi="Times New Roman" w:cs="Times New Roman"/>
                <w:sz w:val="24"/>
                <w:szCs w:val="24"/>
                <w:lang w:eastAsia="uk-UA"/>
              </w:rPr>
              <w:t>дол</w:t>
            </w:r>
            <w:proofErr w:type="spellEnd"/>
            <w:r w:rsidRPr="0073665F">
              <w:rPr>
                <w:rFonts w:ascii="Times New Roman" w:hAnsi="Times New Roman" w:cs="Times New Roman"/>
                <w:sz w:val="24"/>
                <w:szCs w:val="24"/>
                <w:lang w:eastAsia="uk-UA"/>
              </w:rPr>
              <w:t>. США</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63 453</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58 468</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60 175</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400" w:firstLine="960"/>
              <w:rPr>
                <w:rFonts w:ascii="Times New Roman" w:hAnsi="Times New Roman" w:cs="Times New Roman"/>
                <w:sz w:val="24"/>
                <w:szCs w:val="24"/>
                <w:lang w:eastAsia="uk-UA"/>
              </w:rPr>
            </w:pPr>
            <w:r w:rsidRPr="0073665F">
              <w:rPr>
                <w:rFonts w:ascii="Times New Roman" w:hAnsi="Times New Roman" w:cs="Times New Roman"/>
                <w:sz w:val="24"/>
                <w:szCs w:val="24"/>
                <w:lang w:eastAsia="uk-UA"/>
              </w:rPr>
              <w:t>у % до попереднього року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107,2</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92,1</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102,9</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100" w:firstLine="240"/>
              <w:rPr>
                <w:rFonts w:ascii="Times New Roman" w:hAnsi="Times New Roman" w:cs="Times New Roman"/>
                <w:sz w:val="24"/>
                <w:szCs w:val="24"/>
                <w:lang w:eastAsia="uk-UA"/>
              </w:rPr>
            </w:pPr>
            <w:r w:rsidRPr="0073665F">
              <w:rPr>
                <w:rFonts w:ascii="Times New Roman" w:hAnsi="Times New Roman" w:cs="Times New Roman"/>
                <w:b/>
                <w:bCs/>
                <w:sz w:val="24"/>
                <w:szCs w:val="24"/>
                <w:lang w:eastAsia="uk-UA"/>
              </w:rPr>
              <w:t>Імпорт товарів і послуг</w:t>
            </w:r>
            <w:r w:rsidRPr="0073665F">
              <w:rPr>
                <w:rFonts w:ascii="Times New Roman" w:hAnsi="Times New Roman" w:cs="Times New Roman"/>
                <w:sz w:val="24"/>
                <w:szCs w:val="24"/>
                <w:lang w:eastAsia="uk-UA"/>
              </w:rPr>
              <w:t xml:space="preserve">, млн </w:t>
            </w:r>
            <w:proofErr w:type="spellStart"/>
            <w:r w:rsidRPr="0073665F">
              <w:rPr>
                <w:rFonts w:ascii="Times New Roman" w:hAnsi="Times New Roman" w:cs="Times New Roman"/>
                <w:sz w:val="24"/>
                <w:szCs w:val="24"/>
                <w:lang w:eastAsia="uk-UA"/>
              </w:rPr>
              <w:t>дол</w:t>
            </w:r>
            <w:proofErr w:type="spellEnd"/>
            <w:r w:rsidRPr="0073665F">
              <w:rPr>
                <w:rFonts w:ascii="Times New Roman" w:hAnsi="Times New Roman" w:cs="Times New Roman"/>
                <w:sz w:val="24"/>
                <w:szCs w:val="24"/>
                <w:lang w:eastAsia="uk-UA"/>
              </w:rPr>
              <w:t>. США</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76 009</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63 843</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70 591</w:t>
            </w:r>
          </w:p>
        </w:tc>
      </w:tr>
      <w:tr w:rsidR="0073665F" w:rsidRPr="0073665F" w:rsidTr="003C1E83">
        <w:trPr>
          <w:trHeight w:val="196"/>
          <w:jc w:val="center"/>
        </w:trPr>
        <w:tc>
          <w:tcPr>
            <w:tcW w:w="5382" w:type="dxa"/>
            <w:tcBorders>
              <w:top w:val="nil"/>
              <w:left w:val="single" w:sz="4" w:space="0" w:color="auto"/>
              <w:bottom w:val="single" w:sz="4" w:space="0" w:color="auto"/>
              <w:right w:val="single" w:sz="4" w:space="0" w:color="auto"/>
            </w:tcBorders>
            <w:shd w:val="clear" w:color="auto" w:fill="auto"/>
            <w:hideMark/>
          </w:tcPr>
          <w:p w:rsidR="0073665F" w:rsidRPr="0073665F" w:rsidRDefault="0073665F" w:rsidP="003C1E83">
            <w:pPr>
              <w:ind w:firstLineChars="400" w:firstLine="960"/>
              <w:rPr>
                <w:rFonts w:ascii="Times New Roman" w:hAnsi="Times New Roman" w:cs="Times New Roman"/>
                <w:sz w:val="24"/>
                <w:szCs w:val="24"/>
                <w:lang w:eastAsia="uk-UA"/>
              </w:rPr>
            </w:pPr>
            <w:r w:rsidRPr="0073665F">
              <w:rPr>
                <w:rFonts w:ascii="Times New Roman" w:hAnsi="Times New Roman" w:cs="Times New Roman"/>
                <w:sz w:val="24"/>
                <w:szCs w:val="24"/>
                <w:lang w:eastAsia="uk-UA"/>
              </w:rPr>
              <w:t>у % до попереднього року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107,7</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84,0</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110,6</w:t>
            </w:r>
          </w:p>
        </w:tc>
      </w:tr>
      <w:tr w:rsidR="0073665F" w:rsidRPr="0073665F" w:rsidTr="003C1E83">
        <w:trPr>
          <w:trHeight w:val="196"/>
          <w:jc w:val="center"/>
        </w:trPr>
        <w:tc>
          <w:tcPr>
            <w:tcW w:w="5382" w:type="dxa"/>
            <w:tcBorders>
              <w:top w:val="nil"/>
              <w:left w:val="single" w:sz="8"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color w:val="000000"/>
                <w:sz w:val="24"/>
                <w:szCs w:val="24"/>
                <w:lang w:eastAsia="uk-UA"/>
              </w:rPr>
            </w:pPr>
            <w:r w:rsidRPr="0073665F">
              <w:rPr>
                <w:rFonts w:ascii="Times New Roman" w:hAnsi="Times New Roman" w:cs="Times New Roman"/>
                <w:b/>
                <w:bCs/>
                <w:color w:val="000000"/>
                <w:sz w:val="24"/>
                <w:szCs w:val="24"/>
                <w:lang w:eastAsia="uk-UA"/>
              </w:rPr>
              <w:t>Обмінний курс</w:t>
            </w:r>
            <w:r w:rsidRPr="0073665F">
              <w:rPr>
                <w:rFonts w:ascii="Times New Roman" w:hAnsi="Times New Roman" w:cs="Times New Roman"/>
                <w:color w:val="000000"/>
                <w:sz w:val="24"/>
                <w:szCs w:val="24"/>
                <w:lang w:eastAsia="uk-UA"/>
              </w:rPr>
              <w:t xml:space="preserve">, гривень до долара США </w:t>
            </w:r>
            <w:r w:rsidRPr="0073665F">
              <w:rPr>
                <w:rFonts w:ascii="Times New Roman" w:hAnsi="Times New Roman" w:cs="Times New Roman"/>
                <w:b/>
                <w:bCs/>
                <w:color w:val="000000"/>
                <w:sz w:val="24"/>
                <w:szCs w:val="24"/>
                <w:lang w:eastAsia="uk-UA"/>
              </w:rPr>
              <w:t>(середній)</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25,8</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27,0</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29,1</w:t>
            </w:r>
          </w:p>
        </w:tc>
      </w:tr>
      <w:tr w:rsidR="0073665F" w:rsidRPr="0073665F" w:rsidTr="003C1E83">
        <w:trPr>
          <w:trHeight w:val="206"/>
          <w:jc w:val="center"/>
        </w:trPr>
        <w:tc>
          <w:tcPr>
            <w:tcW w:w="5382" w:type="dxa"/>
            <w:tcBorders>
              <w:top w:val="nil"/>
              <w:left w:val="single" w:sz="8" w:space="0" w:color="auto"/>
              <w:bottom w:val="single" w:sz="4" w:space="0" w:color="auto"/>
              <w:right w:val="single" w:sz="4" w:space="0" w:color="auto"/>
            </w:tcBorders>
            <w:shd w:val="clear" w:color="auto" w:fill="auto"/>
            <w:hideMark/>
          </w:tcPr>
          <w:p w:rsidR="0073665F" w:rsidRPr="0073665F" w:rsidRDefault="0073665F" w:rsidP="003C1E83">
            <w:pPr>
              <w:rPr>
                <w:rFonts w:ascii="Times New Roman" w:hAnsi="Times New Roman" w:cs="Times New Roman"/>
                <w:color w:val="000000"/>
                <w:sz w:val="24"/>
                <w:szCs w:val="24"/>
                <w:lang w:eastAsia="uk-UA"/>
              </w:rPr>
            </w:pPr>
            <w:r w:rsidRPr="0073665F">
              <w:rPr>
                <w:rFonts w:ascii="Times New Roman" w:hAnsi="Times New Roman" w:cs="Times New Roman"/>
                <w:b/>
                <w:bCs/>
                <w:color w:val="000000"/>
                <w:sz w:val="24"/>
                <w:szCs w:val="24"/>
                <w:lang w:eastAsia="uk-UA"/>
              </w:rPr>
              <w:t>Обмінний курс</w:t>
            </w:r>
            <w:r w:rsidRPr="0073665F">
              <w:rPr>
                <w:rFonts w:ascii="Times New Roman" w:hAnsi="Times New Roman" w:cs="Times New Roman"/>
                <w:color w:val="000000"/>
                <w:sz w:val="24"/>
                <w:szCs w:val="24"/>
                <w:lang w:eastAsia="uk-UA"/>
              </w:rPr>
              <w:t xml:space="preserve">, гривень до долара США </w:t>
            </w:r>
            <w:r w:rsidRPr="0073665F">
              <w:rPr>
                <w:rFonts w:ascii="Times New Roman" w:hAnsi="Times New Roman" w:cs="Times New Roman"/>
                <w:b/>
                <w:bCs/>
                <w:color w:val="000000"/>
                <w:sz w:val="24"/>
                <w:szCs w:val="24"/>
                <w:lang w:eastAsia="uk-UA"/>
              </w:rPr>
              <w:t>(на кінець року)</w:t>
            </w:r>
          </w:p>
        </w:tc>
        <w:tc>
          <w:tcPr>
            <w:tcW w:w="107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23,7</w:t>
            </w:r>
          </w:p>
        </w:tc>
        <w:tc>
          <w:tcPr>
            <w:tcW w:w="1727"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28,3 [±1]</w:t>
            </w:r>
          </w:p>
        </w:tc>
        <w:tc>
          <w:tcPr>
            <w:tcW w:w="1702" w:type="dxa"/>
            <w:tcBorders>
              <w:top w:val="nil"/>
              <w:left w:val="nil"/>
              <w:bottom w:val="single" w:sz="4" w:space="0" w:color="auto"/>
              <w:right w:val="single" w:sz="4" w:space="0" w:color="auto"/>
            </w:tcBorders>
            <w:shd w:val="clear" w:color="auto" w:fill="auto"/>
            <w:vAlign w:val="bottom"/>
            <w:hideMark/>
          </w:tcPr>
          <w:p w:rsidR="0073665F" w:rsidRPr="0073665F" w:rsidRDefault="0073665F" w:rsidP="003C1E83">
            <w:pPr>
              <w:jc w:val="center"/>
              <w:rPr>
                <w:rFonts w:ascii="Times New Roman" w:hAnsi="Times New Roman" w:cs="Times New Roman"/>
                <w:sz w:val="24"/>
                <w:szCs w:val="24"/>
                <w:lang w:eastAsia="uk-UA"/>
              </w:rPr>
            </w:pPr>
            <w:r w:rsidRPr="0073665F">
              <w:rPr>
                <w:rFonts w:ascii="Times New Roman" w:hAnsi="Times New Roman" w:cs="Times New Roman"/>
                <w:sz w:val="24"/>
                <w:szCs w:val="24"/>
                <w:lang w:eastAsia="uk-UA"/>
              </w:rPr>
              <w:t>28,8 [±1]</w:t>
            </w:r>
          </w:p>
        </w:tc>
      </w:tr>
      <w:tr w:rsidR="0073665F" w:rsidRPr="0073665F" w:rsidTr="003C1E83">
        <w:trPr>
          <w:trHeight w:val="206"/>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rsidR="0073665F" w:rsidRPr="0073665F" w:rsidRDefault="0073665F" w:rsidP="003C1E83">
            <w:pPr>
              <w:rPr>
                <w:rFonts w:ascii="Times New Roman" w:hAnsi="Times New Roman" w:cs="Times New Roman"/>
                <w:b/>
                <w:bCs/>
                <w:iCs/>
                <w:color w:val="000000"/>
                <w:sz w:val="24"/>
                <w:szCs w:val="24"/>
                <w:lang w:eastAsia="uk-UA"/>
              </w:rPr>
            </w:pPr>
            <w:r w:rsidRPr="0073665F">
              <w:rPr>
                <w:rFonts w:ascii="Times New Roman" w:hAnsi="Times New Roman" w:cs="Times New Roman"/>
                <w:b/>
                <w:bCs/>
                <w:iCs/>
                <w:color w:val="000000"/>
                <w:sz w:val="24"/>
                <w:szCs w:val="24"/>
                <w:lang w:eastAsia="uk-UA"/>
              </w:rPr>
              <w:t>Мінімальна середньозважена заробітна плата</w:t>
            </w:r>
            <w:r w:rsidRPr="0073665F">
              <w:rPr>
                <w:rFonts w:ascii="Times New Roman" w:hAnsi="Times New Roman" w:cs="Times New Roman"/>
                <w:bCs/>
                <w:iCs/>
                <w:color w:val="000000"/>
                <w:sz w:val="24"/>
                <w:szCs w:val="24"/>
                <w:lang w:eastAsia="uk-UA"/>
              </w:rPr>
              <w:t>, грн</w:t>
            </w:r>
          </w:p>
        </w:tc>
        <w:tc>
          <w:tcPr>
            <w:tcW w:w="1077" w:type="dxa"/>
            <w:tcBorders>
              <w:top w:val="single" w:sz="4" w:space="0" w:color="auto"/>
              <w:left w:val="nil"/>
              <w:bottom w:val="single" w:sz="4" w:space="0" w:color="auto"/>
              <w:right w:val="single" w:sz="4" w:space="0" w:color="auto"/>
            </w:tcBorders>
            <w:shd w:val="clear" w:color="auto" w:fill="auto"/>
            <w:vAlign w:val="center"/>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4173</w:t>
            </w:r>
          </w:p>
        </w:tc>
        <w:tc>
          <w:tcPr>
            <w:tcW w:w="1727" w:type="dxa"/>
            <w:tcBorders>
              <w:top w:val="single" w:sz="4" w:space="0" w:color="auto"/>
              <w:left w:val="nil"/>
              <w:bottom w:val="single" w:sz="4" w:space="0" w:color="auto"/>
              <w:right w:val="single" w:sz="4" w:space="0" w:color="auto"/>
            </w:tcBorders>
            <w:shd w:val="clear" w:color="auto" w:fill="auto"/>
            <w:vAlign w:val="center"/>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4815</w:t>
            </w:r>
          </w:p>
        </w:tc>
        <w:tc>
          <w:tcPr>
            <w:tcW w:w="1702" w:type="dxa"/>
            <w:tcBorders>
              <w:top w:val="single" w:sz="4" w:space="0" w:color="auto"/>
              <w:left w:val="nil"/>
              <w:bottom w:val="single" w:sz="4" w:space="0" w:color="auto"/>
              <w:right w:val="single" w:sz="4" w:space="0" w:color="auto"/>
            </w:tcBorders>
            <w:shd w:val="clear" w:color="auto" w:fill="auto"/>
            <w:vAlign w:val="center"/>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6250</w:t>
            </w:r>
          </w:p>
        </w:tc>
      </w:tr>
      <w:tr w:rsidR="0073665F" w:rsidRPr="0073665F" w:rsidTr="003C1E83">
        <w:trPr>
          <w:trHeight w:val="206"/>
          <w:jc w:val="center"/>
        </w:trPr>
        <w:tc>
          <w:tcPr>
            <w:tcW w:w="5382" w:type="dxa"/>
            <w:tcBorders>
              <w:top w:val="single" w:sz="4" w:space="0" w:color="auto"/>
              <w:left w:val="single" w:sz="8" w:space="0" w:color="auto"/>
              <w:bottom w:val="single" w:sz="8" w:space="0" w:color="auto"/>
              <w:right w:val="single" w:sz="4" w:space="0" w:color="auto"/>
            </w:tcBorders>
            <w:shd w:val="clear" w:color="auto" w:fill="auto"/>
            <w:vAlign w:val="center"/>
          </w:tcPr>
          <w:p w:rsidR="0073665F" w:rsidRPr="0073665F" w:rsidRDefault="0073665F" w:rsidP="003C1E83">
            <w:pPr>
              <w:rPr>
                <w:rFonts w:ascii="Times New Roman" w:hAnsi="Times New Roman" w:cs="Times New Roman"/>
                <w:b/>
                <w:bCs/>
                <w:iCs/>
                <w:color w:val="000000"/>
                <w:sz w:val="24"/>
                <w:szCs w:val="24"/>
                <w:lang w:eastAsia="uk-UA"/>
              </w:rPr>
            </w:pPr>
            <w:r w:rsidRPr="0073665F">
              <w:rPr>
                <w:rFonts w:ascii="Times New Roman" w:hAnsi="Times New Roman" w:cs="Times New Roman"/>
                <w:b/>
                <w:bCs/>
                <w:iCs/>
                <w:color w:val="000000"/>
                <w:sz w:val="24"/>
                <w:szCs w:val="24"/>
                <w:lang w:eastAsia="uk-UA"/>
              </w:rPr>
              <w:t xml:space="preserve">Посадовий оклад </w:t>
            </w:r>
            <w:r w:rsidRPr="0073665F">
              <w:rPr>
                <w:rFonts w:ascii="Times New Roman" w:hAnsi="Times New Roman" w:cs="Times New Roman"/>
                <w:bCs/>
                <w:iCs/>
                <w:color w:val="000000"/>
                <w:sz w:val="24"/>
                <w:szCs w:val="24"/>
                <w:lang w:eastAsia="uk-UA"/>
              </w:rPr>
              <w:t>працівника І тарифного розряду ЄТС, середньозважений, грн</w:t>
            </w:r>
          </w:p>
        </w:tc>
        <w:tc>
          <w:tcPr>
            <w:tcW w:w="1077" w:type="dxa"/>
            <w:tcBorders>
              <w:top w:val="single" w:sz="4" w:space="0" w:color="auto"/>
              <w:left w:val="nil"/>
              <w:bottom w:val="single" w:sz="4" w:space="0" w:color="auto"/>
              <w:right w:val="single" w:sz="4" w:space="0" w:color="auto"/>
            </w:tcBorders>
            <w:shd w:val="clear" w:color="auto" w:fill="auto"/>
            <w:vAlign w:val="center"/>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1921</w:t>
            </w:r>
          </w:p>
        </w:tc>
        <w:tc>
          <w:tcPr>
            <w:tcW w:w="1727" w:type="dxa"/>
            <w:tcBorders>
              <w:top w:val="single" w:sz="4" w:space="0" w:color="auto"/>
              <w:left w:val="nil"/>
              <w:bottom w:val="single" w:sz="4" w:space="0" w:color="auto"/>
              <w:right w:val="single" w:sz="4" w:space="0" w:color="auto"/>
            </w:tcBorders>
            <w:shd w:val="clear" w:color="auto" w:fill="auto"/>
            <w:vAlign w:val="center"/>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2143</w:t>
            </w:r>
          </w:p>
        </w:tc>
        <w:tc>
          <w:tcPr>
            <w:tcW w:w="1702" w:type="dxa"/>
            <w:tcBorders>
              <w:top w:val="single" w:sz="4" w:space="0" w:color="auto"/>
              <w:left w:val="nil"/>
              <w:bottom w:val="single" w:sz="4" w:space="0" w:color="auto"/>
              <w:right w:val="single" w:sz="4" w:space="0" w:color="auto"/>
            </w:tcBorders>
            <w:shd w:val="clear" w:color="auto" w:fill="auto"/>
            <w:vAlign w:val="center"/>
          </w:tcPr>
          <w:p w:rsidR="0073665F" w:rsidRPr="0073665F" w:rsidRDefault="0073665F" w:rsidP="003C1E83">
            <w:pPr>
              <w:jc w:val="center"/>
              <w:rPr>
                <w:rFonts w:ascii="Times New Roman" w:hAnsi="Times New Roman" w:cs="Times New Roman"/>
                <w:color w:val="000000"/>
                <w:sz w:val="24"/>
                <w:szCs w:val="24"/>
                <w:lang w:eastAsia="uk-UA"/>
              </w:rPr>
            </w:pPr>
            <w:r w:rsidRPr="0073665F">
              <w:rPr>
                <w:rFonts w:ascii="Times New Roman" w:hAnsi="Times New Roman" w:cs="Times New Roman"/>
                <w:color w:val="000000"/>
                <w:sz w:val="24"/>
                <w:szCs w:val="24"/>
                <w:lang w:eastAsia="uk-UA"/>
              </w:rPr>
              <w:t>2782</w:t>
            </w:r>
          </w:p>
        </w:tc>
      </w:tr>
    </w:tbl>
    <w:p w:rsidR="0073665F" w:rsidRPr="0073665F" w:rsidRDefault="0073665F" w:rsidP="0073665F">
      <w:pPr>
        <w:spacing w:after="120" w:line="240" w:lineRule="auto"/>
        <w:ind w:firstLine="708"/>
        <w:jc w:val="both"/>
        <w:rPr>
          <w:rFonts w:ascii="Times New Roman" w:hAnsi="Times New Roman" w:cs="Times New Roman"/>
          <w:sz w:val="24"/>
          <w:szCs w:val="24"/>
        </w:rPr>
      </w:pPr>
      <w:r w:rsidRPr="0073665F">
        <w:rPr>
          <w:rFonts w:ascii="Times New Roman" w:hAnsi="Times New Roman" w:cs="Times New Roman"/>
          <w:i/>
          <w:sz w:val="24"/>
          <w:szCs w:val="20"/>
        </w:rPr>
        <w:t>Джерело: ДССУ, НБУ, прогноз Мінекономіки</w:t>
      </w:r>
    </w:p>
    <w:p w:rsidR="0073665F" w:rsidRPr="0073665F" w:rsidRDefault="0073665F" w:rsidP="0073665F">
      <w:pPr>
        <w:spacing w:after="120" w:line="240" w:lineRule="auto"/>
        <w:ind w:firstLine="709"/>
        <w:jc w:val="both"/>
        <w:rPr>
          <w:rFonts w:ascii="Times New Roman" w:hAnsi="Times New Roman" w:cs="Times New Roman"/>
          <w:b/>
          <w:sz w:val="28"/>
          <w:szCs w:val="28"/>
        </w:rPr>
      </w:pPr>
      <w:r w:rsidRPr="0073665F">
        <w:rPr>
          <w:rFonts w:ascii="Times New Roman" w:hAnsi="Times New Roman" w:cs="Times New Roman"/>
          <w:b/>
          <w:sz w:val="28"/>
          <w:szCs w:val="28"/>
        </w:rPr>
        <w:t>Припущення прогнозу</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i/>
          <w:sz w:val="28"/>
          <w:szCs w:val="28"/>
        </w:rPr>
        <w:t xml:space="preserve">Внутрішні. </w:t>
      </w:r>
      <w:r w:rsidRPr="0073665F">
        <w:rPr>
          <w:rFonts w:ascii="Times New Roman" w:hAnsi="Times New Roman" w:cs="Times New Roman"/>
          <w:sz w:val="28"/>
          <w:szCs w:val="28"/>
        </w:rPr>
        <w:t>В цілому на прогнозному горизонті, після згладжування негативних наслідків карантину 2020 року, припускається, що відбуватиметься продовження політики, спрямованої на усунення перешкод на шляху ефективного розвитку економіки, забезпечення макроекономічної стабільності та зниження фінансових ризиків, створення передумов для змін технологічності виробництва, шляхом стимулювання просування товарів на зовнішні конкурентні ринки та покращення інвестиційної привабливості України.</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 xml:space="preserve">Так, </w:t>
      </w:r>
      <w:r w:rsidRPr="0073665F">
        <w:rPr>
          <w:rFonts w:ascii="Times New Roman" w:hAnsi="Times New Roman" w:cs="Times New Roman"/>
          <w:b/>
          <w:sz w:val="28"/>
          <w:szCs w:val="28"/>
        </w:rPr>
        <w:t>підтримка вітчизняного виробництва</w:t>
      </w:r>
      <w:r w:rsidRPr="0073665F">
        <w:rPr>
          <w:rFonts w:ascii="Times New Roman" w:hAnsi="Times New Roman" w:cs="Times New Roman"/>
          <w:sz w:val="28"/>
          <w:szCs w:val="28"/>
        </w:rPr>
        <w:t xml:space="preserve"> відбуватиметься, зокрема, шляхом створення умов для розвитку української промисловості, орієнтованої на виробництво високотехнологічної продукції, що формуватиме ефективну структуру промисловості з підвищенням питомої ваги наукоємних галузей з виробництва продукції поглибленої переробки та кінцевого споживання з високою часткою додаткової вартості, із зменшенням </w:t>
      </w:r>
      <w:proofErr w:type="spellStart"/>
      <w:r w:rsidRPr="0073665F">
        <w:rPr>
          <w:rFonts w:ascii="Times New Roman" w:hAnsi="Times New Roman" w:cs="Times New Roman"/>
          <w:sz w:val="28"/>
          <w:szCs w:val="28"/>
        </w:rPr>
        <w:t>енерго</w:t>
      </w:r>
      <w:proofErr w:type="spellEnd"/>
      <w:r w:rsidRPr="0073665F">
        <w:rPr>
          <w:rFonts w:ascii="Times New Roman" w:hAnsi="Times New Roman" w:cs="Times New Roman"/>
          <w:sz w:val="28"/>
          <w:szCs w:val="28"/>
        </w:rPr>
        <w:t xml:space="preserve">- та </w:t>
      </w:r>
      <w:proofErr w:type="spellStart"/>
      <w:r w:rsidRPr="0073665F">
        <w:rPr>
          <w:rFonts w:ascii="Times New Roman" w:hAnsi="Times New Roman" w:cs="Times New Roman"/>
          <w:sz w:val="28"/>
          <w:szCs w:val="28"/>
        </w:rPr>
        <w:t>ресурсоємності</w:t>
      </w:r>
      <w:proofErr w:type="spellEnd"/>
      <w:r w:rsidRPr="0073665F">
        <w:rPr>
          <w:rFonts w:ascii="Times New Roman" w:hAnsi="Times New Roman" w:cs="Times New Roman"/>
          <w:sz w:val="28"/>
          <w:szCs w:val="28"/>
        </w:rPr>
        <w:t xml:space="preserve"> продукції. Це стане основою підвищення конкурентних можливостей промислового виробництва та розширення ринків збуту за рахунок входження до пріоритетних і найбільш ефективних для національної економіки секторів світового ринку. Також, ураховуючи </w:t>
      </w:r>
      <w:proofErr w:type="spellStart"/>
      <w:r w:rsidRPr="0073665F">
        <w:rPr>
          <w:rFonts w:ascii="Times New Roman" w:hAnsi="Times New Roman" w:cs="Times New Roman"/>
          <w:sz w:val="28"/>
          <w:szCs w:val="28"/>
        </w:rPr>
        <w:t>уроки</w:t>
      </w:r>
      <w:proofErr w:type="spellEnd"/>
      <w:r w:rsidRPr="0073665F">
        <w:rPr>
          <w:rFonts w:ascii="Times New Roman" w:hAnsi="Times New Roman" w:cs="Times New Roman"/>
          <w:sz w:val="28"/>
          <w:szCs w:val="28"/>
        </w:rPr>
        <w:t xml:space="preserve"> пандемії, промислова політика враховуватиме потреби створення в Україні повного циклу виробництва товарів, критично необхідних в умовах, що становлять загрозу життю і здоров’ю громадян, а також потреби прискорення процесів </w:t>
      </w:r>
      <w:proofErr w:type="spellStart"/>
      <w:r w:rsidRPr="0073665F">
        <w:rPr>
          <w:rFonts w:ascii="Times New Roman" w:hAnsi="Times New Roman" w:cs="Times New Roman"/>
          <w:sz w:val="28"/>
          <w:szCs w:val="28"/>
        </w:rPr>
        <w:t>цифровізації</w:t>
      </w:r>
      <w:proofErr w:type="spellEnd"/>
      <w:r w:rsidRPr="0073665F">
        <w:rPr>
          <w:rFonts w:ascii="Times New Roman" w:hAnsi="Times New Roman" w:cs="Times New Roman"/>
          <w:sz w:val="28"/>
          <w:szCs w:val="28"/>
        </w:rPr>
        <w:t xml:space="preserve"> економіки та розвитку виробництв Індустрії 4.0.</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i/>
          <w:sz w:val="28"/>
          <w:szCs w:val="28"/>
        </w:rPr>
        <w:lastRenderedPageBreak/>
        <w:t>Зовнішньоекономічне середовище.</w:t>
      </w:r>
      <w:r w:rsidRPr="0073665F">
        <w:rPr>
          <w:rFonts w:ascii="Times New Roman" w:hAnsi="Times New Roman" w:cs="Times New Roman"/>
          <w:sz w:val="28"/>
          <w:szCs w:val="28"/>
        </w:rPr>
        <w:t xml:space="preserve"> Основний внесок у світову економічну динаміку, як і раніше, будуть здійснювати 3 країни: Китай, США та Індія.</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 xml:space="preserve">Оцінюючи вплив пандемії на світову економіку, експерти відзначають, що фіскальні стимули та кредитні інструменти дозволять не тільки пом'якшити удар по бізнесу, але і стануть стимулом для подальших інвестицій, коли пандемія буде позаду. Фактично Європа і США закладуть фундамент для відновлення економіки, яка похитнулася, та додавання зростанню більшої стійкості. Також, для всіх країн пріоритетним завданням залишатиметься підвищення темпів зростання потенційного обсягу виробництва та забезпечення більшої </w:t>
      </w:r>
      <w:proofErr w:type="spellStart"/>
      <w:r w:rsidRPr="0073665F">
        <w:rPr>
          <w:rFonts w:ascii="Times New Roman" w:hAnsi="Times New Roman" w:cs="Times New Roman"/>
          <w:sz w:val="28"/>
          <w:szCs w:val="28"/>
        </w:rPr>
        <w:t>інклюзивності</w:t>
      </w:r>
      <w:proofErr w:type="spellEnd"/>
      <w:r w:rsidRPr="0073665F">
        <w:rPr>
          <w:rFonts w:ascii="Times New Roman" w:hAnsi="Times New Roman" w:cs="Times New Roman"/>
          <w:sz w:val="28"/>
          <w:szCs w:val="28"/>
        </w:rPr>
        <w:t>.</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Цінова кон’юнктура у 2021 році, після значного погіршення у 2020 році, демонструватиме сприятливу динаміку. Зокрема,  світові ціни на базові метали збільшяться на 5 %, ціна на добрива (</w:t>
      </w:r>
      <w:proofErr w:type="spellStart"/>
      <w:r w:rsidRPr="0073665F">
        <w:rPr>
          <w:rFonts w:ascii="Times New Roman" w:hAnsi="Times New Roman" w:cs="Times New Roman"/>
          <w:sz w:val="28"/>
          <w:szCs w:val="28"/>
        </w:rPr>
        <w:t>мочевина</w:t>
      </w:r>
      <w:proofErr w:type="spellEnd"/>
      <w:r w:rsidRPr="0073665F">
        <w:rPr>
          <w:rFonts w:ascii="Times New Roman" w:hAnsi="Times New Roman" w:cs="Times New Roman"/>
          <w:sz w:val="28"/>
          <w:szCs w:val="28"/>
        </w:rPr>
        <w:t>) – на 3,2 %, ціна на кукурудзу – на 2,5 %, ціна на пшеницю – на 1,5 відсотка.</w:t>
      </w:r>
    </w:p>
    <w:p w:rsidR="0073665F" w:rsidRPr="0073665F" w:rsidRDefault="0073665F" w:rsidP="0073665F">
      <w:pPr>
        <w:spacing w:after="120" w:line="240" w:lineRule="auto"/>
        <w:ind w:firstLine="709"/>
        <w:jc w:val="both"/>
        <w:rPr>
          <w:rFonts w:ascii="Times New Roman" w:hAnsi="Times New Roman" w:cs="Times New Roman"/>
          <w:b/>
          <w:bCs/>
          <w:sz w:val="28"/>
          <w:szCs w:val="28"/>
        </w:rPr>
      </w:pPr>
      <w:r w:rsidRPr="0073665F">
        <w:rPr>
          <w:rFonts w:ascii="Times New Roman" w:hAnsi="Times New Roman" w:cs="Times New Roman"/>
          <w:b/>
          <w:sz w:val="28"/>
          <w:szCs w:val="28"/>
        </w:rPr>
        <w:t>Економічний розвиток</w:t>
      </w:r>
      <w:r w:rsidRPr="0073665F">
        <w:rPr>
          <w:rFonts w:ascii="Times New Roman" w:hAnsi="Times New Roman" w:cs="Times New Roman"/>
          <w:sz w:val="28"/>
          <w:szCs w:val="28"/>
        </w:rPr>
        <w:t xml:space="preserve"> </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bCs/>
          <w:i/>
          <w:sz w:val="28"/>
          <w:szCs w:val="28"/>
        </w:rPr>
        <w:t xml:space="preserve">Попит. </w:t>
      </w:r>
      <w:r w:rsidRPr="0073665F">
        <w:rPr>
          <w:rFonts w:ascii="Times New Roman" w:hAnsi="Times New Roman" w:cs="Times New Roman"/>
          <w:b/>
          <w:bCs/>
          <w:sz w:val="28"/>
          <w:szCs w:val="28"/>
        </w:rPr>
        <w:t xml:space="preserve">Найбільший внесок у зростання, як і раніше, матиме споживчий попит домогосподарств в силу своєї найбільшої питомої ваги у ВВП. </w:t>
      </w:r>
      <w:r w:rsidRPr="0073665F">
        <w:rPr>
          <w:rFonts w:ascii="Times New Roman" w:hAnsi="Times New Roman" w:cs="Times New Roman"/>
          <w:sz w:val="28"/>
          <w:szCs w:val="28"/>
        </w:rPr>
        <w:t>Хоча в цілому у 2021 році підтримкою виступатиме активна соціальна політика, стримуючим фактором виступатиме той факт, що повне відновлення потребуватиме певного часу та ресурсів, а споживчі настрої залишатимуться дещо невизначеними у перший період після кризи. Також менш негативною, порівняно з іншими складовими, буде і база порівняння.</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Зростання споживання підтримуватиметься за рахунок усіх джерел доходів.</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На прогнозний період у структурі ВВП відновиться тенденція, що була притаманна українській економіці у докризовий період щодо поступового зміщення акцентів на користь інвестиційної компоненти.</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З метою підвищення інвестиційної привабливості держави, відповідно, і активності потенційних інвесторів, створення конкурентоспроможної економіки, Урядом реалізовуватимуться ряд реформ: запровадження обігу сільськогосподарських земель, проведення ефективних прозорих приватизаційних процесів, створення ефективних ринків, посилення верховенства права.</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 xml:space="preserve">Все це забезпечуватиме </w:t>
      </w:r>
      <w:r w:rsidRPr="0073665F">
        <w:rPr>
          <w:rFonts w:ascii="Times New Roman" w:hAnsi="Times New Roman" w:cs="Times New Roman"/>
          <w:b/>
          <w:bCs/>
          <w:sz w:val="28"/>
          <w:szCs w:val="28"/>
        </w:rPr>
        <w:t xml:space="preserve">зростання обсягів залученого капіталу в економіку, у тому числі іноземного. </w:t>
      </w:r>
      <w:r w:rsidRPr="0073665F">
        <w:rPr>
          <w:rFonts w:ascii="Times New Roman" w:hAnsi="Times New Roman" w:cs="Times New Roman"/>
          <w:sz w:val="28"/>
          <w:szCs w:val="28"/>
        </w:rPr>
        <w:t xml:space="preserve">Відтак впродовж прогнозного періоду очікується стійке помірне нарощення обсягів іноземних інвестицій (у 2021 році на рівні 2,5-3 млрд </w:t>
      </w:r>
      <w:proofErr w:type="spellStart"/>
      <w:r w:rsidRPr="0073665F">
        <w:rPr>
          <w:rFonts w:ascii="Times New Roman" w:hAnsi="Times New Roman" w:cs="Times New Roman"/>
          <w:sz w:val="28"/>
          <w:szCs w:val="28"/>
        </w:rPr>
        <w:t>дол</w:t>
      </w:r>
      <w:proofErr w:type="spellEnd"/>
      <w:r w:rsidRPr="0073665F">
        <w:rPr>
          <w:rFonts w:ascii="Times New Roman" w:hAnsi="Times New Roman" w:cs="Times New Roman"/>
          <w:sz w:val="28"/>
          <w:szCs w:val="28"/>
        </w:rPr>
        <w:t xml:space="preserve">. США після очікуваного відтоку у кризовий період 2020 року на рівні 1,5-2 млрд </w:t>
      </w:r>
      <w:proofErr w:type="spellStart"/>
      <w:r w:rsidRPr="0073665F">
        <w:rPr>
          <w:rFonts w:ascii="Times New Roman" w:hAnsi="Times New Roman" w:cs="Times New Roman"/>
          <w:sz w:val="28"/>
          <w:szCs w:val="28"/>
        </w:rPr>
        <w:t>дол</w:t>
      </w:r>
      <w:proofErr w:type="spellEnd"/>
      <w:r w:rsidRPr="0073665F">
        <w:rPr>
          <w:rFonts w:ascii="Times New Roman" w:hAnsi="Times New Roman" w:cs="Times New Roman"/>
          <w:sz w:val="28"/>
          <w:szCs w:val="28"/>
        </w:rPr>
        <w:t>. США), що обумовлюватиме поступове підвищення ролі іноземного капіталу серед інших джерел фінансування інвестицій.</w:t>
      </w:r>
    </w:p>
    <w:p w:rsidR="0073665F" w:rsidRPr="0073665F" w:rsidRDefault="0073665F" w:rsidP="0073665F">
      <w:pPr>
        <w:autoSpaceDE w:val="0"/>
        <w:autoSpaceDN w:val="0"/>
        <w:adjustRightInd w:val="0"/>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b/>
          <w:bCs/>
          <w:color w:val="000000"/>
          <w:sz w:val="28"/>
          <w:szCs w:val="28"/>
        </w:rPr>
        <w:t xml:space="preserve">В умовах посилення конкурентної боротьби на внутрішньому та зовнішніх ринках у перспективі саме посилення інвестиційного вектору розвитку та реалізація державної політики стимулювання експорту дозволить більше задіяти і зовнішній чинник росту. </w:t>
      </w:r>
      <w:r w:rsidRPr="0073665F">
        <w:rPr>
          <w:rFonts w:ascii="Times New Roman" w:hAnsi="Times New Roman" w:cs="Times New Roman"/>
          <w:color w:val="000000"/>
          <w:sz w:val="28"/>
          <w:szCs w:val="28"/>
        </w:rPr>
        <w:t xml:space="preserve">Зростання експорту </w:t>
      </w:r>
      <w:r w:rsidRPr="0073665F">
        <w:rPr>
          <w:rFonts w:ascii="Times New Roman" w:hAnsi="Times New Roman" w:cs="Times New Roman"/>
          <w:color w:val="000000"/>
          <w:sz w:val="28"/>
          <w:szCs w:val="28"/>
        </w:rPr>
        <w:lastRenderedPageBreak/>
        <w:t xml:space="preserve">також відбуватиметься в умовах розширення та диверсифікації зовнішньоекономічних </w:t>
      </w:r>
      <w:proofErr w:type="spellStart"/>
      <w:r w:rsidRPr="0073665F">
        <w:rPr>
          <w:rFonts w:ascii="Times New Roman" w:hAnsi="Times New Roman" w:cs="Times New Roman"/>
          <w:color w:val="000000"/>
          <w:sz w:val="28"/>
          <w:szCs w:val="28"/>
        </w:rPr>
        <w:t>зв’язків</w:t>
      </w:r>
      <w:proofErr w:type="spellEnd"/>
      <w:r w:rsidRPr="0073665F">
        <w:rPr>
          <w:rFonts w:ascii="Times New Roman" w:hAnsi="Times New Roman" w:cs="Times New Roman"/>
          <w:color w:val="000000"/>
          <w:sz w:val="28"/>
          <w:szCs w:val="28"/>
        </w:rPr>
        <w:t xml:space="preserve"> України шляхом поглиблення зовнішньоекономічних відносин з країнами Європейського Союзу, Азії та Африки. </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color w:val="000000"/>
          <w:sz w:val="28"/>
          <w:szCs w:val="28"/>
        </w:rPr>
        <w:t xml:space="preserve">Як і інші компоненти попиту, динаміка зовнішнього попиту стартуватиме в умовах значного попереднього падіння обсягів світової торгівлі, що прогнозується у 2020 році, а також значного падіння цін на енергоресурси, руду, метали, помірного зниження цін на продукцію сільського господарства. Проте, вже у 2021 році, поступова активізація світової торгівлі допоможе забезпечити значні темпи зростання українського експорту та імпорту та відновлення </w:t>
      </w:r>
      <w:proofErr w:type="spellStart"/>
      <w:r w:rsidRPr="0073665F">
        <w:rPr>
          <w:rFonts w:ascii="Times New Roman" w:hAnsi="Times New Roman" w:cs="Times New Roman"/>
          <w:color w:val="000000"/>
          <w:sz w:val="28"/>
          <w:szCs w:val="28"/>
        </w:rPr>
        <w:t>допандемічних</w:t>
      </w:r>
      <w:proofErr w:type="spellEnd"/>
      <w:r w:rsidRPr="0073665F">
        <w:rPr>
          <w:rFonts w:ascii="Times New Roman" w:hAnsi="Times New Roman" w:cs="Times New Roman"/>
          <w:color w:val="000000"/>
          <w:sz w:val="28"/>
          <w:szCs w:val="28"/>
        </w:rPr>
        <w:t xml:space="preserve"> тенденцій зовнішньої торгівлі. В подальшому </w:t>
      </w:r>
      <w:proofErr w:type="spellStart"/>
      <w:r w:rsidRPr="0073665F">
        <w:rPr>
          <w:rFonts w:ascii="Times New Roman" w:hAnsi="Times New Roman" w:cs="Times New Roman"/>
          <w:color w:val="000000"/>
          <w:sz w:val="28"/>
          <w:szCs w:val="28"/>
        </w:rPr>
        <w:t>спостерігатиметься</w:t>
      </w:r>
      <w:proofErr w:type="spellEnd"/>
      <w:r w:rsidRPr="0073665F">
        <w:rPr>
          <w:rFonts w:ascii="Times New Roman" w:hAnsi="Times New Roman" w:cs="Times New Roman"/>
          <w:color w:val="000000"/>
          <w:sz w:val="28"/>
          <w:szCs w:val="28"/>
        </w:rPr>
        <w:t xml:space="preserve"> поступова зміна структури зовнішньої торгівлі у бік збільшення питомої ваги високотехнологічної продукції при збереженні позицій експорту продукції АПК.</w:t>
      </w:r>
    </w:p>
    <w:p w:rsidR="0073665F" w:rsidRPr="0073665F" w:rsidRDefault="0073665F" w:rsidP="0073665F">
      <w:pPr>
        <w:spacing w:after="120" w:line="240" w:lineRule="auto"/>
        <w:ind w:firstLine="709"/>
        <w:jc w:val="both"/>
        <w:rPr>
          <w:rFonts w:ascii="Times New Roman" w:hAnsi="Times New Roman" w:cs="Times New Roman"/>
          <w:b/>
          <w:bCs/>
          <w:sz w:val="28"/>
          <w:szCs w:val="28"/>
        </w:rPr>
      </w:pPr>
      <w:r w:rsidRPr="0073665F">
        <w:rPr>
          <w:rFonts w:ascii="Times New Roman" w:hAnsi="Times New Roman" w:cs="Times New Roman"/>
          <w:bCs/>
          <w:i/>
          <w:sz w:val="28"/>
          <w:szCs w:val="28"/>
        </w:rPr>
        <w:t xml:space="preserve">Ціни. </w:t>
      </w:r>
      <w:r w:rsidRPr="0073665F">
        <w:rPr>
          <w:rFonts w:ascii="Times New Roman" w:hAnsi="Times New Roman" w:cs="Times New Roman"/>
          <w:b/>
          <w:bCs/>
          <w:sz w:val="28"/>
          <w:szCs w:val="28"/>
        </w:rPr>
        <w:t xml:space="preserve">Споживчі ціни формуватимуться в умовах поступового зростання платоспроможного попиту </w:t>
      </w:r>
      <w:r w:rsidRPr="0073665F">
        <w:rPr>
          <w:rFonts w:ascii="Times New Roman" w:hAnsi="Times New Roman" w:cs="Times New Roman"/>
          <w:sz w:val="28"/>
          <w:szCs w:val="28"/>
        </w:rPr>
        <w:t xml:space="preserve">з боку населення як у 2021 році, так і в подальшому завдяки відновленню економіки після кризи 2020 року та послідовній політиці Уряду щодо підвищення державних соціальних стандартів для забезпечення реалізації соціальних прав та державних соціальних гарантій громадян, передбачених Конституцією України. Утім, очікується, що українці, прагнучі мінімізувати можливі ризики а також поліпшити своє становище, упродовж найближчого </w:t>
      </w:r>
      <w:proofErr w:type="spellStart"/>
      <w:r w:rsidRPr="0073665F">
        <w:rPr>
          <w:rFonts w:ascii="Times New Roman" w:hAnsi="Times New Roman" w:cs="Times New Roman"/>
          <w:sz w:val="28"/>
          <w:szCs w:val="28"/>
        </w:rPr>
        <w:t>посткарантинного</w:t>
      </w:r>
      <w:proofErr w:type="spellEnd"/>
      <w:r w:rsidRPr="0073665F">
        <w:rPr>
          <w:rFonts w:ascii="Times New Roman" w:hAnsi="Times New Roman" w:cs="Times New Roman"/>
          <w:sz w:val="28"/>
          <w:szCs w:val="28"/>
        </w:rPr>
        <w:t xml:space="preserve"> періоду спрямовуватимуть кошти переважно на споживчий ринок, у такий спосіб посилюючи сукупний попит. Втім, інфляційна складова на споживчому ринку стримуватиметься як за рахунок зваженої монетарної політики, так і за рахунок достатності пропозиції на ринку. </w:t>
      </w:r>
    </w:p>
    <w:p w:rsidR="0073665F" w:rsidRPr="0073665F" w:rsidRDefault="0073665F" w:rsidP="0073665F">
      <w:pPr>
        <w:autoSpaceDE w:val="0"/>
        <w:autoSpaceDN w:val="0"/>
        <w:adjustRightInd w:val="0"/>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color w:val="000000"/>
          <w:sz w:val="28"/>
          <w:szCs w:val="28"/>
        </w:rPr>
        <w:t xml:space="preserve">Очікуване </w:t>
      </w:r>
      <w:r w:rsidRPr="0073665F">
        <w:rPr>
          <w:rFonts w:ascii="Times New Roman" w:hAnsi="Times New Roman" w:cs="Times New Roman"/>
          <w:b/>
          <w:bCs/>
          <w:color w:val="000000"/>
          <w:sz w:val="28"/>
          <w:szCs w:val="28"/>
        </w:rPr>
        <w:t>збільшення пропозиції на продовольчому ринку</w:t>
      </w:r>
      <w:r w:rsidRPr="0073665F">
        <w:rPr>
          <w:rFonts w:ascii="Times New Roman" w:hAnsi="Times New Roman" w:cs="Times New Roman"/>
          <w:color w:val="000000"/>
          <w:sz w:val="28"/>
          <w:szCs w:val="28"/>
        </w:rPr>
        <w:t xml:space="preserve">, зокрема, з боку сільського господарства та вітчизняних підприємств переробної промисловості на фоні прогнозованого значного врожаю, розширення переробних </w:t>
      </w:r>
      <w:proofErr w:type="spellStart"/>
      <w:r w:rsidRPr="0073665F">
        <w:rPr>
          <w:rFonts w:ascii="Times New Roman" w:hAnsi="Times New Roman" w:cs="Times New Roman"/>
          <w:color w:val="000000"/>
          <w:sz w:val="28"/>
          <w:szCs w:val="28"/>
        </w:rPr>
        <w:t>потужностей</w:t>
      </w:r>
      <w:proofErr w:type="spellEnd"/>
      <w:r w:rsidRPr="0073665F">
        <w:rPr>
          <w:rFonts w:ascii="Times New Roman" w:hAnsi="Times New Roman" w:cs="Times New Roman"/>
          <w:color w:val="000000"/>
          <w:sz w:val="28"/>
          <w:szCs w:val="28"/>
        </w:rPr>
        <w:t xml:space="preserve">, а також відносна незмінність цін на світовому ринку </w:t>
      </w:r>
      <w:r w:rsidRPr="0073665F">
        <w:rPr>
          <w:rFonts w:ascii="Times New Roman" w:hAnsi="Times New Roman" w:cs="Times New Roman"/>
          <w:b/>
          <w:color w:val="000000"/>
          <w:sz w:val="28"/>
          <w:szCs w:val="28"/>
        </w:rPr>
        <w:t>стримуватимуть</w:t>
      </w:r>
      <w:r w:rsidRPr="0073665F">
        <w:rPr>
          <w:rFonts w:ascii="Times New Roman" w:hAnsi="Times New Roman" w:cs="Times New Roman"/>
          <w:b/>
          <w:bCs/>
          <w:color w:val="000000"/>
          <w:sz w:val="28"/>
          <w:szCs w:val="28"/>
        </w:rPr>
        <w:t xml:space="preserve"> зростання цін у прогнозованому періоді</w:t>
      </w:r>
      <w:r w:rsidRPr="0073665F">
        <w:rPr>
          <w:rFonts w:ascii="Times New Roman" w:hAnsi="Times New Roman" w:cs="Times New Roman"/>
          <w:color w:val="000000"/>
          <w:sz w:val="28"/>
          <w:szCs w:val="28"/>
        </w:rPr>
        <w:t xml:space="preserve">. </w:t>
      </w:r>
    </w:p>
    <w:p w:rsidR="0073665F" w:rsidRPr="0073665F" w:rsidRDefault="0073665F" w:rsidP="0073665F">
      <w:pPr>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bCs/>
          <w:color w:val="000000"/>
          <w:sz w:val="28"/>
          <w:szCs w:val="28"/>
        </w:rPr>
        <w:t>П</w:t>
      </w:r>
      <w:r w:rsidRPr="0073665F">
        <w:rPr>
          <w:rFonts w:ascii="Times New Roman" w:hAnsi="Times New Roman" w:cs="Times New Roman"/>
          <w:color w:val="000000"/>
          <w:sz w:val="28"/>
          <w:szCs w:val="28"/>
        </w:rPr>
        <w:t xml:space="preserve">рогнозується, що </w:t>
      </w:r>
      <w:r w:rsidRPr="0073665F">
        <w:rPr>
          <w:rFonts w:ascii="Times New Roman" w:hAnsi="Times New Roman" w:cs="Times New Roman"/>
          <w:b/>
          <w:bCs/>
          <w:color w:val="000000"/>
          <w:sz w:val="28"/>
          <w:szCs w:val="28"/>
        </w:rPr>
        <w:t>НБУ продовжуватиме політику, спрямовану на підтримку економічного відновлення</w:t>
      </w:r>
      <w:r w:rsidRPr="0073665F">
        <w:rPr>
          <w:rFonts w:ascii="Times New Roman" w:hAnsi="Times New Roman" w:cs="Times New Roman"/>
          <w:color w:val="000000"/>
          <w:sz w:val="28"/>
          <w:szCs w:val="28"/>
        </w:rPr>
        <w:t xml:space="preserve">, зокрема, завдяки зниженню вартості кредитних ресурсів та більшої їхньої доступності як для товаровиробників, що виробляють продукцію для забезпечення внутрішнього ринку, так і для кредитування експортних операцій. Поряд із тим, збережеться контроль з боку регулятора за інфляційними проявами, але без радикальних змін у формуванні власної монетарної політики. Так, за умов відсутності нових форс-мажорних потрясінь зовнішнього походження, очікувана на цей період </w:t>
      </w:r>
      <w:proofErr w:type="spellStart"/>
      <w:r w:rsidRPr="0073665F">
        <w:rPr>
          <w:rFonts w:ascii="Times New Roman" w:hAnsi="Times New Roman" w:cs="Times New Roman"/>
          <w:color w:val="000000"/>
          <w:sz w:val="28"/>
          <w:szCs w:val="28"/>
        </w:rPr>
        <w:t>помірно</w:t>
      </w:r>
      <w:proofErr w:type="spellEnd"/>
      <w:r w:rsidRPr="0073665F">
        <w:rPr>
          <w:rFonts w:ascii="Times New Roman" w:hAnsi="Times New Roman" w:cs="Times New Roman"/>
          <w:color w:val="000000"/>
          <w:sz w:val="28"/>
          <w:szCs w:val="28"/>
        </w:rPr>
        <w:t xml:space="preserve"> девальваційна динаміка обмінного курсу не порушить обраного вектору на пом'якшення монетарної політики.</w:t>
      </w:r>
    </w:p>
    <w:p w:rsidR="0073665F" w:rsidRPr="0073665F" w:rsidRDefault="0073665F" w:rsidP="0073665F">
      <w:pPr>
        <w:spacing w:after="120" w:line="240" w:lineRule="auto"/>
        <w:ind w:firstLine="709"/>
        <w:jc w:val="both"/>
        <w:rPr>
          <w:rFonts w:ascii="Times New Roman" w:hAnsi="Times New Roman" w:cs="Times New Roman"/>
          <w:b/>
          <w:bCs/>
          <w:sz w:val="28"/>
          <w:szCs w:val="28"/>
        </w:rPr>
      </w:pPr>
      <w:r w:rsidRPr="0073665F">
        <w:rPr>
          <w:rFonts w:ascii="Times New Roman" w:hAnsi="Times New Roman" w:cs="Times New Roman"/>
          <w:b/>
          <w:bCs/>
          <w:sz w:val="28"/>
          <w:szCs w:val="28"/>
        </w:rPr>
        <w:t>У прогнозному періоді очікується подальше посилення ролі базової інфляції, що дозволятиме більш ефективно впливати на рівень цін у країні завдяки застосуванню саме інструментів грошово-кредитної політики.</w:t>
      </w:r>
    </w:p>
    <w:p w:rsidR="0073665F" w:rsidRPr="0073665F" w:rsidRDefault="0073665F" w:rsidP="0073665F">
      <w:pPr>
        <w:autoSpaceDE w:val="0"/>
        <w:autoSpaceDN w:val="0"/>
        <w:adjustRightInd w:val="0"/>
        <w:spacing w:after="120" w:line="240" w:lineRule="auto"/>
        <w:ind w:firstLine="709"/>
        <w:jc w:val="both"/>
        <w:rPr>
          <w:rFonts w:ascii="Times New Roman" w:hAnsi="Times New Roman" w:cs="Times New Roman"/>
          <w:color w:val="000000"/>
          <w:sz w:val="28"/>
          <w:szCs w:val="28"/>
        </w:rPr>
      </w:pPr>
      <w:r w:rsidRPr="0073665F">
        <w:rPr>
          <w:rFonts w:ascii="Times New Roman" w:hAnsi="Times New Roman" w:cs="Times New Roman"/>
          <w:b/>
          <w:bCs/>
          <w:color w:val="000000"/>
          <w:sz w:val="28"/>
          <w:szCs w:val="28"/>
        </w:rPr>
        <w:lastRenderedPageBreak/>
        <w:t xml:space="preserve">Ціни в промисловості </w:t>
      </w:r>
      <w:r w:rsidRPr="0073665F">
        <w:rPr>
          <w:rFonts w:ascii="Times New Roman" w:hAnsi="Times New Roman" w:cs="Times New Roman"/>
          <w:color w:val="000000"/>
          <w:sz w:val="28"/>
          <w:szCs w:val="28"/>
        </w:rPr>
        <w:t xml:space="preserve">через фінансове виснаження підприємств, навіть тих, які не зупиняли свою виробничу діяльність у 2020 році через пандемію COVID-19, </w:t>
      </w:r>
      <w:r w:rsidRPr="0073665F">
        <w:rPr>
          <w:rFonts w:ascii="Times New Roman" w:hAnsi="Times New Roman" w:cs="Times New Roman"/>
          <w:b/>
          <w:bCs/>
          <w:color w:val="000000"/>
          <w:sz w:val="28"/>
          <w:szCs w:val="28"/>
        </w:rPr>
        <w:t xml:space="preserve">прискорено зростатимуть у 2021 році </w:t>
      </w:r>
      <w:r w:rsidRPr="0073665F">
        <w:rPr>
          <w:rFonts w:ascii="Times New Roman" w:hAnsi="Times New Roman" w:cs="Times New Roman"/>
          <w:color w:val="000000"/>
          <w:sz w:val="28"/>
          <w:szCs w:val="28"/>
        </w:rPr>
        <w:t xml:space="preserve">порівняно з очікуваним у 2020 році. </w:t>
      </w:r>
    </w:p>
    <w:p w:rsidR="0073665F" w:rsidRPr="0073665F" w:rsidRDefault="0073665F" w:rsidP="0073665F">
      <w:pPr>
        <w:spacing w:after="120" w:line="240" w:lineRule="auto"/>
        <w:ind w:firstLine="709"/>
        <w:jc w:val="both"/>
        <w:rPr>
          <w:rFonts w:ascii="Times New Roman" w:hAnsi="Times New Roman" w:cs="Times New Roman"/>
          <w:b/>
          <w:bCs/>
          <w:sz w:val="28"/>
          <w:szCs w:val="28"/>
        </w:rPr>
      </w:pPr>
      <w:r w:rsidRPr="0073665F">
        <w:rPr>
          <w:rFonts w:ascii="Times New Roman" w:hAnsi="Times New Roman" w:cs="Times New Roman"/>
          <w:b/>
          <w:bCs/>
          <w:color w:val="000000"/>
          <w:sz w:val="28"/>
          <w:szCs w:val="28"/>
        </w:rPr>
        <w:t xml:space="preserve">Збереження вищих темпів зростання цін виробників у порівнянні зі зростанням споживчих цін </w:t>
      </w:r>
      <w:r w:rsidRPr="0073665F">
        <w:rPr>
          <w:rFonts w:ascii="Times New Roman" w:hAnsi="Times New Roman" w:cs="Times New Roman"/>
          <w:color w:val="000000"/>
          <w:sz w:val="28"/>
          <w:szCs w:val="28"/>
        </w:rPr>
        <w:t xml:space="preserve">упродовж прогнозного періоду </w:t>
      </w:r>
      <w:r w:rsidRPr="0073665F">
        <w:rPr>
          <w:rFonts w:ascii="Times New Roman" w:hAnsi="Times New Roman" w:cs="Times New Roman"/>
          <w:b/>
          <w:bCs/>
          <w:color w:val="000000"/>
          <w:sz w:val="28"/>
          <w:szCs w:val="28"/>
        </w:rPr>
        <w:t>обумовлюватиметься потребою в технічному переоснащенні внутрішнього виробництва, особливо після пандемії COVID-19</w:t>
      </w:r>
      <w:r w:rsidRPr="0073665F">
        <w:rPr>
          <w:rFonts w:ascii="Times New Roman" w:hAnsi="Times New Roman" w:cs="Times New Roman"/>
          <w:color w:val="000000"/>
          <w:sz w:val="28"/>
          <w:szCs w:val="28"/>
        </w:rPr>
        <w:t>. Так, очікується, що товаровиробники здійснюватимуть подальшу модернізацію починаючи вже з другої половини 2021 року, коли більша частина промислових підприємств подолає наслідки падіння виробництва у 2020 році. Хоча, завдяки поступовому зменшенню витратної складової на фоні здійснення технологічного оновлення в середньостроковій перспективі прогнозується наближення темпів зростання цін виробників і споживчих цін до приблизно рівного низького рівня.</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bCs/>
          <w:sz w:val="28"/>
          <w:szCs w:val="28"/>
        </w:rPr>
        <w:t>Хоча інфляційні процеси в цілому залишатимуться контрольованими,</w:t>
      </w:r>
      <w:r w:rsidRPr="0073665F">
        <w:rPr>
          <w:rFonts w:ascii="Times New Roman" w:hAnsi="Times New Roman" w:cs="Times New Roman"/>
          <w:b/>
          <w:bCs/>
          <w:sz w:val="28"/>
          <w:szCs w:val="28"/>
        </w:rPr>
        <w:t xml:space="preserve"> </w:t>
      </w:r>
      <w:r w:rsidRPr="0073665F">
        <w:rPr>
          <w:rFonts w:ascii="Times New Roman" w:hAnsi="Times New Roman" w:cs="Times New Roman"/>
          <w:bCs/>
          <w:sz w:val="28"/>
          <w:szCs w:val="28"/>
        </w:rPr>
        <w:t xml:space="preserve">через відновлення попиту </w:t>
      </w:r>
      <w:r w:rsidRPr="0073665F">
        <w:rPr>
          <w:rFonts w:ascii="Times New Roman" w:hAnsi="Times New Roman" w:cs="Times New Roman"/>
          <w:b/>
          <w:bCs/>
          <w:sz w:val="28"/>
          <w:szCs w:val="28"/>
        </w:rPr>
        <w:t xml:space="preserve">у 2021 році прогнозується відносне прискорення порівняно з 2020 роком зростання внутрішніх цін як на споживчому ринку </w:t>
      </w:r>
      <w:r w:rsidRPr="0073665F">
        <w:rPr>
          <w:rFonts w:ascii="Times New Roman" w:hAnsi="Times New Roman" w:cs="Times New Roman"/>
          <w:sz w:val="28"/>
          <w:szCs w:val="28"/>
        </w:rPr>
        <w:t xml:space="preserve">(7,3 %), </w:t>
      </w:r>
      <w:r w:rsidRPr="0073665F">
        <w:rPr>
          <w:rFonts w:ascii="Times New Roman" w:hAnsi="Times New Roman" w:cs="Times New Roman"/>
          <w:b/>
          <w:bCs/>
          <w:sz w:val="28"/>
          <w:szCs w:val="28"/>
        </w:rPr>
        <w:t xml:space="preserve">так і в промисловості </w:t>
      </w:r>
      <w:r w:rsidRPr="0073665F">
        <w:rPr>
          <w:rFonts w:ascii="Times New Roman" w:hAnsi="Times New Roman" w:cs="Times New Roman"/>
          <w:sz w:val="28"/>
          <w:szCs w:val="28"/>
        </w:rPr>
        <w:t xml:space="preserve">(8,7 відсотка). У подальшому </w:t>
      </w:r>
      <w:r w:rsidRPr="0073665F">
        <w:rPr>
          <w:rFonts w:ascii="Times New Roman" w:hAnsi="Times New Roman" w:cs="Times New Roman"/>
          <w:b/>
          <w:bCs/>
          <w:sz w:val="28"/>
          <w:szCs w:val="28"/>
        </w:rPr>
        <w:t>цінова динаміка поступово уповільнюватиметься</w:t>
      </w:r>
      <w:r w:rsidRPr="0073665F">
        <w:rPr>
          <w:rFonts w:ascii="Times New Roman" w:hAnsi="Times New Roman" w:cs="Times New Roman"/>
          <w:sz w:val="28"/>
          <w:szCs w:val="28"/>
        </w:rPr>
        <w:t>.</w:t>
      </w:r>
    </w:p>
    <w:p w:rsidR="0073665F" w:rsidRPr="0073665F" w:rsidRDefault="0073665F" w:rsidP="0073665F">
      <w:pPr>
        <w:pStyle w:val="Default"/>
        <w:spacing w:after="120"/>
        <w:ind w:firstLine="709"/>
        <w:jc w:val="both"/>
        <w:rPr>
          <w:sz w:val="28"/>
          <w:szCs w:val="28"/>
        </w:rPr>
      </w:pPr>
      <w:r w:rsidRPr="0073665F">
        <w:rPr>
          <w:bCs/>
          <w:i/>
          <w:sz w:val="28"/>
          <w:szCs w:val="28"/>
        </w:rPr>
        <w:t xml:space="preserve">Ринок праці. </w:t>
      </w:r>
      <w:r w:rsidRPr="0073665F">
        <w:rPr>
          <w:b/>
          <w:sz w:val="28"/>
          <w:szCs w:val="28"/>
        </w:rPr>
        <w:t>З</w:t>
      </w:r>
      <w:r w:rsidRPr="0073665F">
        <w:rPr>
          <w:b/>
          <w:bCs/>
          <w:sz w:val="28"/>
          <w:szCs w:val="28"/>
        </w:rPr>
        <w:t xml:space="preserve">ростання кількості зайнятого населення у середньостроковій перспективі, як результат структурних змін у попиті, </w:t>
      </w:r>
      <w:r w:rsidRPr="0073665F">
        <w:rPr>
          <w:sz w:val="28"/>
          <w:szCs w:val="28"/>
        </w:rPr>
        <w:t>обмежених можливостей роботодавців значно підвищувати заробітну плату, особливо у короткостроковій перспективі, зважаючи на втрати, понесені внаслідок пандемії</w:t>
      </w:r>
      <w:r w:rsidRPr="0073665F">
        <w:rPr>
          <w:b/>
          <w:bCs/>
          <w:sz w:val="28"/>
          <w:szCs w:val="28"/>
        </w:rPr>
        <w:t>, помірного зростання пропозиції відбуватиметься значно меншими темпами</w:t>
      </w:r>
      <w:r w:rsidRPr="0073665F">
        <w:rPr>
          <w:sz w:val="28"/>
          <w:szCs w:val="28"/>
        </w:rPr>
        <w:t xml:space="preserve">, ніж це прогнозувалося раніше. Загалом, </w:t>
      </w:r>
      <w:r w:rsidRPr="0073665F">
        <w:rPr>
          <w:b/>
          <w:bCs/>
          <w:sz w:val="28"/>
          <w:szCs w:val="28"/>
        </w:rPr>
        <w:t xml:space="preserve">прогнозується збільшення кількості зайнятого населення </w:t>
      </w:r>
      <w:r w:rsidRPr="0073665F">
        <w:rPr>
          <w:sz w:val="28"/>
          <w:szCs w:val="28"/>
        </w:rPr>
        <w:t xml:space="preserve">з 16,33 млн осіб у 2020 році до 16,36 млн осіб у 2021 році. Як наслідок, </w:t>
      </w:r>
      <w:r w:rsidRPr="0073665F">
        <w:rPr>
          <w:b/>
          <w:bCs/>
          <w:sz w:val="28"/>
          <w:szCs w:val="28"/>
        </w:rPr>
        <w:t xml:space="preserve">рівень безробіття населення у віці 15-70 років (за методологією МОП) </w:t>
      </w:r>
      <w:r w:rsidRPr="0073665F">
        <w:rPr>
          <w:sz w:val="28"/>
          <w:szCs w:val="28"/>
        </w:rPr>
        <w:t xml:space="preserve">у відсотках до робочої сили відповідного віку буде  поступово знижуватись у прогнозному періоді з 9,4 % у 2020 році до 9,2 % у 2021 році. </w:t>
      </w:r>
    </w:p>
    <w:p w:rsidR="0073665F" w:rsidRPr="0073665F" w:rsidRDefault="0073665F" w:rsidP="0073665F">
      <w:pPr>
        <w:autoSpaceDE w:val="0"/>
        <w:autoSpaceDN w:val="0"/>
        <w:adjustRightInd w:val="0"/>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b/>
          <w:bCs/>
          <w:sz w:val="28"/>
          <w:szCs w:val="28"/>
        </w:rPr>
        <w:t xml:space="preserve">У соціальній сфері, </w:t>
      </w:r>
      <w:r w:rsidRPr="0073665F">
        <w:rPr>
          <w:rFonts w:ascii="Times New Roman" w:hAnsi="Times New Roman" w:cs="Times New Roman"/>
          <w:sz w:val="28"/>
          <w:szCs w:val="28"/>
        </w:rPr>
        <w:t xml:space="preserve">враховуючи наявні можливості економіки та процеси трудової міграції, відбуватиметься подальше збільшення мінімальної заробітної плати з одночасним здійсненням поетапного перегляду усіх тарифних ставок Єдиної тарифної сітки (ЄТС) у відповідності до нових розмірів посадового окладу працівника І тарифного розряду ЄТС. Разом з тим, в умовах зростаючих можливостей на тлі активізації економічної активності суб’єкти господарювання також продовжуватимуть підвищувати рівень оплати праці з метою залучення висококваліфікованої робочої сили. </w:t>
      </w:r>
    </w:p>
    <w:p w:rsidR="0073665F" w:rsidRPr="0073665F" w:rsidRDefault="0073665F" w:rsidP="0073665F">
      <w:pPr>
        <w:autoSpaceDE w:val="0"/>
        <w:autoSpaceDN w:val="0"/>
        <w:adjustRightInd w:val="0"/>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 xml:space="preserve">Ці процеси </w:t>
      </w:r>
      <w:r w:rsidRPr="0073665F">
        <w:rPr>
          <w:rFonts w:ascii="Times New Roman" w:hAnsi="Times New Roman" w:cs="Times New Roman"/>
          <w:b/>
          <w:bCs/>
          <w:sz w:val="28"/>
          <w:szCs w:val="28"/>
        </w:rPr>
        <w:t xml:space="preserve">визначатимуть динаміку середньомісячної заробітної плати, </w:t>
      </w:r>
      <w:r w:rsidRPr="0073665F">
        <w:rPr>
          <w:rFonts w:ascii="Times New Roman" w:hAnsi="Times New Roman" w:cs="Times New Roman"/>
          <w:sz w:val="28"/>
          <w:szCs w:val="28"/>
        </w:rPr>
        <w:t xml:space="preserve">яка зростатиме у реальному вимірі. У 2021 році реальна заробітна плата зростатиме на 12,1 % (13,7 % у 2017-2019 </w:t>
      </w:r>
      <w:r w:rsidRPr="006705F8">
        <w:rPr>
          <w:rFonts w:ascii="Times New Roman" w:hAnsi="Times New Roman" w:cs="Times New Roman"/>
          <w:sz w:val="28"/>
          <w:szCs w:val="28"/>
        </w:rPr>
        <w:t>роках</w:t>
      </w:r>
      <w:r w:rsidRPr="006705F8">
        <w:rPr>
          <w:rFonts w:ascii="Times New Roman" w:hAnsi="Times New Roman" w:cs="Times New Roman"/>
          <w:sz w:val="28"/>
          <w:szCs w:val="28"/>
          <w:lang w:val="ru-RU"/>
        </w:rPr>
        <w:t xml:space="preserve"> </w:t>
      </w:r>
      <w:r w:rsidRPr="006705F8">
        <w:rPr>
          <w:rFonts w:ascii="Times New Roman" w:hAnsi="Times New Roman" w:cs="Times New Roman"/>
          <w:sz w:val="28"/>
          <w:szCs w:val="28"/>
        </w:rPr>
        <w:t>у середньому щорічно).</w:t>
      </w:r>
      <w:r w:rsidRPr="0073665F">
        <w:rPr>
          <w:rFonts w:ascii="Times New Roman" w:hAnsi="Times New Roman" w:cs="Times New Roman"/>
          <w:sz w:val="28"/>
          <w:szCs w:val="28"/>
        </w:rPr>
        <w:t xml:space="preserve"> </w:t>
      </w:r>
    </w:p>
    <w:p w:rsidR="0073665F" w:rsidRP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 xml:space="preserve">Реалізація комплексу заходів держави, зокрема, у сфері освіти (підвищення якості освіти на всіх етапах її здобуття), у сфері охорони здоров’я (у напрямку покращення якості системи надання медичних послуг та інше) позитивно </w:t>
      </w:r>
      <w:r w:rsidRPr="0073665F">
        <w:rPr>
          <w:rFonts w:ascii="Times New Roman" w:hAnsi="Times New Roman" w:cs="Times New Roman"/>
          <w:sz w:val="28"/>
          <w:szCs w:val="28"/>
        </w:rPr>
        <w:lastRenderedPageBreak/>
        <w:t xml:space="preserve">впливатиме на продуктивність праці. Разом з тим, позитивний вплив на динаміку продуктивності праці справлятимуть матеріальні стимули, пов’язані із подальшим підвищенням рівня заробітної плати, та продовження </w:t>
      </w:r>
      <w:proofErr w:type="spellStart"/>
      <w:r w:rsidRPr="0073665F">
        <w:rPr>
          <w:rFonts w:ascii="Times New Roman" w:hAnsi="Times New Roman" w:cs="Times New Roman"/>
          <w:sz w:val="28"/>
          <w:szCs w:val="28"/>
        </w:rPr>
        <w:t>модернізаційних</w:t>
      </w:r>
      <w:proofErr w:type="spellEnd"/>
      <w:r w:rsidRPr="0073665F">
        <w:rPr>
          <w:rFonts w:ascii="Times New Roman" w:hAnsi="Times New Roman" w:cs="Times New Roman"/>
          <w:sz w:val="28"/>
          <w:szCs w:val="28"/>
        </w:rPr>
        <w:t xml:space="preserve"> процесів в економіці з урахуванням інноваційних рішень, що забезпечуватимуть підвищення технічного та технологічного рівня виробництва. У 2021 році зростання </w:t>
      </w:r>
      <w:r w:rsidRPr="0073665F">
        <w:rPr>
          <w:rFonts w:ascii="Times New Roman" w:hAnsi="Times New Roman" w:cs="Times New Roman"/>
          <w:b/>
          <w:bCs/>
          <w:sz w:val="28"/>
          <w:szCs w:val="28"/>
        </w:rPr>
        <w:t xml:space="preserve">продуктивності праці </w:t>
      </w:r>
      <w:r w:rsidRPr="0073665F">
        <w:rPr>
          <w:rFonts w:ascii="Times New Roman" w:hAnsi="Times New Roman" w:cs="Times New Roman"/>
          <w:sz w:val="28"/>
          <w:szCs w:val="28"/>
        </w:rPr>
        <w:t>прогнозується на рівні 4,4 %, що дещо вище, ніж середнє значення у 2017-2019 роках (2,4 %).</w:t>
      </w:r>
    </w:p>
    <w:p w:rsidR="0073665F" w:rsidRDefault="0073665F" w:rsidP="0073665F">
      <w:pPr>
        <w:spacing w:after="120" w:line="240" w:lineRule="auto"/>
        <w:ind w:firstLine="709"/>
        <w:jc w:val="both"/>
        <w:rPr>
          <w:rFonts w:ascii="Times New Roman" w:hAnsi="Times New Roman" w:cs="Times New Roman"/>
          <w:sz w:val="28"/>
          <w:szCs w:val="28"/>
        </w:rPr>
      </w:pPr>
      <w:r w:rsidRPr="0073665F">
        <w:rPr>
          <w:rFonts w:ascii="Times New Roman" w:hAnsi="Times New Roman" w:cs="Times New Roman"/>
          <w:sz w:val="28"/>
          <w:szCs w:val="28"/>
        </w:rPr>
        <w:t xml:space="preserve">Прогнозом також передбачено два альтернативних сценарії розвитку економіки: </w:t>
      </w:r>
      <w:r w:rsidRPr="0073665F">
        <w:rPr>
          <w:rFonts w:ascii="Times New Roman" w:hAnsi="Times New Roman" w:cs="Times New Roman"/>
          <w:b/>
          <w:sz w:val="28"/>
          <w:szCs w:val="28"/>
        </w:rPr>
        <w:t>оптимістичний,</w:t>
      </w:r>
      <w:r w:rsidRPr="0073665F">
        <w:rPr>
          <w:rFonts w:ascii="Times New Roman" w:hAnsi="Times New Roman" w:cs="Times New Roman"/>
          <w:sz w:val="28"/>
          <w:szCs w:val="28"/>
        </w:rPr>
        <w:t xml:space="preserve"> відповідно до якого більшість економічно розвинених країн швидко подолають наслідки пандемії, що позитивно позначиться на темпах економічного розвитку в світі та в Україні, а також </w:t>
      </w:r>
      <w:r w:rsidRPr="0073665F">
        <w:rPr>
          <w:rFonts w:ascii="Times New Roman" w:hAnsi="Times New Roman" w:cs="Times New Roman"/>
          <w:b/>
          <w:sz w:val="28"/>
          <w:szCs w:val="28"/>
        </w:rPr>
        <w:t>песимістичний</w:t>
      </w:r>
      <w:r w:rsidRPr="0073665F">
        <w:rPr>
          <w:rFonts w:ascii="Times New Roman" w:hAnsi="Times New Roman" w:cs="Times New Roman"/>
          <w:sz w:val="28"/>
          <w:szCs w:val="28"/>
        </w:rPr>
        <w:t>, із пролонгованим негативним ефектом від продовження пандемії. Ці сценарії та потенційно можливі ризики макроекономічного середовища представлено у розділі щодо інформації про фіскальні ризики та їх потенційний вплив на державний бюджет.</w:t>
      </w:r>
    </w:p>
    <w:p w:rsidR="0073665F" w:rsidRDefault="0073665F" w:rsidP="00216737">
      <w:pPr>
        <w:spacing w:before="120" w:after="120" w:line="240" w:lineRule="auto"/>
        <w:jc w:val="center"/>
        <w:rPr>
          <w:rFonts w:ascii="Times New Roman" w:hAnsi="Times New Roman" w:cs="Times New Roman"/>
          <w:b/>
          <w:sz w:val="28"/>
          <w:szCs w:val="28"/>
        </w:rPr>
      </w:pPr>
    </w:p>
    <w:p w:rsidR="00216737" w:rsidRDefault="00216737" w:rsidP="00216737">
      <w:pPr>
        <w:spacing w:before="120" w:after="120" w:line="240" w:lineRule="auto"/>
        <w:jc w:val="center"/>
        <w:rPr>
          <w:rFonts w:ascii="Times New Roman" w:hAnsi="Times New Roman" w:cs="Times New Roman"/>
          <w:b/>
          <w:sz w:val="28"/>
          <w:szCs w:val="28"/>
        </w:rPr>
      </w:pPr>
      <w:r w:rsidRPr="00216737">
        <w:rPr>
          <w:rFonts w:ascii="Times New Roman" w:hAnsi="Times New Roman" w:cs="Times New Roman"/>
          <w:b/>
          <w:sz w:val="28"/>
          <w:szCs w:val="28"/>
        </w:rPr>
        <w:t>Оцінка показників доходів</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 доходів Державного бюджету України на 2021 рік розроблений на базі основних прогнозних </w:t>
      </w:r>
      <w:proofErr w:type="spellStart"/>
      <w:r w:rsidRPr="001B42CB">
        <w:rPr>
          <w:rFonts w:ascii="Times New Roman" w:hAnsi="Times New Roman" w:cs="Times New Roman"/>
          <w:sz w:val="28"/>
          <w:szCs w:val="28"/>
        </w:rPr>
        <w:t>макропоказників</w:t>
      </w:r>
      <w:proofErr w:type="spellEnd"/>
      <w:r w:rsidRPr="001B42CB">
        <w:rPr>
          <w:rFonts w:ascii="Times New Roman" w:hAnsi="Times New Roman" w:cs="Times New Roman"/>
          <w:sz w:val="28"/>
          <w:szCs w:val="28"/>
        </w:rPr>
        <w:t xml:space="preserve"> економічного і соціального розвитку України, затверджених постановою Кабінету Міністрів України від 29.07.2020 р. № 671, із застосуванням чинних норм Бюджетного та Податкового кодексів України, а також проекту змін до Податкового кодексу України щодо індексації ставок, визначених в абсолютних значеннях, з акцизного податку (крім тютюнових виробів), екологічного податку, рентних плат за спеціальне використання лісових ресурсів і води на відповідні індекси споживчих цін, або цін виробників промислової продукції у 2020 році відповідно до постанови Кабінету Міністрів України від 29.03.2020 № 253 та враховує основні пріоритетні завдання бюджетної та фіскальної політики, що спрямовані на забезпечення збалансування державних фінансів.</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Показники дохідної частини державного бюджету розроблені з урахуванням наступних особливостей, зокрема:</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продовження справляння військового збору; </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поквартальне нарахування та сплата податку на прибуток підприємствами з річним доходом понад 40 млн грн;</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збереження чинних ставок рентної плати на природний газ, нафту та газовий конденсат;</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зарахування 95 відсотків рентної плати за користування надрами для видобування корисних копалин загальнодержавного значення (природного газу, нафти та газового конденсату) до державного бюджету та 5 відсотків до місцевих бюджетів за місцем видобутку корисних копалин;</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спрямування у 2021 році 100 відсотків надходжень акцизного податку з пального і транспортних засобів, ввізного мита на нафтопродукти та транспортні </w:t>
      </w:r>
      <w:r w:rsidRPr="001B42CB">
        <w:rPr>
          <w:rFonts w:ascii="Times New Roman" w:hAnsi="Times New Roman" w:cs="Times New Roman"/>
          <w:sz w:val="28"/>
          <w:szCs w:val="28"/>
        </w:rPr>
        <w:lastRenderedPageBreak/>
        <w:t>засоби, до спеціального фонду державного бюджету на розвиток дорожнього господарства;</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врахування обсягів коштів за рахунок індексації ставок, визначених в абсолютних значеннях;</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застосування чинних ставок оподаткування, зокрема з основних податків:</w:t>
      </w:r>
    </w:p>
    <w:tbl>
      <w:tblPr>
        <w:tblStyle w:val="a7"/>
        <w:tblW w:w="9634" w:type="dxa"/>
        <w:tblLook w:val="04A0" w:firstRow="1" w:lastRow="0" w:firstColumn="1" w:lastColumn="0" w:noHBand="0" w:noVBand="1"/>
      </w:tblPr>
      <w:tblGrid>
        <w:gridCol w:w="5098"/>
        <w:gridCol w:w="1575"/>
        <w:gridCol w:w="1531"/>
        <w:gridCol w:w="1430"/>
      </w:tblGrid>
      <w:tr w:rsidR="001B42CB" w:rsidTr="001B42CB">
        <w:trPr>
          <w:trHeight w:val="249"/>
        </w:trPr>
        <w:tc>
          <w:tcPr>
            <w:tcW w:w="5098" w:type="dxa"/>
            <w:vMerge w:val="restart"/>
            <w:tcBorders>
              <w:top w:val="single" w:sz="4" w:space="0" w:color="auto"/>
              <w:left w:val="single" w:sz="4" w:space="0" w:color="auto"/>
              <w:bottom w:val="single" w:sz="4" w:space="0" w:color="auto"/>
              <w:right w:val="single" w:sz="4" w:space="0" w:color="auto"/>
            </w:tcBorders>
            <w:shd w:val="clear" w:color="auto" w:fill="DDDDDD"/>
            <w:vAlign w:val="center"/>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Найменування показника</w:t>
            </w:r>
          </w:p>
        </w:tc>
        <w:tc>
          <w:tcPr>
            <w:tcW w:w="1575" w:type="dxa"/>
            <w:tcBorders>
              <w:top w:val="single" w:sz="4" w:space="0" w:color="auto"/>
              <w:left w:val="single" w:sz="4" w:space="0" w:color="auto"/>
              <w:bottom w:val="single" w:sz="4" w:space="0" w:color="auto"/>
              <w:right w:val="single" w:sz="4" w:space="0" w:color="auto"/>
            </w:tcBorders>
            <w:shd w:val="clear" w:color="auto" w:fill="DDDDDD"/>
            <w:vAlign w:val="center"/>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2019 р.</w:t>
            </w:r>
          </w:p>
        </w:tc>
        <w:tc>
          <w:tcPr>
            <w:tcW w:w="1531" w:type="dxa"/>
            <w:tcBorders>
              <w:top w:val="single" w:sz="4" w:space="0" w:color="auto"/>
              <w:left w:val="single" w:sz="4" w:space="0" w:color="auto"/>
              <w:bottom w:val="single" w:sz="4" w:space="0" w:color="auto"/>
              <w:right w:val="single" w:sz="4" w:space="0" w:color="auto"/>
            </w:tcBorders>
            <w:shd w:val="clear" w:color="auto" w:fill="DDDDDD"/>
            <w:vAlign w:val="center"/>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2020 р.</w:t>
            </w:r>
          </w:p>
        </w:tc>
        <w:tc>
          <w:tcPr>
            <w:tcW w:w="1430" w:type="dxa"/>
            <w:tcBorders>
              <w:top w:val="single" w:sz="4" w:space="0" w:color="auto"/>
              <w:left w:val="single" w:sz="4" w:space="0" w:color="auto"/>
              <w:bottom w:val="single" w:sz="4" w:space="0" w:color="auto"/>
              <w:right w:val="single" w:sz="4" w:space="0" w:color="auto"/>
            </w:tcBorders>
            <w:shd w:val="clear" w:color="auto" w:fill="DDDDDD"/>
            <w:vAlign w:val="center"/>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2021 р.</w:t>
            </w:r>
          </w:p>
        </w:tc>
      </w:tr>
      <w:tr w:rsidR="001B42CB" w:rsidTr="001B42CB">
        <w:tc>
          <w:tcPr>
            <w:tcW w:w="0" w:type="auto"/>
            <w:vMerge/>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p>
        </w:tc>
        <w:tc>
          <w:tcPr>
            <w:tcW w:w="4536" w:type="dxa"/>
            <w:gridSpan w:val="3"/>
            <w:tcBorders>
              <w:top w:val="single" w:sz="4" w:space="0" w:color="auto"/>
              <w:left w:val="single" w:sz="4" w:space="0" w:color="auto"/>
              <w:bottom w:val="single" w:sz="4" w:space="0" w:color="auto"/>
              <w:right w:val="single" w:sz="4" w:space="0" w:color="auto"/>
            </w:tcBorders>
            <w:shd w:val="clear" w:color="auto" w:fill="EAEAEA"/>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розмір ставок</w:t>
            </w:r>
          </w:p>
        </w:tc>
      </w:tr>
      <w:tr w:rsidR="001B42CB" w:rsidTr="001B42CB">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r>
              <w:rPr>
                <w:rFonts w:ascii="Times New Roman" w:hAnsi="Times New Roman" w:cs="Times New Roman"/>
                <w:b/>
                <w:sz w:val="24"/>
                <w:szCs w:val="24"/>
              </w:rPr>
              <w:t xml:space="preserve">Податок та збір на доходи фізичних осіб в </w:t>
            </w:r>
            <w:proofErr w:type="spellStart"/>
            <w:r>
              <w:rPr>
                <w:rFonts w:ascii="Times New Roman" w:hAnsi="Times New Roman" w:cs="Times New Roman"/>
                <w:b/>
                <w:sz w:val="24"/>
                <w:szCs w:val="24"/>
              </w:rPr>
              <w:t>т.ч</w:t>
            </w:r>
            <w:proofErr w:type="spellEnd"/>
            <w:r>
              <w:rPr>
                <w:rFonts w:ascii="Times New Roman" w:hAnsi="Times New Roman" w:cs="Times New Roman"/>
                <w:b/>
                <w:sz w:val="24"/>
                <w:szCs w:val="24"/>
              </w:rPr>
              <w:t>.:</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19,5%</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b/>
                <w:sz w:val="24"/>
                <w:szCs w:val="24"/>
              </w:rPr>
            </w:pPr>
            <w:r>
              <w:rPr>
                <w:rFonts w:ascii="Times New Roman" w:hAnsi="Times New Roman" w:cs="Times New Roman"/>
                <w:b/>
                <w:sz w:val="24"/>
                <w:szCs w:val="24"/>
              </w:rPr>
              <w:t>19,5%</w:t>
            </w:r>
          </w:p>
        </w:tc>
      </w:tr>
      <w:tr w:rsidR="001B42CB" w:rsidTr="001B42CB">
        <w:trPr>
          <w:trHeight w:val="205"/>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47"/>
              <w:rPr>
                <w:rFonts w:ascii="Times New Roman" w:hAnsi="Times New Roman" w:cs="Times New Roman"/>
                <w:b/>
                <w:sz w:val="24"/>
                <w:szCs w:val="24"/>
              </w:rPr>
            </w:pPr>
            <w:r>
              <w:rPr>
                <w:rFonts w:ascii="Times New Roman" w:hAnsi="Times New Roman" w:cs="Times New Roman"/>
                <w:sz w:val="24"/>
                <w:szCs w:val="24"/>
              </w:rPr>
              <w:t xml:space="preserve">податок на доходи фізичних осіб </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18%</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18%</w:t>
            </w:r>
          </w:p>
        </w:tc>
      </w:tr>
      <w:tr w:rsidR="001B42CB" w:rsidTr="001B42CB">
        <w:trPr>
          <w:trHeight w:val="268"/>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47"/>
              <w:rPr>
                <w:rFonts w:ascii="Times New Roman" w:hAnsi="Times New Roman" w:cs="Times New Roman"/>
                <w:sz w:val="24"/>
                <w:szCs w:val="24"/>
              </w:rPr>
            </w:pPr>
            <w:r>
              <w:rPr>
                <w:rFonts w:ascii="Times New Roman" w:hAnsi="Times New Roman" w:cs="Times New Roman"/>
                <w:sz w:val="24"/>
                <w:szCs w:val="24"/>
              </w:rPr>
              <w:t>військовий збір</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1,5%</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1,5%</w:t>
            </w:r>
          </w:p>
        </w:tc>
      </w:tr>
      <w:tr w:rsidR="001B42CB" w:rsidTr="001B42CB">
        <w:trPr>
          <w:trHeight w:val="269"/>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r>
              <w:rPr>
                <w:rFonts w:ascii="Times New Roman" w:hAnsi="Times New Roman" w:cs="Times New Roman"/>
                <w:b/>
                <w:sz w:val="24"/>
                <w:szCs w:val="24"/>
              </w:rPr>
              <w:t>Податок на прибуток підприємств (основна ставка)</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18%</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18%</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r>
              <w:rPr>
                <w:rFonts w:ascii="Times New Roman" w:hAnsi="Times New Roman" w:cs="Times New Roman"/>
                <w:b/>
                <w:sz w:val="24"/>
                <w:szCs w:val="24"/>
              </w:rPr>
              <w:t>Рентна плата за користування надрами для видобування залізної руди</w:t>
            </w:r>
            <w:r>
              <w:rPr>
                <w:rFonts w:ascii="Times New Roman" w:hAnsi="Times New Roman" w:cs="Times New Roman"/>
                <w:sz w:val="24"/>
                <w:szCs w:val="24"/>
              </w:rPr>
              <w:t xml:space="preserve"> (відсоток від вартості товарної продукції гірничого підприємства)</w:t>
            </w:r>
          </w:p>
        </w:tc>
        <w:tc>
          <w:tcPr>
            <w:tcW w:w="1575"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8,8%</w:t>
            </w:r>
          </w:p>
        </w:tc>
        <w:tc>
          <w:tcPr>
            <w:tcW w:w="1531"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0"/>
                <w:szCs w:val="20"/>
              </w:rPr>
            </w:pPr>
            <w:r>
              <w:rPr>
                <w:rFonts w:ascii="Times New Roman" w:hAnsi="Times New Roman" w:cs="Times New Roman"/>
                <w:sz w:val="24"/>
                <w:szCs w:val="24"/>
              </w:rPr>
              <w:t xml:space="preserve">8% </w:t>
            </w:r>
            <w:r>
              <w:rPr>
                <w:rFonts w:ascii="Times New Roman" w:hAnsi="Times New Roman" w:cs="Times New Roman"/>
                <w:sz w:val="20"/>
                <w:szCs w:val="20"/>
              </w:rPr>
              <w:t>до 23.05.2020</w:t>
            </w:r>
          </w:p>
          <w:p w:rsidR="001B42CB" w:rsidRDefault="001B42CB">
            <w:pPr>
              <w:jc w:val="center"/>
              <w:rPr>
                <w:rFonts w:ascii="Times New Roman" w:hAnsi="Times New Roman" w:cs="Times New Roman"/>
                <w:sz w:val="24"/>
                <w:szCs w:val="24"/>
                <w:lang w:val="en-US"/>
              </w:rPr>
            </w:pPr>
            <w:r>
              <w:rPr>
                <w:rFonts w:ascii="Times New Roman" w:hAnsi="Times New Roman" w:cs="Times New Roman"/>
                <w:sz w:val="24"/>
                <w:szCs w:val="24"/>
              </w:rPr>
              <w:t xml:space="preserve">12% ˂ 70 </w:t>
            </w:r>
            <w:r>
              <w:rPr>
                <w:rFonts w:ascii="Times New Roman" w:hAnsi="Times New Roman" w:cs="Times New Roman"/>
                <w:sz w:val="24"/>
                <w:szCs w:val="24"/>
                <w:lang w:val="en-US"/>
              </w:rPr>
              <w:t>$</w:t>
            </w:r>
          </w:p>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 xml:space="preserve">11% &gt; 70 </w:t>
            </w:r>
            <w:r>
              <w:rPr>
                <w:rFonts w:ascii="Times New Roman" w:hAnsi="Times New Roman" w:cs="Times New Roman"/>
                <w:sz w:val="24"/>
                <w:szCs w:val="24"/>
                <w:lang w:val="en-US"/>
              </w:rPr>
              <w:t>$</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lang w:val="en-US"/>
              </w:rPr>
            </w:pPr>
            <w:r>
              <w:rPr>
                <w:rFonts w:ascii="Times New Roman" w:hAnsi="Times New Roman" w:cs="Times New Roman"/>
                <w:sz w:val="24"/>
                <w:szCs w:val="24"/>
              </w:rPr>
              <w:t xml:space="preserve">12% ˂ 70 </w:t>
            </w:r>
            <w:r>
              <w:rPr>
                <w:rFonts w:ascii="Times New Roman" w:hAnsi="Times New Roman" w:cs="Times New Roman"/>
                <w:sz w:val="24"/>
                <w:szCs w:val="24"/>
                <w:lang w:val="en-US"/>
              </w:rPr>
              <w:t>$</w:t>
            </w:r>
          </w:p>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 xml:space="preserve">11% &gt; 70 </w:t>
            </w:r>
            <w:r>
              <w:rPr>
                <w:rFonts w:ascii="Times New Roman" w:hAnsi="Times New Roman" w:cs="Times New Roman"/>
                <w:sz w:val="24"/>
                <w:szCs w:val="24"/>
                <w:lang w:val="en-US"/>
              </w:rPr>
              <w:t>$</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tcPr>
          <w:p w:rsidR="001B42CB" w:rsidRDefault="001B42CB">
            <w:pPr>
              <w:rPr>
                <w:rFonts w:ascii="Times New Roman" w:hAnsi="Times New Roman" w:cs="Times New Roman"/>
                <w:b/>
                <w:sz w:val="24"/>
                <w:szCs w:val="24"/>
              </w:rPr>
            </w:pPr>
          </w:p>
          <w:p w:rsidR="001B42CB" w:rsidRDefault="001B42CB">
            <w:pPr>
              <w:rPr>
                <w:rFonts w:ascii="Times New Roman" w:hAnsi="Times New Roman" w:cs="Times New Roman"/>
                <w:b/>
                <w:color w:val="FF0000"/>
                <w:sz w:val="24"/>
                <w:szCs w:val="24"/>
              </w:rPr>
            </w:pPr>
            <w:r>
              <w:rPr>
                <w:rFonts w:ascii="Times New Roman" w:hAnsi="Times New Roman" w:cs="Times New Roman"/>
                <w:b/>
                <w:sz w:val="24"/>
                <w:szCs w:val="24"/>
              </w:rPr>
              <w:t>Рентна плата за користування надрами для видобування природного газу</w:t>
            </w:r>
          </w:p>
        </w:tc>
        <w:tc>
          <w:tcPr>
            <w:tcW w:w="4536" w:type="dxa"/>
            <w:gridSpan w:val="3"/>
            <w:tcBorders>
              <w:top w:val="single" w:sz="4" w:space="0" w:color="auto"/>
              <w:left w:val="single" w:sz="4" w:space="0" w:color="auto"/>
              <w:bottom w:val="single" w:sz="4" w:space="0" w:color="auto"/>
              <w:right w:val="single" w:sz="4" w:space="0" w:color="auto"/>
            </w:tcBorders>
            <w:vAlign w:val="center"/>
            <w:hideMark/>
          </w:tcPr>
          <w:p w:rsidR="001B42CB" w:rsidRDefault="001B42CB">
            <w:pPr>
              <w:tabs>
                <w:tab w:val="left" w:pos="179"/>
              </w:tabs>
              <w:rPr>
                <w:rFonts w:ascii="Times New Roman" w:hAnsi="Times New Roman" w:cs="Times New Roman"/>
                <w:sz w:val="24"/>
                <w:szCs w:val="24"/>
              </w:rPr>
            </w:pPr>
            <w:r>
              <w:rPr>
                <w:rFonts w:ascii="Times New Roman" w:hAnsi="Times New Roman" w:cs="Times New Roman"/>
                <w:sz w:val="24"/>
                <w:szCs w:val="24"/>
              </w:rPr>
              <w:t>відсоток від вартості товарної продукції:</w:t>
            </w:r>
          </w:p>
          <w:p w:rsidR="001B42CB" w:rsidRDefault="001B42CB">
            <w:pPr>
              <w:tabs>
                <w:tab w:val="left" w:pos="179"/>
              </w:tabs>
              <w:jc w:val="both"/>
              <w:rPr>
                <w:rFonts w:ascii="Times New Roman" w:hAnsi="Times New Roman" w:cs="Times New Roman"/>
                <w:sz w:val="24"/>
                <w:szCs w:val="24"/>
              </w:rPr>
            </w:pPr>
            <w:r>
              <w:rPr>
                <w:rFonts w:ascii="Times New Roman" w:hAnsi="Times New Roman" w:cs="Times New Roman"/>
                <w:sz w:val="24"/>
                <w:szCs w:val="24"/>
              </w:rPr>
              <w:t>- визначеної у договорах купівлі-продажу природного газу для забезпечення побутових споживачів та виробників теплової енергії;</w:t>
            </w:r>
          </w:p>
          <w:p w:rsidR="001B42CB" w:rsidRDefault="001B42CB">
            <w:pPr>
              <w:tabs>
                <w:tab w:val="left" w:pos="179"/>
              </w:tabs>
              <w:jc w:val="both"/>
              <w:rPr>
                <w:rFonts w:ascii="Times New Roman" w:hAnsi="Times New Roman" w:cs="Times New Roman"/>
                <w:color w:val="FF0000"/>
                <w:sz w:val="24"/>
                <w:szCs w:val="24"/>
              </w:rPr>
            </w:pPr>
            <w:r>
              <w:rPr>
                <w:rFonts w:ascii="Times New Roman" w:hAnsi="Times New Roman" w:cs="Times New Roman"/>
                <w:sz w:val="24"/>
                <w:szCs w:val="24"/>
              </w:rPr>
              <w:t>- середня митна вартість імпортного природного газу для забезпечення інших цілей</w:t>
            </w:r>
          </w:p>
        </w:tc>
      </w:tr>
      <w:tr w:rsidR="001B42CB" w:rsidTr="001B42CB">
        <w:trPr>
          <w:trHeight w:val="294"/>
        </w:trPr>
        <w:tc>
          <w:tcPr>
            <w:tcW w:w="9634" w:type="dxa"/>
            <w:gridSpan w:val="4"/>
            <w:tcBorders>
              <w:top w:val="single" w:sz="4" w:space="0" w:color="auto"/>
              <w:left w:val="single" w:sz="4" w:space="0" w:color="auto"/>
              <w:bottom w:val="single" w:sz="4" w:space="0" w:color="auto"/>
              <w:right w:val="single" w:sz="4" w:space="0" w:color="auto"/>
            </w:tcBorders>
            <w:shd w:val="clear" w:color="auto" w:fill="F8F8F8"/>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i/>
                <w:sz w:val="24"/>
                <w:szCs w:val="24"/>
              </w:rPr>
              <w:t>видобутий із свердловин (крім нових свердловин з 01.01.2018):</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t>глибина залягання покладів до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29%</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color w:val="FF0000"/>
                <w:sz w:val="24"/>
                <w:szCs w:val="24"/>
              </w:rPr>
            </w:pPr>
            <w:r>
              <w:rPr>
                <w:rFonts w:ascii="Times New Roman" w:hAnsi="Times New Roman" w:cs="Times New Roman"/>
                <w:sz w:val="24"/>
                <w:szCs w:val="24"/>
              </w:rPr>
              <w:t>29%</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t>глибина залягання покладів понад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14%</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color w:val="FF0000"/>
                <w:sz w:val="24"/>
                <w:szCs w:val="24"/>
              </w:rPr>
            </w:pPr>
            <w:r>
              <w:rPr>
                <w:rFonts w:ascii="Times New Roman" w:hAnsi="Times New Roman" w:cs="Times New Roman"/>
                <w:sz w:val="24"/>
                <w:szCs w:val="24"/>
              </w:rPr>
              <w:t>14%</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t>з покладів на ділянках надр (родовищах) в межах континентального шельфу та/або виключної (морської) економічної зони України</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11%</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11%</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t>природний газ, видобутий під час виконання договорів про спільну діяльність</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70%</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70%</w:t>
            </w:r>
          </w:p>
        </w:tc>
      </w:tr>
      <w:tr w:rsidR="001B42CB" w:rsidTr="001B42CB">
        <w:trPr>
          <w:trHeight w:val="294"/>
        </w:trPr>
        <w:tc>
          <w:tcPr>
            <w:tcW w:w="9634" w:type="dxa"/>
            <w:gridSpan w:val="4"/>
            <w:tcBorders>
              <w:top w:val="single" w:sz="4" w:space="0" w:color="auto"/>
              <w:left w:val="single" w:sz="4" w:space="0" w:color="auto"/>
              <w:bottom w:val="single" w:sz="4" w:space="0" w:color="auto"/>
              <w:right w:val="single" w:sz="4" w:space="0" w:color="auto"/>
            </w:tcBorders>
            <w:shd w:val="clear" w:color="auto" w:fill="F8F8F8"/>
            <w:vAlign w:val="center"/>
            <w:hideMark/>
          </w:tcPr>
          <w:p w:rsidR="001B42CB" w:rsidRDefault="001B42CB">
            <w:pPr>
              <w:jc w:val="center"/>
              <w:rPr>
                <w:rFonts w:ascii="Times New Roman" w:hAnsi="Times New Roman" w:cs="Times New Roman"/>
                <w:color w:val="FF0000"/>
                <w:sz w:val="24"/>
                <w:szCs w:val="24"/>
              </w:rPr>
            </w:pPr>
            <w:r>
              <w:rPr>
                <w:rFonts w:ascii="Times New Roman" w:hAnsi="Times New Roman" w:cs="Times New Roman"/>
                <w:i/>
                <w:sz w:val="24"/>
                <w:szCs w:val="24"/>
              </w:rPr>
              <w:t>видобутий із нових свердловин з 01.01.2018:</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b/>
                <w:sz w:val="24"/>
                <w:szCs w:val="24"/>
              </w:rPr>
            </w:pPr>
            <w:r>
              <w:rPr>
                <w:rFonts w:ascii="Times New Roman" w:hAnsi="Times New Roman" w:cs="Times New Roman"/>
                <w:sz w:val="24"/>
                <w:szCs w:val="24"/>
              </w:rPr>
              <w:t>глибина залягання покладів до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t>глибина залягання покладів понад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6%</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6%</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color w:val="FF0000"/>
                <w:sz w:val="24"/>
                <w:szCs w:val="24"/>
              </w:rPr>
            </w:pPr>
            <w:r>
              <w:rPr>
                <w:rFonts w:ascii="Times New Roman" w:hAnsi="Times New Roman" w:cs="Times New Roman"/>
                <w:b/>
                <w:sz w:val="24"/>
                <w:szCs w:val="24"/>
              </w:rPr>
              <w:t>Рентна плата за користування надрами для видобування нафти</w:t>
            </w:r>
          </w:p>
        </w:tc>
        <w:tc>
          <w:tcPr>
            <w:tcW w:w="4536" w:type="dxa"/>
            <w:gridSpan w:val="3"/>
            <w:tcBorders>
              <w:top w:val="single" w:sz="4" w:space="0" w:color="auto"/>
              <w:left w:val="single" w:sz="4" w:space="0" w:color="auto"/>
              <w:bottom w:val="single" w:sz="4" w:space="0" w:color="auto"/>
              <w:right w:val="single" w:sz="4" w:space="0" w:color="auto"/>
            </w:tcBorders>
            <w:vAlign w:val="center"/>
            <w:hideMark/>
          </w:tcPr>
          <w:p w:rsidR="001B42CB" w:rsidRDefault="001B42CB">
            <w:pPr>
              <w:jc w:val="both"/>
              <w:rPr>
                <w:rFonts w:ascii="Times New Roman" w:hAnsi="Times New Roman" w:cs="Times New Roman"/>
                <w:sz w:val="24"/>
                <w:szCs w:val="24"/>
              </w:rPr>
            </w:pPr>
            <w:r>
              <w:rPr>
                <w:rFonts w:ascii="Times New Roman" w:hAnsi="Times New Roman" w:cs="Times New Roman"/>
                <w:sz w:val="24"/>
                <w:szCs w:val="24"/>
              </w:rPr>
              <w:t>відсоток від вартості товарної продукції - середня ціна одного бареля нафти "</w:t>
            </w:r>
            <w:proofErr w:type="spellStart"/>
            <w:r>
              <w:rPr>
                <w:rFonts w:ascii="Times New Roman" w:hAnsi="Times New Roman" w:cs="Times New Roman"/>
                <w:sz w:val="24"/>
                <w:szCs w:val="24"/>
              </w:rPr>
              <w:t>Urals</w:t>
            </w:r>
            <w:proofErr w:type="spellEnd"/>
            <w:r>
              <w:rPr>
                <w:rFonts w:ascii="Times New Roman" w:hAnsi="Times New Roman" w:cs="Times New Roman"/>
                <w:sz w:val="24"/>
                <w:szCs w:val="24"/>
              </w:rPr>
              <w:t>" перерахована у гривні за тонну за курсом НБУ із врахуванням середнього показника місткості барелів в 1 тонні нафти марки "</w:t>
            </w:r>
            <w:proofErr w:type="spellStart"/>
            <w:r>
              <w:rPr>
                <w:rFonts w:ascii="Times New Roman" w:hAnsi="Times New Roman" w:cs="Times New Roman"/>
                <w:sz w:val="24"/>
                <w:szCs w:val="24"/>
              </w:rPr>
              <w:t>Urals</w:t>
            </w:r>
            <w:proofErr w:type="spellEnd"/>
            <w:r>
              <w:rPr>
                <w:rFonts w:ascii="Times New Roman" w:hAnsi="Times New Roman" w:cs="Times New Roman"/>
                <w:sz w:val="24"/>
                <w:szCs w:val="24"/>
              </w:rPr>
              <w:t>" у розмірі 7,28</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b/>
                <w:sz w:val="24"/>
                <w:szCs w:val="24"/>
              </w:rPr>
            </w:pPr>
            <w:r>
              <w:rPr>
                <w:rFonts w:ascii="Times New Roman" w:hAnsi="Times New Roman" w:cs="Times New Roman"/>
                <w:sz w:val="24"/>
                <w:szCs w:val="24"/>
              </w:rPr>
              <w:t>глибина залягання покладів до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31%</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31%</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t>глибина залягання покладів понад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16%</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16%</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b/>
                <w:sz w:val="24"/>
                <w:szCs w:val="24"/>
              </w:rPr>
              <w:t>Рентна плата за користування надрами для видобування газового конденсату</w:t>
            </w:r>
          </w:p>
        </w:tc>
        <w:tc>
          <w:tcPr>
            <w:tcW w:w="4536" w:type="dxa"/>
            <w:gridSpan w:val="3"/>
            <w:tcBorders>
              <w:top w:val="single" w:sz="4" w:space="0" w:color="auto"/>
              <w:left w:val="single" w:sz="4" w:space="0" w:color="auto"/>
              <w:bottom w:val="single" w:sz="4" w:space="0" w:color="auto"/>
              <w:right w:val="single" w:sz="4" w:space="0" w:color="auto"/>
            </w:tcBorders>
            <w:vAlign w:val="center"/>
            <w:hideMark/>
          </w:tcPr>
          <w:p w:rsidR="001B42CB" w:rsidRDefault="001B42CB">
            <w:pPr>
              <w:jc w:val="both"/>
              <w:rPr>
                <w:rFonts w:ascii="Times New Roman" w:hAnsi="Times New Roman" w:cs="Times New Roman"/>
                <w:sz w:val="24"/>
                <w:szCs w:val="24"/>
              </w:rPr>
            </w:pPr>
            <w:r>
              <w:rPr>
                <w:rFonts w:ascii="Times New Roman" w:hAnsi="Times New Roman" w:cs="Times New Roman"/>
                <w:sz w:val="24"/>
                <w:szCs w:val="24"/>
              </w:rPr>
              <w:t>відсоток від вартості товарної продукції, розрахованої як для нафти</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b/>
                <w:sz w:val="24"/>
                <w:szCs w:val="24"/>
              </w:rPr>
            </w:pPr>
            <w:r>
              <w:rPr>
                <w:rFonts w:ascii="Times New Roman" w:hAnsi="Times New Roman" w:cs="Times New Roman"/>
                <w:sz w:val="24"/>
                <w:szCs w:val="24"/>
              </w:rPr>
              <w:t>глибина залягання покладів до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31%</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31%</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ind w:firstLine="457"/>
              <w:rPr>
                <w:rFonts w:ascii="Times New Roman" w:hAnsi="Times New Roman" w:cs="Times New Roman"/>
                <w:sz w:val="24"/>
                <w:szCs w:val="24"/>
              </w:rPr>
            </w:pPr>
            <w:r>
              <w:rPr>
                <w:rFonts w:ascii="Times New Roman" w:hAnsi="Times New Roman" w:cs="Times New Roman"/>
                <w:sz w:val="24"/>
                <w:szCs w:val="24"/>
              </w:rPr>
              <w:lastRenderedPageBreak/>
              <w:t>глибина залягання покладів понад 5000 метрів</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16%</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16%</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r>
              <w:rPr>
                <w:rFonts w:ascii="Times New Roman" w:hAnsi="Times New Roman" w:cs="Times New Roman"/>
                <w:b/>
                <w:sz w:val="24"/>
                <w:szCs w:val="24"/>
              </w:rPr>
              <w:t>Податок на додану вартість</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20%/7%/0%</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20%/7%/0%</w:t>
            </w: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r>
              <w:rPr>
                <w:rFonts w:ascii="Times New Roman" w:hAnsi="Times New Roman" w:cs="Times New Roman"/>
                <w:b/>
                <w:sz w:val="24"/>
                <w:szCs w:val="24"/>
              </w:rPr>
              <w:t>Акцизний податок, зокрема:</w:t>
            </w:r>
          </w:p>
        </w:tc>
        <w:tc>
          <w:tcPr>
            <w:tcW w:w="4536" w:type="dxa"/>
            <w:gridSpan w:val="3"/>
            <w:tcBorders>
              <w:top w:val="single" w:sz="4" w:space="0" w:color="auto"/>
              <w:left w:val="single" w:sz="4" w:space="0" w:color="auto"/>
              <w:bottom w:val="single" w:sz="4" w:space="0" w:color="auto"/>
              <w:right w:val="single" w:sz="4" w:space="0" w:color="auto"/>
            </w:tcBorders>
            <w:vAlign w:val="center"/>
          </w:tcPr>
          <w:p w:rsidR="001B42CB" w:rsidRDefault="001B42CB">
            <w:pPr>
              <w:jc w:val="center"/>
              <w:rPr>
                <w:rFonts w:ascii="Times New Roman" w:hAnsi="Times New Roman" w:cs="Times New Roman"/>
                <w:color w:val="FF0000"/>
                <w:sz w:val="24"/>
                <w:szCs w:val="24"/>
              </w:rPr>
            </w:pPr>
          </w:p>
        </w:tc>
      </w:tr>
      <w:tr w:rsidR="001B42CB" w:rsidTr="001B42CB">
        <w:trPr>
          <w:trHeight w:val="294"/>
        </w:trPr>
        <w:tc>
          <w:tcPr>
            <w:tcW w:w="5098" w:type="dxa"/>
            <w:tcBorders>
              <w:top w:val="single" w:sz="4" w:space="0" w:color="auto"/>
              <w:left w:val="single" w:sz="4" w:space="0" w:color="auto"/>
              <w:bottom w:val="single" w:sz="4" w:space="0" w:color="auto"/>
              <w:right w:val="single" w:sz="4" w:space="0" w:color="auto"/>
            </w:tcBorders>
            <w:shd w:val="clear" w:color="auto" w:fill="F8F8F8"/>
            <w:vAlign w:val="center"/>
            <w:hideMark/>
          </w:tcPr>
          <w:p w:rsidR="001B42CB" w:rsidRDefault="001B42CB">
            <w:pPr>
              <w:rPr>
                <w:rFonts w:ascii="Times New Roman" w:hAnsi="Times New Roman" w:cs="Times New Roman"/>
                <w:b/>
                <w:i/>
                <w:sz w:val="24"/>
                <w:szCs w:val="24"/>
              </w:rPr>
            </w:pPr>
            <w:r>
              <w:rPr>
                <w:rFonts w:ascii="Times New Roman" w:hAnsi="Times New Roman" w:cs="Times New Roman"/>
                <w:i/>
                <w:sz w:val="24"/>
                <w:szCs w:val="24"/>
              </w:rPr>
              <w:t>Сигарети з фільтром та без фільтра:</w:t>
            </w:r>
          </w:p>
        </w:tc>
        <w:tc>
          <w:tcPr>
            <w:tcW w:w="4536" w:type="dxa"/>
            <w:gridSpan w:val="3"/>
            <w:tcBorders>
              <w:top w:val="single" w:sz="4" w:space="0" w:color="auto"/>
              <w:left w:val="single" w:sz="4" w:space="0" w:color="auto"/>
              <w:bottom w:val="single" w:sz="4" w:space="0" w:color="auto"/>
              <w:right w:val="single" w:sz="4" w:space="0" w:color="auto"/>
            </w:tcBorders>
            <w:shd w:val="clear" w:color="auto" w:fill="F8F8F8"/>
            <w:vAlign w:val="center"/>
          </w:tcPr>
          <w:p w:rsidR="001B42CB" w:rsidRDefault="001B42CB">
            <w:pPr>
              <w:jc w:val="center"/>
              <w:rPr>
                <w:rFonts w:ascii="Times New Roman" w:hAnsi="Times New Roman" w:cs="Times New Roman"/>
                <w:i/>
                <w:color w:val="FF0000"/>
                <w:sz w:val="24"/>
                <w:szCs w:val="24"/>
              </w:rPr>
            </w:pPr>
          </w:p>
        </w:tc>
      </w:tr>
      <w:tr w:rsidR="001B42CB" w:rsidTr="001B42CB">
        <w:trPr>
          <w:trHeight w:val="340"/>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sz w:val="24"/>
                <w:szCs w:val="24"/>
              </w:rPr>
              <w:t>специфічна ставка (грн за 1000 шт.)</w:t>
            </w:r>
          </w:p>
        </w:tc>
        <w:tc>
          <w:tcPr>
            <w:tcW w:w="1575"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 xml:space="preserve">693,58 </w:t>
            </w:r>
            <w:r>
              <w:rPr>
                <w:rFonts w:ascii="Times New Roman" w:hAnsi="Times New Roman" w:cs="Times New Roman"/>
                <w:sz w:val="24"/>
                <w:szCs w:val="24"/>
              </w:rPr>
              <w:br/>
              <w:t>(І півріччя)</w:t>
            </w:r>
          </w:p>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 xml:space="preserve">756,00 </w:t>
            </w:r>
            <w:r>
              <w:rPr>
                <w:rFonts w:ascii="Times New Roman" w:hAnsi="Times New Roman" w:cs="Times New Roman"/>
                <w:sz w:val="24"/>
                <w:szCs w:val="24"/>
              </w:rPr>
              <w:br/>
              <w:t>(ІІ півріччя)</w:t>
            </w:r>
          </w:p>
        </w:tc>
        <w:tc>
          <w:tcPr>
            <w:tcW w:w="1531"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907,2</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1088,64</w:t>
            </w:r>
          </w:p>
        </w:tc>
      </w:tr>
      <w:tr w:rsidR="001B42CB" w:rsidTr="001B42CB">
        <w:trPr>
          <w:trHeight w:val="495"/>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proofErr w:type="spellStart"/>
            <w:r>
              <w:rPr>
                <w:rFonts w:ascii="Times New Roman" w:hAnsi="Times New Roman" w:cs="Times New Roman"/>
                <w:sz w:val="24"/>
                <w:szCs w:val="24"/>
              </w:rPr>
              <w:t>адвалорна</w:t>
            </w:r>
            <w:proofErr w:type="spellEnd"/>
            <w:r>
              <w:rPr>
                <w:rFonts w:ascii="Times New Roman" w:hAnsi="Times New Roman" w:cs="Times New Roman"/>
                <w:sz w:val="24"/>
                <w:szCs w:val="24"/>
              </w:rPr>
              <w:t xml:space="preserve"> ставка (відсоток від вартості реалізації)</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w:t>
            </w:r>
          </w:p>
        </w:tc>
      </w:tr>
      <w:tr w:rsidR="001B42CB" w:rsidTr="001B42CB">
        <w:trPr>
          <w:trHeight w:val="276"/>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sz w:val="24"/>
                <w:szCs w:val="24"/>
              </w:rPr>
              <w:t>Мінімальне податкове зобов'язання із сплати акцизного податку</w:t>
            </w:r>
            <w:r>
              <w:rPr>
                <w:rFonts w:ascii="Times New Roman" w:hAnsi="Times New Roman" w:cs="Times New Roman"/>
                <w:sz w:val="24"/>
                <w:szCs w:val="24"/>
              </w:rPr>
              <w:br/>
              <w:t>(грн за 1000 шт.)</w:t>
            </w:r>
          </w:p>
        </w:tc>
        <w:tc>
          <w:tcPr>
            <w:tcW w:w="1575"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 xml:space="preserve">927,84 </w:t>
            </w:r>
            <w:r>
              <w:rPr>
                <w:rFonts w:ascii="Times New Roman" w:hAnsi="Times New Roman" w:cs="Times New Roman"/>
                <w:sz w:val="24"/>
                <w:szCs w:val="24"/>
              </w:rPr>
              <w:br/>
              <w:t>(І півріччя)</w:t>
            </w:r>
            <w:r>
              <w:rPr>
                <w:rFonts w:ascii="Times New Roman" w:hAnsi="Times New Roman" w:cs="Times New Roman"/>
                <w:sz w:val="24"/>
                <w:szCs w:val="24"/>
              </w:rPr>
              <w:br/>
              <w:t xml:space="preserve">1011,35 </w:t>
            </w:r>
            <w:r>
              <w:rPr>
                <w:rFonts w:ascii="Times New Roman" w:hAnsi="Times New Roman" w:cs="Times New Roman"/>
                <w:sz w:val="24"/>
                <w:szCs w:val="24"/>
              </w:rPr>
              <w:br/>
              <w:t>(ІІ півріччя)</w:t>
            </w:r>
          </w:p>
        </w:tc>
        <w:tc>
          <w:tcPr>
            <w:tcW w:w="1531"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1213,61</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1456,33</w:t>
            </w:r>
          </w:p>
        </w:tc>
      </w:tr>
      <w:tr w:rsidR="001B42CB" w:rsidTr="001B42CB">
        <w:trPr>
          <w:trHeight w:val="452"/>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sz w:val="24"/>
                <w:szCs w:val="24"/>
              </w:rPr>
              <w:t>Спирт етиловий та лікеро-горілчані вироби (грн за 1 л 100% спирту)</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126,96</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126,96</w:t>
            </w:r>
          </w:p>
        </w:tc>
      </w:tr>
      <w:tr w:rsidR="001B42CB" w:rsidTr="001B42CB">
        <w:trPr>
          <w:trHeight w:val="270"/>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sz w:val="24"/>
                <w:szCs w:val="24"/>
              </w:rPr>
              <w:t>Пиво (грн. за 1 л)</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2,78</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2,78</w:t>
            </w:r>
          </w:p>
        </w:tc>
      </w:tr>
      <w:tr w:rsidR="001B42CB" w:rsidTr="001B42CB">
        <w:trPr>
          <w:trHeight w:val="451"/>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sz w:val="24"/>
                <w:szCs w:val="24"/>
              </w:rPr>
              <w:t>Електрична енергія (відсоток від вартості реалізації)</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3,2%</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3,2%</w:t>
            </w:r>
          </w:p>
        </w:tc>
      </w:tr>
      <w:tr w:rsidR="001B42CB" w:rsidTr="001B42CB">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trike/>
                <w:sz w:val="24"/>
                <w:szCs w:val="24"/>
              </w:rPr>
            </w:pPr>
            <w:r>
              <w:rPr>
                <w:rFonts w:ascii="Times New Roman" w:hAnsi="Times New Roman" w:cs="Times New Roman"/>
                <w:sz w:val="24"/>
                <w:szCs w:val="24"/>
              </w:rPr>
              <w:t>Бензин (євро за 1000 л приведених до 15°С)</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213,5</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213,5</w:t>
            </w:r>
          </w:p>
        </w:tc>
      </w:tr>
      <w:tr w:rsidR="001B42CB" w:rsidTr="001B42CB">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sz w:val="24"/>
                <w:szCs w:val="24"/>
              </w:rPr>
            </w:pPr>
            <w:r>
              <w:rPr>
                <w:rFonts w:ascii="Times New Roman" w:hAnsi="Times New Roman" w:cs="Times New Roman"/>
                <w:sz w:val="24"/>
                <w:szCs w:val="24"/>
              </w:rPr>
              <w:t>Дизельне паливо (євро за 1000 л приведених до 15°С)</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139,5</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139,5</w:t>
            </w:r>
          </w:p>
        </w:tc>
      </w:tr>
      <w:tr w:rsidR="001B42CB" w:rsidTr="001B42CB">
        <w:trPr>
          <w:trHeight w:val="281"/>
        </w:trPr>
        <w:tc>
          <w:tcPr>
            <w:tcW w:w="5098" w:type="dxa"/>
            <w:tcBorders>
              <w:top w:val="single" w:sz="4" w:space="0" w:color="auto"/>
              <w:left w:val="single" w:sz="4" w:space="0" w:color="auto"/>
              <w:bottom w:val="single" w:sz="4" w:space="0" w:color="auto"/>
              <w:right w:val="single" w:sz="4" w:space="0" w:color="auto"/>
            </w:tcBorders>
            <w:vAlign w:val="center"/>
            <w:hideMark/>
          </w:tcPr>
          <w:p w:rsidR="001B42CB" w:rsidRDefault="001B42CB">
            <w:pPr>
              <w:rPr>
                <w:rFonts w:ascii="Times New Roman" w:hAnsi="Times New Roman" w:cs="Times New Roman"/>
                <w:b/>
                <w:sz w:val="24"/>
                <w:szCs w:val="24"/>
              </w:rPr>
            </w:pPr>
            <w:r>
              <w:rPr>
                <w:rFonts w:ascii="Times New Roman" w:hAnsi="Times New Roman" w:cs="Times New Roman"/>
                <w:b/>
                <w:sz w:val="24"/>
                <w:szCs w:val="24"/>
              </w:rPr>
              <w:t xml:space="preserve">Екологічний податок за викиди в атмосферне повітря двоокису вуглецю </w:t>
            </w:r>
            <w:r>
              <w:rPr>
                <w:rFonts w:ascii="Times New Roman" w:hAnsi="Times New Roman" w:cs="Times New Roman"/>
                <w:sz w:val="24"/>
                <w:szCs w:val="24"/>
              </w:rPr>
              <w:t xml:space="preserve">(за умови перевищення 500 </w:t>
            </w:r>
            <w:proofErr w:type="spellStart"/>
            <w:r>
              <w:rPr>
                <w:rFonts w:ascii="Times New Roman" w:hAnsi="Times New Roman" w:cs="Times New Roman"/>
                <w:sz w:val="24"/>
                <w:szCs w:val="24"/>
              </w:rPr>
              <w:t>тонн</w:t>
            </w:r>
            <w:proofErr w:type="spellEnd"/>
            <w:r>
              <w:rPr>
                <w:rFonts w:ascii="Times New Roman" w:hAnsi="Times New Roman" w:cs="Times New Roman"/>
                <w:sz w:val="24"/>
                <w:szCs w:val="24"/>
              </w:rPr>
              <w:t xml:space="preserve"> на рік, норма діє з 2019 року) (гривень за 1 тонну)</w:t>
            </w:r>
          </w:p>
        </w:tc>
        <w:tc>
          <w:tcPr>
            <w:tcW w:w="3106" w:type="dxa"/>
            <w:gridSpan w:val="2"/>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10</w:t>
            </w:r>
          </w:p>
        </w:tc>
        <w:tc>
          <w:tcPr>
            <w:tcW w:w="1430" w:type="dxa"/>
            <w:tcBorders>
              <w:top w:val="single" w:sz="4" w:space="0" w:color="auto"/>
              <w:left w:val="single" w:sz="4" w:space="0" w:color="auto"/>
              <w:bottom w:val="single" w:sz="4" w:space="0" w:color="auto"/>
              <w:right w:val="single" w:sz="4" w:space="0" w:color="auto"/>
            </w:tcBorders>
            <w:vAlign w:val="center"/>
            <w:hideMark/>
          </w:tcPr>
          <w:p w:rsidR="001B42CB" w:rsidRDefault="001B42CB">
            <w:pPr>
              <w:jc w:val="center"/>
              <w:rPr>
                <w:rFonts w:ascii="Times New Roman" w:hAnsi="Times New Roman" w:cs="Times New Roman"/>
                <w:sz w:val="24"/>
                <w:szCs w:val="24"/>
              </w:rPr>
            </w:pPr>
            <w:r>
              <w:rPr>
                <w:rFonts w:ascii="Times New Roman" w:hAnsi="Times New Roman" w:cs="Times New Roman"/>
                <w:sz w:val="24"/>
                <w:szCs w:val="24"/>
              </w:rPr>
              <w:t>10</w:t>
            </w:r>
          </w:p>
        </w:tc>
      </w:tr>
    </w:tbl>
    <w:p w:rsidR="001B42CB" w:rsidRPr="001B42CB" w:rsidRDefault="001B42CB" w:rsidP="005F25FB">
      <w:pPr>
        <w:spacing w:before="120"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З урахуванням норм податкового та бюджетного законодавства, макроекономічного прогнозу, вищезазначених особливостей, а також врахованих обсягів коштів у розмірі 2,2 млрд грн за рахунок індексації ставок, визначених в абсолютних значеннях, загальні показники доходів державного бюджету на 2021 рік  зростають порівняно із затвердженими показниками 2020 року (зі змінами) на 90,8 млрд грн, а з фактичними показниками 2019 року на 71,1 млрд гривень.</w:t>
      </w:r>
    </w:p>
    <w:p w:rsidR="001B42CB" w:rsidRPr="001B42CB" w:rsidRDefault="001B42CB" w:rsidP="001B42C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При цьому частка перерозподілу валового внутрішнього продукту через державний бюджет у 2021 році поступово зменшується порівняно із затвердженими показниками 2020 року (зі змінами) на 0,8 відсотка, а з фактичними показниками 2019 року на 1,4 відсотка.</w:t>
      </w: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p>
    <w:p w:rsidR="001B42CB" w:rsidRDefault="001B42CB" w:rsidP="001B42CB">
      <w:pPr>
        <w:pStyle w:val="21"/>
        <w:spacing w:before="240" w:after="0" w:line="240" w:lineRule="auto"/>
        <w:ind w:left="0" w:firstLine="142"/>
        <w:jc w:val="center"/>
        <w:rPr>
          <w:b/>
          <w:lang w:eastAsia="uk-UA"/>
        </w:rPr>
      </w:pPr>
      <w:r>
        <w:rPr>
          <w:b/>
          <w:lang w:eastAsia="uk-UA"/>
        </w:rPr>
        <w:lastRenderedPageBreak/>
        <w:t>Загальні показники доходів державного бюджету у 2019 – 2021 роках</w:t>
      </w:r>
    </w:p>
    <w:p w:rsidR="001B42CB" w:rsidRDefault="001B42CB" w:rsidP="001B42CB">
      <w:pPr>
        <w:pStyle w:val="21"/>
        <w:spacing w:before="240" w:after="0" w:line="240" w:lineRule="auto"/>
        <w:ind w:left="0"/>
        <w:jc w:val="both"/>
        <w:rPr>
          <w:lang w:eastAsia="uk-UA"/>
        </w:rPr>
      </w:pPr>
      <w:r>
        <w:rPr>
          <w:noProof/>
          <w:lang w:eastAsia="uk-UA"/>
        </w:rPr>
        <w:drawing>
          <wp:inline distT="0" distB="0" distL="0" distR="0">
            <wp:extent cx="6112510" cy="2750185"/>
            <wp:effectExtent l="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2510" cy="2750185"/>
                    </a:xfrm>
                    <a:prstGeom prst="rect">
                      <a:avLst/>
                    </a:prstGeom>
                    <a:noFill/>
                    <a:ln>
                      <a:noFill/>
                    </a:ln>
                  </pic:spPr>
                </pic:pic>
              </a:graphicData>
            </a:graphic>
          </wp:inline>
        </w:drawing>
      </w:r>
    </w:p>
    <w:p w:rsidR="001B42CB" w:rsidRPr="001B42CB" w:rsidRDefault="001B42CB" w:rsidP="001B42CB">
      <w:pPr>
        <w:pStyle w:val="21"/>
        <w:spacing w:before="240" w:after="0" w:line="240" w:lineRule="auto"/>
        <w:ind w:left="0" w:firstLine="709"/>
        <w:jc w:val="both"/>
        <w:rPr>
          <w:rFonts w:ascii="Times New Roman" w:hAnsi="Times New Roman" w:cs="Times New Roman"/>
          <w:sz w:val="28"/>
          <w:szCs w:val="28"/>
          <w:lang w:eastAsia="uk-UA"/>
        </w:rPr>
      </w:pPr>
      <w:r w:rsidRPr="001B42CB">
        <w:rPr>
          <w:rFonts w:ascii="Times New Roman" w:hAnsi="Times New Roman" w:cs="Times New Roman"/>
          <w:sz w:val="28"/>
          <w:szCs w:val="28"/>
          <w:lang w:eastAsia="uk-UA"/>
        </w:rPr>
        <w:t>Зменшення частки доходів у ВВП відбулось в основному по наступних джерелах:</w:t>
      </w:r>
    </w:p>
    <w:p w:rsidR="001B42CB" w:rsidRPr="001B42CB" w:rsidRDefault="001B42CB" w:rsidP="001B42CB">
      <w:pPr>
        <w:pStyle w:val="a3"/>
        <w:numPr>
          <w:ilvl w:val="0"/>
          <w:numId w:val="35"/>
        </w:numPr>
        <w:tabs>
          <w:tab w:val="left" w:pos="851"/>
        </w:tabs>
        <w:spacing w:before="120" w:after="0" w:line="240" w:lineRule="auto"/>
        <w:ind w:left="0" w:firstLine="709"/>
        <w:jc w:val="both"/>
        <w:rPr>
          <w:rFonts w:ascii="Times New Roman" w:hAnsi="Times New Roman" w:cs="Times New Roman"/>
          <w:sz w:val="28"/>
          <w:szCs w:val="28"/>
        </w:rPr>
      </w:pPr>
      <w:r w:rsidRPr="001B42CB">
        <w:rPr>
          <w:rFonts w:ascii="Times New Roman" w:hAnsi="Times New Roman" w:cs="Times New Roman"/>
          <w:sz w:val="28"/>
          <w:szCs w:val="28"/>
        </w:rPr>
        <w:t>коштах, що перераховуються Національним банком України відповідно до Закону України "Про Національний банк України" через зменшення прогнозного обсягу прибутку Національного банку, який підлягає перерахуванню до державного бюджету;</w:t>
      </w:r>
    </w:p>
    <w:p w:rsidR="001B42CB" w:rsidRPr="001B42CB" w:rsidRDefault="001B42CB" w:rsidP="001B42CB">
      <w:pPr>
        <w:pStyle w:val="a3"/>
        <w:numPr>
          <w:ilvl w:val="0"/>
          <w:numId w:val="35"/>
        </w:numPr>
        <w:tabs>
          <w:tab w:val="left" w:pos="851"/>
        </w:tabs>
        <w:spacing w:before="120" w:after="0" w:line="240" w:lineRule="auto"/>
        <w:ind w:left="0" w:firstLine="709"/>
        <w:jc w:val="both"/>
        <w:rPr>
          <w:rFonts w:ascii="Times New Roman" w:hAnsi="Times New Roman" w:cs="Times New Roman"/>
          <w:sz w:val="28"/>
          <w:szCs w:val="28"/>
        </w:rPr>
      </w:pPr>
      <w:r w:rsidRPr="001B42CB">
        <w:rPr>
          <w:rFonts w:ascii="Times New Roman" w:hAnsi="Times New Roman" w:cs="Times New Roman"/>
          <w:sz w:val="28"/>
          <w:szCs w:val="28"/>
        </w:rPr>
        <w:t>частині чистого прибутку (доходу) державних унітарних підприємств та їх об’єднань та дивідендах господарських товариств виходячи із прогнозних показників фінансово-господарської діяльності суб’єктів господарювання державного сектору економіки;</w:t>
      </w:r>
    </w:p>
    <w:p w:rsidR="001B42CB" w:rsidRPr="001B42CB" w:rsidRDefault="001B42CB" w:rsidP="001B42CB">
      <w:pPr>
        <w:pStyle w:val="a3"/>
        <w:numPr>
          <w:ilvl w:val="0"/>
          <w:numId w:val="35"/>
        </w:numPr>
        <w:tabs>
          <w:tab w:val="left" w:pos="851"/>
        </w:tabs>
        <w:spacing w:before="120" w:after="0" w:line="240" w:lineRule="auto"/>
        <w:ind w:left="0" w:firstLine="709"/>
        <w:jc w:val="both"/>
        <w:rPr>
          <w:rFonts w:ascii="Times New Roman" w:hAnsi="Times New Roman" w:cs="Times New Roman"/>
          <w:sz w:val="28"/>
          <w:szCs w:val="28"/>
        </w:rPr>
      </w:pPr>
      <w:r w:rsidRPr="001B42CB">
        <w:rPr>
          <w:rFonts w:ascii="Times New Roman" w:hAnsi="Times New Roman" w:cs="Times New Roman"/>
          <w:sz w:val="28"/>
          <w:szCs w:val="28"/>
        </w:rPr>
        <w:t>акцизному податку, що обумовлено сталим рівнем споживання нафтопродуктів.</w:t>
      </w:r>
    </w:p>
    <w:p w:rsidR="001B42CB" w:rsidRPr="001B42CB" w:rsidRDefault="001B42CB" w:rsidP="001B42CB">
      <w:pPr>
        <w:pStyle w:val="a3"/>
        <w:tabs>
          <w:tab w:val="left" w:pos="0"/>
        </w:tabs>
        <w:spacing w:before="120"/>
        <w:ind w:left="0"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Показники Державного бюджету України за доходами (без урахування міжбюджетних трансфертів) на 2019 – 2021 роки з деталізацією у розрізі бюджетної класифікації та порівнянням з відповідними фактичними показниками за попередній бюджетний період і затвердженими показниками на поточний бюджетний період зі змінами, додаються. При цьому прогнозні показники на 2021 рік по основних </w:t>
      </w:r>
      <w:proofErr w:type="spellStart"/>
      <w:r w:rsidRPr="001B42CB">
        <w:rPr>
          <w:rFonts w:ascii="Times New Roman" w:hAnsi="Times New Roman" w:cs="Times New Roman"/>
          <w:sz w:val="28"/>
          <w:szCs w:val="28"/>
        </w:rPr>
        <w:t>бюджетоформуючих</w:t>
      </w:r>
      <w:proofErr w:type="spellEnd"/>
      <w:r w:rsidRPr="001B42CB">
        <w:rPr>
          <w:rFonts w:ascii="Times New Roman" w:hAnsi="Times New Roman" w:cs="Times New Roman"/>
          <w:sz w:val="28"/>
          <w:szCs w:val="28"/>
        </w:rPr>
        <w:t xml:space="preserve"> джерелах розраховувались наступним чином:</w:t>
      </w:r>
    </w:p>
    <w:p w:rsidR="001B42CB" w:rsidRPr="001B42CB" w:rsidRDefault="001B42CB" w:rsidP="005F25FB">
      <w:pPr>
        <w:pStyle w:val="a3"/>
        <w:numPr>
          <w:ilvl w:val="0"/>
          <w:numId w:val="36"/>
        </w:numPr>
        <w:spacing w:before="120" w:after="0" w:line="240" w:lineRule="auto"/>
        <w:ind w:left="0" w:firstLine="709"/>
        <w:jc w:val="both"/>
        <w:rPr>
          <w:rFonts w:ascii="Times New Roman" w:hAnsi="Times New Roman" w:cs="Times New Roman"/>
          <w:b/>
          <w:i/>
          <w:sz w:val="28"/>
          <w:szCs w:val="28"/>
        </w:rPr>
      </w:pPr>
      <w:r w:rsidRPr="001B42CB">
        <w:rPr>
          <w:rFonts w:ascii="Times New Roman" w:hAnsi="Times New Roman" w:cs="Times New Roman"/>
          <w:b/>
          <w:sz w:val="28"/>
          <w:szCs w:val="28"/>
        </w:rPr>
        <w:t xml:space="preserve">податок та збір на доходи фізичних осіб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11010000) </w:t>
      </w:r>
      <w:r w:rsidRPr="001B42CB">
        <w:rPr>
          <w:rFonts w:ascii="Times New Roman" w:hAnsi="Times New Roman" w:cs="Times New Roman"/>
          <w:b/>
          <w:bCs/>
          <w:i/>
          <w:sz w:val="28"/>
          <w:szCs w:val="28"/>
        </w:rPr>
        <w:t>– 138 859,6 млн грн</w:t>
      </w:r>
    </w:p>
    <w:p w:rsidR="001B42CB" w:rsidRPr="001B42CB" w:rsidRDefault="001B42CB" w:rsidP="001B42CB">
      <w:pPr>
        <w:pStyle w:val="a3"/>
        <w:spacing w:before="120"/>
        <w:ind w:left="0" w:firstLine="709"/>
        <w:jc w:val="both"/>
        <w:rPr>
          <w:rFonts w:ascii="Times New Roman" w:hAnsi="Times New Roman" w:cs="Times New Roman"/>
          <w:b/>
          <w:sz w:val="28"/>
          <w:szCs w:val="28"/>
        </w:rPr>
      </w:pPr>
      <w:r w:rsidRPr="001B42CB">
        <w:rPr>
          <w:rFonts w:ascii="Times New Roman" w:hAnsi="Times New Roman" w:cs="Times New Roman"/>
          <w:sz w:val="28"/>
          <w:szCs w:val="28"/>
        </w:rPr>
        <w:t xml:space="preserve">Прогнозні показники розраховані в програмному середовищі </w:t>
      </w:r>
      <w:proofErr w:type="spellStart"/>
      <w:r w:rsidRPr="001B42CB">
        <w:rPr>
          <w:rFonts w:ascii="Times New Roman" w:hAnsi="Times New Roman" w:cs="Times New Roman"/>
          <w:sz w:val="28"/>
          <w:szCs w:val="28"/>
          <w:lang w:val="en-US"/>
        </w:rPr>
        <w:t>Eviews</w:t>
      </w:r>
      <w:proofErr w:type="spellEnd"/>
      <w:r w:rsidRPr="001B42CB">
        <w:rPr>
          <w:rFonts w:ascii="Times New Roman" w:hAnsi="Times New Roman" w:cs="Times New Roman"/>
          <w:sz w:val="28"/>
          <w:szCs w:val="28"/>
        </w:rPr>
        <w:t xml:space="preserve">10 та базуються на використанні </w:t>
      </w:r>
      <w:proofErr w:type="spellStart"/>
      <w:r w:rsidRPr="001B42CB">
        <w:rPr>
          <w:rFonts w:ascii="Times New Roman" w:hAnsi="Times New Roman" w:cs="Times New Roman"/>
          <w:sz w:val="28"/>
          <w:szCs w:val="28"/>
        </w:rPr>
        <w:t>залежностей</w:t>
      </w:r>
      <w:proofErr w:type="spellEnd"/>
      <w:r w:rsidRPr="001B42CB">
        <w:rPr>
          <w:rFonts w:ascii="Times New Roman" w:hAnsi="Times New Roman" w:cs="Times New Roman"/>
          <w:sz w:val="28"/>
          <w:szCs w:val="28"/>
        </w:rPr>
        <w:t xml:space="preserve">, що виявлені методами регресійного аналізу, між фактичними надходженнями податку та середньою заробітною платою штатних працівників, кількістю працюючих, ставкою податку, а також з урахуванням структурних змін, які відбулися в минулому, зокрема в обліку статистичних показників заробітної плати штатних працівників. Податок на доходи фізичних осіб із доходу у вигляді процентів розраховувався згідно даних </w:t>
      </w:r>
      <w:r w:rsidRPr="001B42CB">
        <w:rPr>
          <w:rFonts w:ascii="Times New Roman" w:hAnsi="Times New Roman" w:cs="Times New Roman"/>
          <w:sz w:val="28"/>
          <w:szCs w:val="28"/>
        </w:rPr>
        <w:lastRenderedPageBreak/>
        <w:t>Національного банку України щодо прогнозного обсягу нарахованих процентів за депозитами фізичних осіб. Розрахунок додається.</w:t>
      </w:r>
    </w:p>
    <w:p w:rsidR="001B42CB" w:rsidRPr="001B42CB" w:rsidRDefault="001B42CB" w:rsidP="005F25FB">
      <w:pPr>
        <w:pStyle w:val="a3"/>
        <w:numPr>
          <w:ilvl w:val="0"/>
          <w:numId w:val="36"/>
        </w:numPr>
        <w:tabs>
          <w:tab w:val="left" w:pos="851"/>
        </w:tabs>
        <w:spacing w:before="120" w:after="0" w:line="240" w:lineRule="auto"/>
        <w:ind w:left="0" w:firstLine="709"/>
        <w:jc w:val="both"/>
        <w:rPr>
          <w:rFonts w:ascii="Times New Roman" w:hAnsi="Times New Roman" w:cs="Times New Roman"/>
          <w:sz w:val="28"/>
          <w:szCs w:val="28"/>
        </w:rPr>
      </w:pPr>
      <w:r w:rsidRPr="001B42CB">
        <w:rPr>
          <w:rFonts w:ascii="Times New Roman" w:hAnsi="Times New Roman" w:cs="Times New Roman"/>
          <w:b/>
          <w:sz w:val="28"/>
          <w:szCs w:val="28"/>
        </w:rPr>
        <w:t xml:space="preserve">податок на прибуток підприємств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11020000) </w:t>
      </w:r>
      <w:r w:rsidRPr="001B42CB">
        <w:rPr>
          <w:rFonts w:ascii="Times New Roman" w:hAnsi="Times New Roman" w:cs="Times New Roman"/>
          <w:b/>
          <w:bCs/>
          <w:i/>
          <w:sz w:val="28"/>
          <w:szCs w:val="28"/>
        </w:rPr>
        <w:t xml:space="preserve">– 105 900,0 млн грн </w:t>
      </w:r>
    </w:p>
    <w:p w:rsidR="001B42CB" w:rsidRPr="001B42CB" w:rsidRDefault="001B42CB" w:rsidP="001B42CB">
      <w:pPr>
        <w:pStyle w:val="a3"/>
        <w:spacing w:before="120"/>
        <w:ind w:left="0"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Прогнозні показники податку на прибуток підприємств визначено з урахуванням законодавчо встановлених ставок оподаткування, термінів нарахування та сплати податку, на підставі фактично задекларованої суми податку на прибуток за дев’ять місяців скорегованої на прогнозний ріст прибутку прибуткових підприємств, розрахункової суми декларування та сплати податку на прибуток за останній звітний період року, що передує прогнозному. </w:t>
      </w:r>
    </w:p>
    <w:p w:rsidR="001B42CB" w:rsidRPr="001B42CB" w:rsidRDefault="001B42CB" w:rsidP="00754549">
      <w:pPr>
        <w:pStyle w:val="a3"/>
        <w:spacing w:after="120"/>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 xml:space="preserve">Основою </w:t>
      </w:r>
      <w:r w:rsidRPr="001B42CB">
        <w:rPr>
          <w:rFonts w:ascii="Times New Roman" w:hAnsi="Times New Roman" w:cs="Times New Roman"/>
          <w:color w:val="000000"/>
          <w:sz w:val="28"/>
          <w:szCs w:val="28"/>
        </w:rPr>
        <w:t xml:space="preserve">інформаційного забезпечення для розрахунку прогнозу податку на прибуток підприємств є: очікувані та прогнозні макроекономічні показники, а саме прибутку прибуткових підприємств; фактичні показники податкової звітності (дані зведеної декларації з податку на прибуток за звітні періоди); фактичні надходження податку на прибуток за попередні звітні періоди; зміни податкового законодавства. </w:t>
      </w:r>
      <w:r w:rsidRPr="001B42CB">
        <w:rPr>
          <w:rFonts w:ascii="Times New Roman" w:hAnsi="Times New Roman" w:cs="Times New Roman"/>
          <w:sz w:val="28"/>
          <w:szCs w:val="28"/>
        </w:rPr>
        <w:t>Розрахунок додається.</w:t>
      </w:r>
    </w:p>
    <w:p w:rsidR="001B42CB" w:rsidRPr="001B42CB" w:rsidRDefault="001B42CB" w:rsidP="00754549">
      <w:pPr>
        <w:pStyle w:val="a3"/>
        <w:numPr>
          <w:ilvl w:val="0"/>
          <w:numId w:val="36"/>
        </w:numPr>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b/>
          <w:sz w:val="28"/>
          <w:szCs w:val="28"/>
        </w:rPr>
        <w:t>рентна плата</w:t>
      </w:r>
      <w:r w:rsidRPr="001B42CB">
        <w:rPr>
          <w:rFonts w:ascii="Times New Roman" w:hAnsi="Times New Roman" w:cs="Times New Roman"/>
          <w:b/>
          <w:i/>
          <w:sz w:val="28"/>
          <w:szCs w:val="28"/>
        </w:rPr>
        <w:t xml:space="preserve">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13000000) </w:t>
      </w:r>
      <w:r w:rsidRPr="001B42CB">
        <w:rPr>
          <w:rFonts w:ascii="Times New Roman" w:hAnsi="Times New Roman" w:cs="Times New Roman"/>
          <w:b/>
          <w:bCs/>
          <w:i/>
          <w:sz w:val="28"/>
          <w:szCs w:val="28"/>
        </w:rPr>
        <w:t xml:space="preserve">– 40 140,8 млн грн </w:t>
      </w:r>
    </w:p>
    <w:p w:rsidR="001B42CB" w:rsidRPr="001B42CB" w:rsidRDefault="001B42CB" w:rsidP="00754549">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bCs/>
          <w:i/>
          <w:sz w:val="28"/>
          <w:szCs w:val="28"/>
        </w:rPr>
        <w:t xml:space="preserve">(у тому числі за рахунок індексації ставок – 455,3 млн грн)  </w:t>
      </w:r>
    </w:p>
    <w:p w:rsidR="001B42CB" w:rsidRPr="001B42CB" w:rsidRDefault="001B42CB" w:rsidP="00754549">
      <w:pPr>
        <w:pStyle w:val="a3"/>
        <w:numPr>
          <w:ilvl w:val="0"/>
          <w:numId w:val="37"/>
        </w:numPr>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b/>
          <w:i/>
          <w:sz w:val="28"/>
          <w:szCs w:val="28"/>
        </w:rPr>
        <w:t xml:space="preserve">рентна плата за спеціальне використання лісових ресурсів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13010000) </w:t>
      </w:r>
      <w:r w:rsidRPr="001B42CB">
        <w:rPr>
          <w:rFonts w:ascii="Times New Roman" w:hAnsi="Times New Roman" w:cs="Times New Roman"/>
          <w:b/>
          <w:bCs/>
          <w:i/>
          <w:sz w:val="28"/>
          <w:szCs w:val="28"/>
        </w:rPr>
        <w:t xml:space="preserve">– </w:t>
      </w:r>
      <w:r w:rsidRPr="001B42CB">
        <w:rPr>
          <w:rFonts w:ascii="Times New Roman" w:hAnsi="Times New Roman" w:cs="Times New Roman"/>
          <w:b/>
          <w:bCs/>
          <w:i/>
          <w:sz w:val="28"/>
          <w:szCs w:val="28"/>
          <w:lang w:val="ru-RU"/>
        </w:rPr>
        <w:t>689,9</w:t>
      </w:r>
      <w:r w:rsidRPr="001B42CB">
        <w:rPr>
          <w:rFonts w:ascii="Times New Roman" w:hAnsi="Times New Roman" w:cs="Times New Roman"/>
          <w:b/>
          <w:bCs/>
          <w:i/>
          <w:sz w:val="28"/>
          <w:szCs w:val="28"/>
        </w:rPr>
        <w:t xml:space="preserve"> млн грн </w:t>
      </w:r>
      <w:r w:rsidRPr="001B42CB">
        <w:rPr>
          <w:rFonts w:ascii="Times New Roman" w:hAnsi="Times New Roman" w:cs="Times New Roman"/>
          <w:bCs/>
          <w:i/>
          <w:sz w:val="28"/>
          <w:szCs w:val="28"/>
        </w:rPr>
        <w:t>(у тому числі за р</w:t>
      </w:r>
      <w:r w:rsidR="00754549">
        <w:rPr>
          <w:rFonts w:ascii="Times New Roman" w:hAnsi="Times New Roman" w:cs="Times New Roman"/>
          <w:bCs/>
          <w:i/>
          <w:sz w:val="28"/>
          <w:szCs w:val="28"/>
        </w:rPr>
        <w:t>ахунок індексації ставок – 60,3 млн </w:t>
      </w:r>
      <w:r w:rsidRPr="001B42CB">
        <w:rPr>
          <w:rFonts w:ascii="Times New Roman" w:hAnsi="Times New Roman" w:cs="Times New Roman"/>
          <w:bCs/>
          <w:i/>
          <w:sz w:val="28"/>
          <w:szCs w:val="28"/>
        </w:rPr>
        <w:t>грн)</w:t>
      </w:r>
    </w:p>
    <w:p w:rsidR="001B42CB" w:rsidRPr="001B42CB" w:rsidRDefault="001B42CB" w:rsidP="00754549">
      <w:pPr>
        <w:pStyle w:val="a5"/>
        <w:ind w:firstLine="709"/>
        <w:jc w:val="both"/>
        <w:rPr>
          <w:rFonts w:ascii="Times New Roman" w:hAnsi="Times New Roman" w:cs="Times New Roman"/>
          <w:sz w:val="28"/>
          <w:szCs w:val="28"/>
        </w:rPr>
      </w:pPr>
      <w:r w:rsidRPr="001B42CB">
        <w:rPr>
          <w:rFonts w:ascii="Times New Roman" w:hAnsi="Times New Roman" w:cs="Times New Roman"/>
          <w:sz w:val="28"/>
          <w:szCs w:val="28"/>
        </w:rPr>
        <w:t>Прогнозний обсяг надходжень рентної плати за спеціальне використання лісових ресурсів розраховується виходячи із аналізу щодо фактичних та прогнозних обсягів заготовленої деревини лісових порід, динаміки надходжень рентної плати за ліс у попередніх періодах та проіндексованих ставок рентної плати на індекс цін виробників промислової продукції у розмірі 112</w:t>
      </w:r>
      <w:r w:rsidR="00B11BEF">
        <w:rPr>
          <w:rFonts w:ascii="Times New Roman" w:hAnsi="Times New Roman" w:cs="Times New Roman"/>
          <w:sz w:val="28"/>
          <w:szCs w:val="28"/>
          <w:lang w:val="en-US"/>
        </w:rPr>
        <w:t> </w:t>
      </w:r>
      <w:r w:rsidRPr="001B42CB">
        <w:rPr>
          <w:rFonts w:ascii="Times New Roman" w:hAnsi="Times New Roman" w:cs="Times New Roman"/>
          <w:sz w:val="28"/>
          <w:szCs w:val="28"/>
        </w:rPr>
        <w:t xml:space="preserve">% </w:t>
      </w:r>
      <w:r w:rsidRPr="001B42CB">
        <w:rPr>
          <w:rFonts w:ascii="Times New Roman" w:hAnsi="Times New Roman" w:cs="Times New Roman"/>
          <w:i/>
          <w:sz w:val="28"/>
          <w:szCs w:val="28"/>
        </w:rPr>
        <w:t>(грудень до грудня попереднього року)</w:t>
      </w:r>
      <w:r w:rsidRPr="001B42CB">
        <w:rPr>
          <w:rFonts w:ascii="Times New Roman" w:hAnsi="Times New Roman" w:cs="Times New Roman"/>
          <w:sz w:val="28"/>
          <w:szCs w:val="28"/>
        </w:rPr>
        <w:t>. Розрахунок додається.</w:t>
      </w:r>
    </w:p>
    <w:p w:rsidR="001B42CB" w:rsidRPr="001B42CB" w:rsidRDefault="001B42CB" w:rsidP="005F25FB">
      <w:pPr>
        <w:pStyle w:val="a3"/>
        <w:numPr>
          <w:ilvl w:val="0"/>
          <w:numId w:val="37"/>
        </w:numPr>
        <w:spacing w:before="120" w:after="0" w:line="240" w:lineRule="auto"/>
        <w:ind w:left="0" w:firstLine="709"/>
        <w:jc w:val="both"/>
        <w:rPr>
          <w:rFonts w:ascii="Times New Roman" w:hAnsi="Times New Roman" w:cs="Times New Roman"/>
          <w:sz w:val="28"/>
          <w:szCs w:val="28"/>
        </w:rPr>
      </w:pPr>
      <w:r w:rsidRPr="001B42CB">
        <w:rPr>
          <w:rFonts w:ascii="Times New Roman" w:hAnsi="Times New Roman" w:cs="Times New Roman"/>
          <w:b/>
          <w:i/>
          <w:sz w:val="28"/>
          <w:szCs w:val="28"/>
        </w:rPr>
        <w:t xml:space="preserve">рентна плата за спеціальне використання води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13020000) </w:t>
      </w:r>
      <w:r w:rsidRPr="001B42CB">
        <w:rPr>
          <w:rFonts w:ascii="Times New Roman" w:hAnsi="Times New Roman" w:cs="Times New Roman"/>
          <w:b/>
          <w:bCs/>
          <w:i/>
          <w:sz w:val="28"/>
          <w:szCs w:val="28"/>
        </w:rPr>
        <w:t xml:space="preserve">– 851,2 млн грн </w:t>
      </w:r>
      <w:r w:rsidRPr="001B42CB">
        <w:rPr>
          <w:rFonts w:ascii="Times New Roman" w:hAnsi="Times New Roman" w:cs="Times New Roman"/>
          <w:bCs/>
          <w:i/>
          <w:sz w:val="28"/>
          <w:szCs w:val="28"/>
        </w:rPr>
        <w:t xml:space="preserve">(у тому числі за рахунок індексації ставок – 71,5 млн грн)  </w:t>
      </w:r>
    </w:p>
    <w:p w:rsidR="001B42CB" w:rsidRPr="001B42CB" w:rsidRDefault="001B42CB" w:rsidP="001B42CB">
      <w:pPr>
        <w:pStyle w:val="a5"/>
        <w:spacing w:before="120" w:after="0"/>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Прогнозний обсяг надходжень рентної плати за спеціальне використання води розраховується виходячи із фактичних та прогнозних обсягів використаної води шляхом забору води з водних об’єктів та обсяги використаної води для потреб гідроенергетики, водного транспорту і рибництва, динаміки надходжень рентної плати за воду у попередніх періодах та проіндексованих ставок рентної плати на індекс цін виробників промислової продукції у розмірі 112% </w:t>
      </w:r>
      <w:r w:rsidRPr="001B42CB">
        <w:rPr>
          <w:rFonts w:ascii="Times New Roman" w:hAnsi="Times New Roman" w:cs="Times New Roman"/>
          <w:i/>
          <w:sz w:val="28"/>
          <w:szCs w:val="28"/>
        </w:rPr>
        <w:t>(грудень до грудня попереднього року)</w:t>
      </w:r>
      <w:r w:rsidRPr="001B42CB">
        <w:rPr>
          <w:rFonts w:ascii="Times New Roman" w:hAnsi="Times New Roman" w:cs="Times New Roman"/>
          <w:sz w:val="28"/>
          <w:szCs w:val="28"/>
        </w:rPr>
        <w:t>. Розрахунок додається.</w:t>
      </w:r>
    </w:p>
    <w:p w:rsidR="001B42CB" w:rsidRPr="001B42CB" w:rsidRDefault="001B42CB" w:rsidP="005F25FB">
      <w:pPr>
        <w:pStyle w:val="a3"/>
        <w:numPr>
          <w:ilvl w:val="0"/>
          <w:numId w:val="38"/>
        </w:numPr>
        <w:spacing w:before="120" w:after="0" w:line="240" w:lineRule="auto"/>
        <w:ind w:left="0" w:firstLine="709"/>
        <w:jc w:val="both"/>
        <w:rPr>
          <w:rFonts w:ascii="Times New Roman" w:hAnsi="Times New Roman" w:cs="Times New Roman"/>
          <w:sz w:val="28"/>
          <w:szCs w:val="28"/>
        </w:rPr>
      </w:pPr>
      <w:r w:rsidRPr="001B42CB">
        <w:rPr>
          <w:rFonts w:ascii="Times New Roman" w:hAnsi="Times New Roman" w:cs="Times New Roman"/>
          <w:b/>
          <w:i/>
          <w:sz w:val="28"/>
          <w:szCs w:val="28"/>
        </w:rPr>
        <w:t>рентна плата за користування надрами для видобування:</w:t>
      </w:r>
    </w:p>
    <w:p w:rsidR="001B42CB" w:rsidRPr="001B42CB" w:rsidRDefault="001B42CB" w:rsidP="005F25FB">
      <w:pPr>
        <w:pStyle w:val="a3"/>
        <w:spacing w:after="0" w:line="240" w:lineRule="auto"/>
        <w:ind w:left="0" w:firstLine="709"/>
        <w:jc w:val="both"/>
        <w:rPr>
          <w:rFonts w:ascii="Times New Roman" w:hAnsi="Times New Roman" w:cs="Times New Roman"/>
          <w:b/>
          <w:bCs/>
          <w:i/>
          <w:sz w:val="28"/>
          <w:szCs w:val="28"/>
        </w:rPr>
      </w:pPr>
      <w:r w:rsidRPr="001B42CB">
        <w:rPr>
          <w:rFonts w:ascii="Times New Roman" w:hAnsi="Times New Roman" w:cs="Times New Roman"/>
          <w:b/>
          <w:i/>
          <w:color w:val="000000"/>
          <w:sz w:val="28"/>
          <w:szCs w:val="28"/>
        </w:rPr>
        <w:t xml:space="preserve">інших корисних копалин загальнодержавного значення </w:t>
      </w:r>
      <w:r w:rsidRPr="001B42CB">
        <w:rPr>
          <w:rFonts w:ascii="Times New Roman" w:hAnsi="Times New Roman" w:cs="Times New Roman"/>
          <w:i/>
          <w:color w:val="000000"/>
          <w:sz w:val="28"/>
          <w:szCs w:val="28"/>
        </w:rPr>
        <w:t xml:space="preserve">(код </w:t>
      </w:r>
      <w:r w:rsidRPr="001B42CB">
        <w:rPr>
          <w:rFonts w:ascii="Times New Roman" w:hAnsi="Times New Roman" w:cs="Times New Roman"/>
          <w:bCs/>
          <w:i/>
          <w:sz w:val="28"/>
          <w:szCs w:val="28"/>
        </w:rPr>
        <w:t xml:space="preserve">13030100) </w:t>
      </w:r>
      <w:r w:rsidRPr="001B42CB">
        <w:rPr>
          <w:rFonts w:ascii="Times New Roman" w:hAnsi="Times New Roman" w:cs="Times New Roman"/>
          <w:b/>
          <w:bCs/>
          <w:i/>
          <w:sz w:val="28"/>
          <w:szCs w:val="28"/>
        </w:rPr>
        <w:t>– 1 266,5 млн грн;</w:t>
      </w:r>
    </w:p>
    <w:p w:rsidR="001B42CB" w:rsidRPr="001B42CB" w:rsidRDefault="001B42CB" w:rsidP="009A1CAE">
      <w:pPr>
        <w:pStyle w:val="a3"/>
        <w:spacing w:after="0" w:line="240" w:lineRule="auto"/>
        <w:ind w:left="567" w:firstLine="709"/>
        <w:jc w:val="both"/>
        <w:rPr>
          <w:rFonts w:ascii="Times New Roman" w:hAnsi="Times New Roman" w:cs="Times New Roman"/>
          <w:b/>
          <w:bCs/>
          <w:i/>
          <w:color w:val="000000"/>
          <w:sz w:val="28"/>
          <w:szCs w:val="28"/>
        </w:rPr>
      </w:pPr>
      <w:r w:rsidRPr="001B42CB">
        <w:rPr>
          <w:rFonts w:ascii="Times New Roman" w:hAnsi="Times New Roman" w:cs="Times New Roman"/>
          <w:b/>
          <w:i/>
          <w:color w:val="000000"/>
          <w:sz w:val="28"/>
          <w:szCs w:val="28"/>
        </w:rPr>
        <w:t xml:space="preserve">бурштину </w:t>
      </w:r>
      <w:r w:rsidRPr="001B42CB">
        <w:rPr>
          <w:rFonts w:ascii="Times New Roman" w:hAnsi="Times New Roman" w:cs="Times New Roman"/>
          <w:i/>
          <w:color w:val="000000"/>
          <w:sz w:val="28"/>
          <w:szCs w:val="28"/>
        </w:rPr>
        <w:t xml:space="preserve">(код </w:t>
      </w:r>
      <w:r w:rsidRPr="001B42CB">
        <w:rPr>
          <w:rFonts w:ascii="Times New Roman" w:hAnsi="Times New Roman" w:cs="Times New Roman"/>
          <w:bCs/>
          <w:i/>
          <w:color w:val="000000"/>
          <w:sz w:val="28"/>
          <w:szCs w:val="28"/>
        </w:rPr>
        <w:t>13031000)</w:t>
      </w:r>
      <w:r w:rsidRPr="001B42CB">
        <w:rPr>
          <w:rFonts w:ascii="Times New Roman" w:hAnsi="Times New Roman" w:cs="Times New Roman"/>
          <w:b/>
          <w:bCs/>
          <w:i/>
          <w:color w:val="000000"/>
          <w:sz w:val="28"/>
          <w:szCs w:val="28"/>
        </w:rPr>
        <w:t xml:space="preserve"> – 369,2 млн грн;</w:t>
      </w:r>
    </w:p>
    <w:p w:rsidR="001B42CB" w:rsidRPr="001B42CB" w:rsidRDefault="001B42CB" w:rsidP="009A1CAE">
      <w:pPr>
        <w:pStyle w:val="a3"/>
        <w:spacing w:after="0" w:line="240" w:lineRule="auto"/>
        <w:ind w:left="567" w:firstLine="709"/>
        <w:jc w:val="both"/>
        <w:rPr>
          <w:rFonts w:ascii="Times New Roman" w:hAnsi="Times New Roman" w:cs="Times New Roman"/>
          <w:b/>
          <w:i/>
          <w:color w:val="000000"/>
          <w:sz w:val="28"/>
          <w:szCs w:val="28"/>
        </w:rPr>
      </w:pPr>
      <w:r w:rsidRPr="001B42CB">
        <w:rPr>
          <w:rFonts w:ascii="Times New Roman" w:hAnsi="Times New Roman" w:cs="Times New Roman"/>
          <w:b/>
          <w:i/>
          <w:color w:val="000000"/>
          <w:sz w:val="28"/>
          <w:szCs w:val="28"/>
        </w:rPr>
        <w:t xml:space="preserve">кам’яного вугілля коксівного та енергетичного </w:t>
      </w:r>
      <w:r w:rsidRPr="001B42CB">
        <w:rPr>
          <w:rFonts w:ascii="Times New Roman" w:hAnsi="Times New Roman" w:cs="Times New Roman"/>
          <w:i/>
          <w:color w:val="000000"/>
          <w:sz w:val="28"/>
          <w:szCs w:val="28"/>
        </w:rPr>
        <w:t xml:space="preserve">(код 13031500) – </w:t>
      </w:r>
      <w:r w:rsidRPr="001B42CB">
        <w:rPr>
          <w:rFonts w:ascii="Times New Roman" w:hAnsi="Times New Roman" w:cs="Times New Roman"/>
          <w:b/>
          <w:i/>
          <w:color w:val="000000"/>
          <w:sz w:val="28"/>
          <w:szCs w:val="28"/>
        </w:rPr>
        <w:t>355,7 млн грн;</w:t>
      </w:r>
    </w:p>
    <w:p w:rsidR="001B42CB" w:rsidRPr="001B42CB" w:rsidRDefault="001B42CB" w:rsidP="009A1CAE">
      <w:pPr>
        <w:pStyle w:val="a3"/>
        <w:spacing w:after="0" w:line="240" w:lineRule="auto"/>
        <w:ind w:left="567" w:firstLine="709"/>
        <w:jc w:val="both"/>
        <w:rPr>
          <w:rFonts w:ascii="Times New Roman" w:hAnsi="Times New Roman" w:cs="Times New Roman"/>
          <w:b/>
          <w:i/>
          <w:color w:val="000000"/>
          <w:sz w:val="28"/>
          <w:szCs w:val="28"/>
        </w:rPr>
      </w:pPr>
      <w:r w:rsidRPr="001B42CB">
        <w:rPr>
          <w:rFonts w:ascii="Times New Roman" w:hAnsi="Times New Roman" w:cs="Times New Roman"/>
          <w:b/>
          <w:i/>
          <w:color w:val="000000"/>
          <w:sz w:val="28"/>
          <w:szCs w:val="28"/>
        </w:rPr>
        <w:t xml:space="preserve">залізних руд </w:t>
      </w:r>
      <w:r w:rsidRPr="001B42CB">
        <w:rPr>
          <w:rFonts w:ascii="Times New Roman" w:hAnsi="Times New Roman" w:cs="Times New Roman"/>
          <w:i/>
          <w:color w:val="000000"/>
          <w:sz w:val="28"/>
          <w:szCs w:val="28"/>
        </w:rPr>
        <w:t xml:space="preserve">(код 13031600) – </w:t>
      </w:r>
      <w:r w:rsidRPr="001B42CB">
        <w:rPr>
          <w:rFonts w:ascii="Times New Roman" w:hAnsi="Times New Roman" w:cs="Times New Roman"/>
          <w:b/>
          <w:i/>
          <w:color w:val="000000"/>
          <w:sz w:val="28"/>
          <w:szCs w:val="28"/>
        </w:rPr>
        <w:t>2 108,7 млн гривень.</w:t>
      </w:r>
    </w:p>
    <w:p w:rsidR="001B42CB" w:rsidRPr="001B42CB" w:rsidRDefault="001B42CB" w:rsidP="001B42CB">
      <w:pPr>
        <w:pStyle w:val="a3"/>
        <w:spacing w:before="120"/>
        <w:ind w:left="0" w:firstLine="709"/>
        <w:jc w:val="both"/>
        <w:rPr>
          <w:rFonts w:ascii="Times New Roman" w:hAnsi="Times New Roman" w:cs="Times New Roman"/>
          <w:sz w:val="28"/>
          <w:szCs w:val="28"/>
        </w:rPr>
      </w:pPr>
      <w:r w:rsidRPr="001B42CB">
        <w:rPr>
          <w:rFonts w:ascii="Times New Roman" w:hAnsi="Times New Roman" w:cs="Times New Roman"/>
          <w:sz w:val="28"/>
          <w:szCs w:val="28"/>
        </w:rPr>
        <w:lastRenderedPageBreak/>
        <w:t>Прогнозний обсяг надходжень за користування надрами для видобування корисних копалин (крім видобування нафти, природного газу та газового конденсату) розраховується виходячи з фактичних та прогнозних обсягів видобутку корисних копалин, вартості обсягів видобутих корисних копалин (мінеральної сировини), макроекономічних показників, зокрема індексу цін виробників у добувній промисловості і розроблені кар’єрів, середньорічної світової ціни на залізні руди. Розрахунки додаються.</w:t>
      </w:r>
    </w:p>
    <w:p w:rsidR="001B42CB" w:rsidRPr="001B42CB" w:rsidRDefault="001B42CB" w:rsidP="005F25FB">
      <w:pPr>
        <w:pStyle w:val="a3"/>
        <w:numPr>
          <w:ilvl w:val="0"/>
          <w:numId w:val="38"/>
        </w:numPr>
        <w:spacing w:before="120" w:after="0" w:line="240" w:lineRule="auto"/>
        <w:ind w:left="0" w:firstLine="709"/>
        <w:jc w:val="both"/>
        <w:rPr>
          <w:rFonts w:ascii="Times New Roman" w:hAnsi="Times New Roman" w:cs="Times New Roman"/>
          <w:b/>
          <w:i/>
          <w:sz w:val="28"/>
          <w:szCs w:val="28"/>
        </w:rPr>
      </w:pPr>
      <w:r w:rsidRPr="001B42CB">
        <w:rPr>
          <w:rFonts w:ascii="Times New Roman" w:hAnsi="Times New Roman" w:cs="Times New Roman"/>
          <w:b/>
          <w:i/>
          <w:sz w:val="28"/>
          <w:szCs w:val="28"/>
        </w:rPr>
        <w:t xml:space="preserve">рентна плата за користування надрами для видобування: </w:t>
      </w:r>
    </w:p>
    <w:p w:rsidR="001B42CB" w:rsidRPr="001B42CB" w:rsidRDefault="001B42CB" w:rsidP="005F25FB">
      <w:pPr>
        <w:spacing w:after="0" w:line="240" w:lineRule="auto"/>
        <w:ind w:firstLine="709"/>
        <w:jc w:val="both"/>
        <w:rPr>
          <w:rFonts w:ascii="Times New Roman" w:hAnsi="Times New Roman" w:cs="Times New Roman"/>
          <w:b/>
          <w:i/>
          <w:sz w:val="28"/>
          <w:szCs w:val="28"/>
        </w:rPr>
      </w:pPr>
      <w:r w:rsidRPr="001B42CB">
        <w:rPr>
          <w:rFonts w:ascii="Times New Roman" w:hAnsi="Times New Roman" w:cs="Times New Roman"/>
          <w:b/>
          <w:i/>
          <w:sz w:val="28"/>
          <w:szCs w:val="28"/>
        </w:rPr>
        <w:t xml:space="preserve">нафти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13030700) </w:t>
      </w:r>
      <w:r w:rsidRPr="001B42CB">
        <w:rPr>
          <w:rFonts w:ascii="Times New Roman" w:hAnsi="Times New Roman" w:cs="Times New Roman"/>
          <w:b/>
          <w:bCs/>
          <w:i/>
          <w:sz w:val="28"/>
          <w:szCs w:val="28"/>
        </w:rPr>
        <w:t>– 4 720,7 млн грн</w:t>
      </w:r>
    </w:p>
    <w:p w:rsidR="001B42CB" w:rsidRPr="001B42CB" w:rsidRDefault="001B42CB" w:rsidP="005F25FB">
      <w:pPr>
        <w:spacing w:after="0" w:line="240" w:lineRule="auto"/>
        <w:ind w:firstLine="709"/>
        <w:jc w:val="both"/>
        <w:rPr>
          <w:rFonts w:ascii="Times New Roman" w:hAnsi="Times New Roman" w:cs="Times New Roman"/>
          <w:b/>
          <w:i/>
          <w:sz w:val="28"/>
          <w:szCs w:val="28"/>
        </w:rPr>
      </w:pPr>
      <w:r w:rsidRPr="001B42CB">
        <w:rPr>
          <w:rFonts w:ascii="Times New Roman" w:hAnsi="Times New Roman" w:cs="Times New Roman"/>
          <w:b/>
          <w:i/>
          <w:sz w:val="28"/>
          <w:szCs w:val="28"/>
        </w:rPr>
        <w:t xml:space="preserve">природного газу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13030800) </w:t>
      </w:r>
      <w:r w:rsidRPr="001B42CB">
        <w:rPr>
          <w:rFonts w:ascii="Times New Roman" w:hAnsi="Times New Roman" w:cs="Times New Roman"/>
          <w:b/>
          <w:bCs/>
          <w:i/>
          <w:sz w:val="28"/>
          <w:szCs w:val="28"/>
        </w:rPr>
        <w:t>– 23 020,8 млн грн</w:t>
      </w:r>
      <w:r w:rsidRPr="001B42CB">
        <w:rPr>
          <w:rFonts w:ascii="Times New Roman" w:hAnsi="Times New Roman" w:cs="Times New Roman"/>
          <w:b/>
          <w:i/>
          <w:sz w:val="28"/>
          <w:szCs w:val="28"/>
        </w:rPr>
        <w:t xml:space="preserve"> </w:t>
      </w:r>
    </w:p>
    <w:p w:rsidR="001B42CB" w:rsidRPr="001B42CB" w:rsidRDefault="001B42CB" w:rsidP="005F25FB">
      <w:pPr>
        <w:spacing w:after="0" w:line="240" w:lineRule="auto"/>
        <w:ind w:firstLine="709"/>
        <w:jc w:val="both"/>
        <w:rPr>
          <w:rFonts w:ascii="Times New Roman" w:hAnsi="Times New Roman" w:cs="Times New Roman"/>
          <w:b/>
          <w:i/>
          <w:sz w:val="28"/>
          <w:szCs w:val="28"/>
        </w:rPr>
      </w:pPr>
      <w:r w:rsidRPr="001B42CB">
        <w:rPr>
          <w:rFonts w:ascii="Times New Roman" w:hAnsi="Times New Roman" w:cs="Times New Roman"/>
          <w:b/>
          <w:i/>
          <w:sz w:val="28"/>
          <w:szCs w:val="28"/>
        </w:rPr>
        <w:t>газового конденсату</w:t>
      </w:r>
      <w:r w:rsidRPr="001B42CB">
        <w:rPr>
          <w:rFonts w:ascii="Times New Roman" w:hAnsi="Times New Roman" w:cs="Times New Roman"/>
          <w:b/>
          <w:bCs/>
          <w:i/>
          <w:sz w:val="28"/>
          <w:szCs w:val="28"/>
        </w:rPr>
        <w:t xml:space="preserve">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13030900) </w:t>
      </w:r>
      <w:r w:rsidRPr="001B42CB">
        <w:rPr>
          <w:rFonts w:ascii="Times New Roman" w:hAnsi="Times New Roman" w:cs="Times New Roman"/>
          <w:b/>
          <w:bCs/>
          <w:i/>
          <w:sz w:val="28"/>
          <w:szCs w:val="28"/>
        </w:rPr>
        <w:t>– 1 919,3 млн грн</w:t>
      </w:r>
      <w:r w:rsidRPr="001B42CB">
        <w:rPr>
          <w:rFonts w:ascii="Times New Roman" w:hAnsi="Times New Roman" w:cs="Times New Roman"/>
          <w:bCs/>
          <w:i/>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Прогнозний обсяг надходжень рентної плати за користування надрами для видобування вуглеводнів розраховується із урахуванням макроекономічного прогнозу, зокрема, середньорічної митної вартості імпортованого природного газу; середньорічної ціни одного бареля нафти </w:t>
      </w:r>
      <w:proofErr w:type="spellStart"/>
      <w:r w:rsidRPr="001B42CB">
        <w:rPr>
          <w:rFonts w:ascii="Times New Roman" w:hAnsi="Times New Roman" w:cs="Times New Roman"/>
          <w:sz w:val="28"/>
          <w:szCs w:val="28"/>
        </w:rPr>
        <w:t>Urals</w:t>
      </w:r>
      <w:proofErr w:type="spellEnd"/>
      <w:r w:rsidRPr="001B42CB">
        <w:rPr>
          <w:rFonts w:ascii="Times New Roman" w:hAnsi="Times New Roman" w:cs="Times New Roman"/>
          <w:sz w:val="28"/>
          <w:szCs w:val="28"/>
        </w:rPr>
        <w:t xml:space="preserve">, яка розраховується шляхом множення прогнозної середньорічної ціни на нафту марки </w:t>
      </w:r>
      <w:proofErr w:type="spellStart"/>
      <w:r w:rsidRPr="001B42CB">
        <w:rPr>
          <w:rFonts w:ascii="Times New Roman" w:hAnsi="Times New Roman" w:cs="Times New Roman"/>
          <w:sz w:val="28"/>
          <w:szCs w:val="28"/>
        </w:rPr>
        <w:t>Brent</w:t>
      </w:r>
      <w:proofErr w:type="spellEnd"/>
      <w:r w:rsidRPr="001B42CB">
        <w:rPr>
          <w:rFonts w:ascii="Times New Roman" w:hAnsi="Times New Roman" w:cs="Times New Roman"/>
          <w:sz w:val="28"/>
          <w:szCs w:val="28"/>
        </w:rPr>
        <w:t xml:space="preserve"> та середнього коефіцієнту співвідношення ціни нафти марки </w:t>
      </w:r>
      <w:proofErr w:type="spellStart"/>
      <w:r w:rsidRPr="001B42CB">
        <w:rPr>
          <w:rFonts w:ascii="Times New Roman" w:hAnsi="Times New Roman" w:cs="Times New Roman"/>
          <w:sz w:val="28"/>
          <w:szCs w:val="28"/>
        </w:rPr>
        <w:t>Urals</w:t>
      </w:r>
      <w:proofErr w:type="spellEnd"/>
      <w:r w:rsidRPr="001B42CB">
        <w:rPr>
          <w:rFonts w:ascii="Times New Roman" w:hAnsi="Times New Roman" w:cs="Times New Roman"/>
          <w:sz w:val="28"/>
          <w:szCs w:val="28"/>
        </w:rPr>
        <w:t xml:space="preserve"> до </w:t>
      </w:r>
      <w:proofErr w:type="spellStart"/>
      <w:r w:rsidRPr="001B42CB">
        <w:rPr>
          <w:rFonts w:ascii="Times New Roman" w:hAnsi="Times New Roman" w:cs="Times New Roman"/>
          <w:sz w:val="28"/>
          <w:szCs w:val="28"/>
        </w:rPr>
        <w:t>Brent</w:t>
      </w:r>
      <w:proofErr w:type="spellEnd"/>
      <w:r w:rsidRPr="001B42CB">
        <w:rPr>
          <w:rFonts w:ascii="Times New Roman" w:hAnsi="Times New Roman" w:cs="Times New Roman"/>
          <w:sz w:val="28"/>
          <w:szCs w:val="28"/>
        </w:rPr>
        <w:t>; прогнозного середньорічного обмінного курсу гривні до долара США, а також виходячи із прогнозних обсягів видобутку вуглеводневої сировини (природного газу, нафти та газового конденсату); ставок оподаткування (в залежності від глибини видобутку); середньорічної ціни за природний газ, видобутий на території України для забезпечення побутових споживачів та виробників теплової енергії; коефіцієнту місткості барелів в 1 тонні нафти (7,28). Розрахунки додаються.</w:t>
      </w:r>
    </w:p>
    <w:p w:rsidR="001B42CB" w:rsidRPr="001B42CB" w:rsidRDefault="001B42CB" w:rsidP="005F25FB">
      <w:pPr>
        <w:pStyle w:val="a3"/>
        <w:numPr>
          <w:ilvl w:val="0"/>
          <w:numId w:val="38"/>
        </w:numPr>
        <w:spacing w:after="120" w:line="240" w:lineRule="auto"/>
        <w:ind w:left="0" w:firstLine="709"/>
        <w:contextualSpacing w:val="0"/>
        <w:jc w:val="both"/>
        <w:rPr>
          <w:rFonts w:ascii="Times New Roman" w:hAnsi="Times New Roman" w:cs="Times New Roman"/>
          <w:b/>
          <w:i/>
          <w:sz w:val="28"/>
          <w:szCs w:val="28"/>
        </w:rPr>
      </w:pPr>
      <w:r w:rsidRPr="001B42CB">
        <w:rPr>
          <w:rFonts w:ascii="Times New Roman" w:hAnsi="Times New Roman" w:cs="Times New Roman"/>
          <w:b/>
          <w:i/>
          <w:sz w:val="28"/>
          <w:szCs w:val="28"/>
        </w:rPr>
        <w:t xml:space="preserve">рентна плата за користування радіочастотним ресурсом України </w:t>
      </w:r>
      <w:r w:rsidRPr="001B42CB">
        <w:rPr>
          <w:rFonts w:ascii="Times New Roman" w:hAnsi="Times New Roman" w:cs="Times New Roman"/>
          <w:i/>
          <w:sz w:val="28"/>
          <w:szCs w:val="28"/>
        </w:rPr>
        <w:t>(код </w:t>
      </w:r>
      <w:r w:rsidRPr="001B42CB">
        <w:rPr>
          <w:rFonts w:ascii="Times New Roman" w:hAnsi="Times New Roman" w:cs="Times New Roman"/>
          <w:bCs/>
          <w:i/>
          <w:sz w:val="28"/>
          <w:szCs w:val="28"/>
        </w:rPr>
        <w:t xml:space="preserve">13060000) </w:t>
      </w:r>
      <w:r w:rsidRPr="001B42CB">
        <w:rPr>
          <w:rFonts w:ascii="Times New Roman" w:hAnsi="Times New Roman" w:cs="Times New Roman"/>
          <w:b/>
          <w:bCs/>
          <w:i/>
          <w:sz w:val="28"/>
          <w:szCs w:val="28"/>
        </w:rPr>
        <w:t xml:space="preserve">– 3 365,7 млн грн </w:t>
      </w:r>
      <w:r w:rsidRPr="001B42CB">
        <w:rPr>
          <w:rFonts w:ascii="Times New Roman" w:hAnsi="Times New Roman" w:cs="Times New Roman"/>
          <w:bCs/>
          <w:i/>
          <w:sz w:val="28"/>
          <w:szCs w:val="28"/>
        </w:rPr>
        <w:t xml:space="preserve">(у тому числі за рахунок індексації ставок – 323,5 млн грн)  </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Прогнозний обсяг надходжень рентної плати за користування радіочастотним ресурсом України розраховується Державною податковою службою України виходячи з очікуваних середньомісячних надходжень у поточному році сум рентної плати за радіочастоти, аналізу об’єкта оподаткування у прогнозному році та динаміки надходжень у попередніх періодах, а також індексації ставок на індекс споживчих цін попереднього року у розмірі 111,6% (</w:t>
      </w:r>
      <w:r w:rsidRPr="001B42CB">
        <w:rPr>
          <w:rFonts w:ascii="Times New Roman" w:hAnsi="Times New Roman" w:cs="Times New Roman"/>
          <w:i/>
          <w:sz w:val="28"/>
          <w:szCs w:val="28"/>
        </w:rPr>
        <w:t>грудень до грудня попереднього року</w:t>
      </w:r>
      <w:r w:rsidRPr="001B42CB">
        <w:rPr>
          <w:rFonts w:ascii="Times New Roman" w:hAnsi="Times New Roman" w:cs="Times New Roman"/>
          <w:sz w:val="28"/>
          <w:szCs w:val="28"/>
        </w:rPr>
        <w:t>). Починаючи з липня 2020 року для стільникового радіозв’язку у діапазонах радіочастот  2545 - 2565 МГц 2570 - 2575 МГц 2610 - 2630 МГц 2665 - 2685 МГц ставка рентної плати знижена з 3000,00 грн  до  45,83 грн  за 1 МГц, а для радіозв’язку у багатоканальних розподільчих системах для передавання та ретрансляції телевізійного зображення, передавання звуку, цифрової інформації у діапазонах радіочастот 2575 - 2610 МГц 3400 - 3800 МГц ставка рентної плати збільшена з 45,83 грн до 3000,00 грн  за 1 МГц.</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 xml:space="preserve">Об’єктом оподаткування рентною платою за радіочастоти є ширина смуги радіочастот, що визначається як частина смуги радіочастот загального користування у відповідному регіоні та зазначена в ліцензії на користування радіочастотним ресурсом України або в дозволі на експлуатацію радіоелектронного засобу та випромінювального пристрою для технологічних </w:t>
      </w:r>
      <w:r w:rsidRPr="001B42CB">
        <w:rPr>
          <w:rFonts w:ascii="Times New Roman" w:hAnsi="Times New Roman" w:cs="Times New Roman"/>
          <w:sz w:val="28"/>
          <w:szCs w:val="28"/>
        </w:rPr>
        <w:lastRenderedPageBreak/>
        <w:t>користувачів та користувачів, які користуються радіочастотним ресурсом для розповсюдження телерадіопрограм. Розрахунок додається.</w:t>
      </w:r>
    </w:p>
    <w:p w:rsidR="001B42CB" w:rsidRPr="001B42CB" w:rsidRDefault="001B42CB" w:rsidP="005F25FB">
      <w:pPr>
        <w:pStyle w:val="a3"/>
        <w:numPr>
          <w:ilvl w:val="0"/>
          <w:numId w:val="38"/>
        </w:numPr>
        <w:spacing w:after="120" w:line="240" w:lineRule="auto"/>
        <w:ind w:left="0" w:firstLine="709"/>
        <w:contextualSpacing w:val="0"/>
        <w:jc w:val="both"/>
        <w:rPr>
          <w:rFonts w:ascii="Times New Roman" w:hAnsi="Times New Roman" w:cs="Times New Roman"/>
          <w:b/>
          <w:i/>
          <w:sz w:val="28"/>
          <w:szCs w:val="28"/>
        </w:rPr>
      </w:pPr>
      <w:r w:rsidRPr="001B42CB">
        <w:rPr>
          <w:rFonts w:ascii="Times New Roman" w:hAnsi="Times New Roman" w:cs="Times New Roman"/>
          <w:b/>
          <w:i/>
          <w:sz w:val="28"/>
          <w:szCs w:val="28"/>
        </w:rPr>
        <w:t>рентна плата за транспортування</w:t>
      </w:r>
      <w:r w:rsidRPr="001B42CB">
        <w:rPr>
          <w:rFonts w:ascii="Times New Roman" w:hAnsi="Times New Roman" w:cs="Times New Roman"/>
          <w:b/>
          <w:sz w:val="28"/>
          <w:szCs w:val="28"/>
        </w:rPr>
        <w:t>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13080000) </w:t>
      </w:r>
      <w:r w:rsidRPr="001B42CB">
        <w:rPr>
          <w:rFonts w:ascii="Times New Roman" w:hAnsi="Times New Roman" w:cs="Times New Roman"/>
          <w:b/>
          <w:bCs/>
          <w:i/>
          <w:sz w:val="28"/>
          <w:szCs w:val="28"/>
        </w:rPr>
        <w:t>– 1 473 млн грн</w:t>
      </w:r>
    </w:p>
    <w:p w:rsidR="001B42CB" w:rsidRPr="001B42CB" w:rsidRDefault="001B42CB" w:rsidP="005F25FB">
      <w:pPr>
        <w:tabs>
          <w:tab w:val="left" w:pos="709"/>
        </w:tabs>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Прогнозний обсяг надходжень рентної плати за транспортування нафти і нафтопродуктів магістральними нафтопроводами та нафтопродуктопроводами, транзитне транспортування трубопроводами аміаку територією України розраховується із урахуванням прогнозного середньорічного обмінного курсу гривні до долара США, прогнозних обсягів транспортування нафти магістральними нафтопроводами та нафтопродуктопроводами, що надаються АТ "</w:t>
      </w:r>
      <w:proofErr w:type="spellStart"/>
      <w:r w:rsidRPr="001B42CB">
        <w:rPr>
          <w:rFonts w:ascii="Times New Roman" w:hAnsi="Times New Roman" w:cs="Times New Roman"/>
          <w:sz w:val="28"/>
          <w:szCs w:val="28"/>
        </w:rPr>
        <w:t>Укртранснафта</w:t>
      </w:r>
      <w:proofErr w:type="spellEnd"/>
      <w:r w:rsidRPr="001B42CB">
        <w:rPr>
          <w:rFonts w:ascii="Times New Roman" w:hAnsi="Times New Roman" w:cs="Times New Roman"/>
          <w:sz w:val="28"/>
          <w:szCs w:val="28"/>
        </w:rPr>
        <w:t>", та прогнозних обсягів транзитного транспортування аміаку трубопроводами по території України, що надаються Міністерством розвитку економіки, торгівлі та сільського господарства України, ставок оподаткування, а також аналізу динаміки надходжень рентної плати за транспортування нафти та аміаку у попередніх періодах. Розрахунок додається.</w:t>
      </w:r>
    </w:p>
    <w:p w:rsidR="001B42CB" w:rsidRPr="001B42CB" w:rsidRDefault="001B42CB" w:rsidP="005F25FB">
      <w:pPr>
        <w:pStyle w:val="a3"/>
        <w:numPr>
          <w:ilvl w:val="0"/>
          <w:numId w:val="39"/>
        </w:numPr>
        <w:spacing w:after="120" w:line="240" w:lineRule="auto"/>
        <w:ind w:left="0" w:firstLine="709"/>
        <w:contextualSpacing w:val="0"/>
        <w:jc w:val="both"/>
        <w:rPr>
          <w:rFonts w:ascii="Times New Roman" w:hAnsi="Times New Roman" w:cs="Times New Roman"/>
          <w:b/>
          <w:sz w:val="28"/>
          <w:szCs w:val="28"/>
        </w:rPr>
      </w:pPr>
      <w:r w:rsidRPr="001B42CB">
        <w:rPr>
          <w:rFonts w:ascii="Times New Roman" w:hAnsi="Times New Roman" w:cs="Times New Roman"/>
          <w:b/>
          <w:sz w:val="28"/>
          <w:szCs w:val="28"/>
        </w:rPr>
        <w:t xml:space="preserve">акцизний податок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14020000) </w:t>
      </w:r>
      <w:r w:rsidRPr="001B42CB">
        <w:rPr>
          <w:rFonts w:ascii="Times New Roman" w:hAnsi="Times New Roman" w:cs="Times New Roman"/>
          <w:b/>
          <w:bCs/>
          <w:i/>
          <w:sz w:val="28"/>
          <w:szCs w:val="28"/>
        </w:rPr>
        <w:t xml:space="preserve">– 84 609 млн грн </w:t>
      </w:r>
      <w:r w:rsidRPr="001B42CB">
        <w:rPr>
          <w:rFonts w:ascii="Times New Roman" w:hAnsi="Times New Roman" w:cs="Times New Roman"/>
          <w:bCs/>
          <w:i/>
          <w:sz w:val="28"/>
          <w:szCs w:val="28"/>
        </w:rPr>
        <w:t>(у тому числі за рахунок індексації ставок (крім тютюнових виробів) – 1265 млн грн)</w:t>
      </w:r>
      <w:r w:rsidRPr="001B42CB">
        <w:rPr>
          <w:rFonts w:ascii="Times New Roman" w:hAnsi="Times New Roman" w:cs="Times New Roman"/>
          <w:b/>
          <w:bCs/>
          <w:i/>
          <w:sz w:val="28"/>
          <w:szCs w:val="28"/>
        </w:rPr>
        <w:t xml:space="preserve">,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14030000) </w:t>
      </w:r>
      <w:r w:rsidRPr="001B42CB">
        <w:rPr>
          <w:rFonts w:ascii="Times New Roman" w:hAnsi="Times New Roman" w:cs="Times New Roman"/>
          <w:b/>
          <w:bCs/>
          <w:i/>
          <w:sz w:val="28"/>
          <w:szCs w:val="28"/>
        </w:rPr>
        <w:t xml:space="preserve">– 62 286 млн грн </w:t>
      </w:r>
      <w:r w:rsidRPr="001B42CB">
        <w:rPr>
          <w:rFonts w:ascii="Times New Roman" w:hAnsi="Times New Roman" w:cs="Times New Roman"/>
          <w:bCs/>
          <w:i/>
          <w:sz w:val="28"/>
          <w:szCs w:val="28"/>
        </w:rPr>
        <w:t>(у тому числі за рахунок індексації ставок (крім тютюнових виробів) – 211 млн грн)</w:t>
      </w:r>
    </w:p>
    <w:p w:rsidR="001B42CB" w:rsidRPr="001B42CB" w:rsidRDefault="001B42CB" w:rsidP="005F25FB">
      <w:pPr>
        <w:pStyle w:val="31"/>
        <w:spacing w:line="240" w:lineRule="auto"/>
        <w:ind w:left="0"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Прогнозні показники акцизного податку розраховуються окремо з вироблених в Україні товарів та ввезених </w:t>
      </w:r>
      <w:r w:rsidRPr="001B42CB">
        <w:rPr>
          <w:rFonts w:ascii="Times New Roman" w:hAnsi="Times New Roman" w:cs="Times New Roman"/>
          <w:color w:val="000000"/>
          <w:sz w:val="28"/>
          <w:szCs w:val="28"/>
        </w:rPr>
        <w:t xml:space="preserve">на територію України товарів у розрізі груп підакцизних товарів з урахуванням макроекономічних показників, зокрема, </w:t>
      </w:r>
      <w:bookmarkStart w:id="1" w:name="n3"/>
      <w:bookmarkEnd w:id="1"/>
      <w:r w:rsidRPr="001B42CB">
        <w:rPr>
          <w:rFonts w:ascii="Times New Roman" w:hAnsi="Times New Roman" w:cs="Times New Roman"/>
          <w:color w:val="000000"/>
          <w:sz w:val="28"/>
          <w:szCs w:val="28"/>
        </w:rPr>
        <w:t xml:space="preserve">прогнозного середньорічного обмінного курсу гривні до долара США, індексу споживчих цін, а також виходячи з прогнозних обсягів реалізації підакцизних товарів з врахуванням обсягів виробництва, експорту та імпорту таких товарів, </w:t>
      </w:r>
      <w:r w:rsidRPr="001B42CB">
        <w:rPr>
          <w:rFonts w:ascii="Times New Roman" w:hAnsi="Times New Roman" w:cs="Times New Roman"/>
          <w:sz w:val="28"/>
          <w:szCs w:val="28"/>
        </w:rPr>
        <w:t>наданих галузевими міністерствами, відомствами та організаціями.</w:t>
      </w:r>
    </w:p>
    <w:p w:rsidR="001B42CB" w:rsidRPr="001B42CB" w:rsidRDefault="001B42CB" w:rsidP="005F25FB">
      <w:pPr>
        <w:pStyle w:val="31"/>
        <w:spacing w:line="240" w:lineRule="auto"/>
        <w:ind w:left="0" w:firstLine="709"/>
        <w:jc w:val="both"/>
        <w:rPr>
          <w:rFonts w:ascii="Times New Roman" w:hAnsi="Times New Roman" w:cs="Times New Roman"/>
          <w:sz w:val="28"/>
          <w:szCs w:val="28"/>
        </w:rPr>
      </w:pPr>
      <w:r w:rsidRPr="001B42CB">
        <w:rPr>
          <w:rFonts w:ascii="Times New Roman" w:hAnsi="Times New Roman" w:cs="Times New Roman"/>
          <w:sz w:val="28"/>
          <w:szCs w:val="28"/>
        </w:rPr>
        <w:t>Крім того, у розрахунку прогнозних надходжень акцизного податку враховано додаткові надходження за рахунок підвищення ставок на спирт етиловий та алкогольні напої, шляхом їх індексації, що передбачено пунктом 4 розділу ХІХ Податкового кодексу України.</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color w:val="000000"/>
          <w:sz w:val="28"/>
          <w:szCs w:val="28"/>
        </w:rPr>
        <w:t xml:space="preserve">При прогнозуванні надходжень акцизного податку використовуються окремі показники Державної служби статистики України, Державної казначейської служби України, Державної податкової служби України, Національного банку </w:t>
      </w:r>
      <w:r w:rsidRPr="001B42CB">
        <w:rPr>
          <w:rFonts w:ascii="Times New Roman" w:hAnsi="Times New Roman" w:cs="Times New Roman"/>
          <w:sz w:val="28"/>
          <w:szCs w:val="28"/>
        </w:rPr>
        <w:t>України. Розрахунок додається.</w:t>
      </w:r>
    </w:p>
    <w:p w:rsidR="001B42CB" w:rsidRPr="001B42CB" w:rsidRDefault="001B42CB" w:rsidP="00B11BEF">
      <w:pPr>
        <w:pStyle w:val="a5"/>
        <w:numPr>
          <w:ilvl w:val="0"/>
          <w:numId w:val="39"/>
        </w:numPr>
        <w:spacing w:line="240" w:lineRule="auto"/>
        <w:ind w:left="0" w:firstLine="709"/>
        <w:jc w:val="both"/>
        <w:rPr>
          <w:rFonts w:ascii="Times New Roman" w:hAnsi="Times New Roman" w:cs="Times New Roman"/>
          <w:b/>
          <w:sz w:val="28"/>
          <w:szCs w:val="28"/>
        </w:rPr>
      </w:pPr>
      <w:r w:rsidRPr="001B42CB">
        <w:rPr>
          <w:rFonts w:ascii="Times New Roman" w:hAnsi="Times New Roman" w:cs="Times New Roman"/>
          <w:b/>
          <w:sz w:val="28"/>
          <w:szCs w:val="28"/>
        </w:rPr>
        <w:t xml:space="preserve">податок на додану вартість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14060000) </w:t>
      </w:r>
      <w:r w:rsidR="00B11BEF">
        <w:rPr>
          <w:rFonts w:ascii="Times New Roman" w:hAnsi="Times New Roman" w:cs="Times New Roman"/>
          <w:b/>
          <w:bCs/>
          <w:i/>
          <w:sz w:val="28"/>
          <w:szCs w:val="28"/>
        </w:rPr>
        <w:t>– 130</w:t>
      </w:r>
      <w:r w:rsidR="00B11BEF">
        <w:rPr>
          <w:rFonts w:ascii="Times New Roman" w:hAnsi="Times New Roman" w:cs="Times New Roman"/>
          <w:b/>
          <w:bCs/>
          <w:i/>
          <w:sz w:val="28"/>
          <w:szCs w:val="28"/>
          <w:lang w:val="en-US"/>
        </w:rPr>
        <w:t> </w:t>
      </w:r>
      <w:r w:rsidRPr="001B42CB">
        <w:rPr>
          <w:rFonts w:ascii="Times New Roman" w:hAnsi="Times New Roman" w:cs="Times New Roman"/>
          <w:b/>
          <w:bCs/>
          <w:i/>
          <w:sz w:val="28"/>
          <w:szCs w:val="28"/>
        </w:rPr>
        <w:t xml:space="preserve">500 млн грн,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14070000) </w:t>
      </w:r>
      <w:r w:rsidRPr="001B42CB">
        <w:rPr>
          <w:rFonts w:ascii="Times New Roman" w:hAnsi="Times New Roman" w:cs="Times New Roman"/>
          <w:b/>
          <w:bCs/>
          <w:i/>
          <w:sz w:val="28"/>
          <w:szCs w:val="28"/>
        </w:rPr>
        <w:t>– 332 500 млн грн</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Прогнозні показники податку на додану вартість визначено на базі фактичних надходжень податку з урахуванням макроекономічного прогнозу, зокрема, номінального ВВП, кінцевих споживчих витрат, експорту товарів та послуг, імпорту товарів та послуг, зміни обмінного курсу національної валюти. Основою інформаційного забезпечення прогнозних розрахунків податку є макроекономічні показники, а також інформація Міністерства розвитку економіки, торгівлі та сільського господарства України, Національного банку України, Державної служби статистики України, Державної казначейської </w:t>
      </w:r>
      <w:r w:rsidRPr="001B42CB">
        <w:rPr>
          <w:rFonts w:ascii="Times New Roman" w:hAnsi="Times New Roman" w:cs="Times New Roman"/>
          <w:sz w:val="28"/>
          <w:szCs w:val="28"/>
        </w:rPr>
        <w:lastRenderedPageBreak/>
        <w:t>служби України, Державної митної служби України, Державної податкової служби України. Розрахунок додається.</w:t>
      </w:r>
    </w:p>
    <w:p w:rsidR="001B42CB" w:rsidRPr="001B42CB" w:rsidRDefault="001B42CB" w:rsidP="00B11BEF">
      <w:pPr>
        <w:pStyle w:val="a3"/>
        <w:numPr>
          <w:ilvl w:val="1"/>
          <w:numId w:val="40"/>
        </w:numPr>
        <w:spacing w:after="120" w:line="240" w:lineRule="auto"/>
        <w:ind w:left="0" w:firstLine="709"/>
        <w:contextualSpacing w:val="0"/>
        <w:jc w:val="both"/>
        <w:rPr>
          <w:rFonts w:ascii="Times New Roman" w:hAnsi="Times New Roman" w:cs="Times New Roman"/>
          <w:b/>
          <w:sz w:val="28"/>
          <w:szCs w:val="28"/>
        </w:rPr>
      </w:pPr>
      <w:r w:rsidRPr="001B42CB">
        <w:rPr>
          <w:rFonts w:ascii="Times New Roman" w:hAnsi="Times New Roman" w:cs="Times New Roman"/>
          <w:b/>
          <w:sz w:val="28"/>
          <w:szCs w:val="28"/>
        </w:rPr>
        <w:t xml:space="preserve">ввізне мито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15010000) </w:t>
      </w:r>
      <w:r w:rsidRPr="001B42CB">
        <w:rPr>
          <w:rFonts w:ascii="Times New Roman" w:hAnsi="Times New Roman" w:cs="Times New Roman"/>
          <w:b/>
          <w:bCs/>
          <w:i/>
          <w:sz w:val="28"/>
          <w:szCs w:val="28"/>
        </w:rPr>
        <w:t>– 29 785 млн грн</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Прогнозні </w:t>
      </w:r>
      <w:r w:rsidRPr="001B42CB">
        <w:rPr>
          <w:rFonts w:ascii="Times New Roman" w:hAnsi="Times New Roman" w:cs="Times New Roman"/>
          <w:color w:val="000000"/>
          <w:sz w:val="28"/>
          <w:szCs w:val="28"/>
        </w:rPr>
        <w:t>показники ввізного мита розраховуються на підставі макроекономічних показників, зокрема</w:t>
      </w:r>
      <w:r w:rsidRPr="001B42CB">
        <w:rPr>
          <w:rFonts w:ascii="Times New Roman" w:hAnsi="Times New Roman" w:cs="Times New Roman"/>
          <w:sz w:val="28"/>
          <w:szCs w:val="28"/>
        </w:rPr>
        <w:t>, прогнозних показників імпорту товарів та послуг, середньорічного обмінного курсу гривні до долара США та з урахуванням середньозважених ставок ввізного мита.</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b/>
          <w:sz w:val="28"/>
          <w:szCs w:val="28"/>
        </w:rPr>
      </w:pPr>
      <w:r w:rsidRPr="001B42CB">
        <w:rPr>
          <w:rFonts w:ascii="Times New Roman" w:hAnsi="Times New Roman" w:cs="Times New Roman"/>
          <w:sz w:val="28"/>
          <w:szCs w:val="28"/>
        </w:rPr>
        <w:t>При прогнозуванні надходжень ввізного мита використовується інформація Міністерства розвитку економіки, торгівлі та сільського господарства України, Національного банку України, Державної казначейської служби. Розрахунок додається.</w:t>
      </w:r>
    </w:p>
    <w:p w:rsidR="001B42CB" w:rsidRPr="001B42CB" w:rsidRDefault="001B42CB" w:rsidP="005F25FB">
      <w:pPr>
        <w:pStyle w:val="a3"/>
        <w:numPr>
          <w:ilvl w:val="1"/>
          <w:numId w:val="40"/>
        </w:numPr>
        <w:spacing w:after="120" w:line="240" w:lineRule="auto"/>
        <w:ind w:left="851" w:firstLine="709"/>
        <w:contextualSpacing w:val="0"/>
        <w:jc w:val="both"/>
        <w:rPr>
          <w:rFonts w:ascii="Times New Roman" w:hAnsi="Times New Roman" w:cs="Times New Roman"/>
          <w:b/>
          <w:sz w:val="28"/>
          <w:szCs w:val="28"/>
        </w:rPr>
      </w:pPr>
      <w:r w:rsidRPr="001B42CB">
        <w:rPr>
          <w:rFonts w:ascii="Times New Roman" w:hAnsi="Times New Roman" w:cs="Times New Roman"/>
          <w:b/>
          <w:sz w:val="28"/>
          <w:szCs w:val="28"/>
        </w:rPr>
        <w:t xml:space="preserve">частина чистого прибутку та дивіденди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21010000) </w:t>
      </w:r>
      <w:r w:rsidRPr="001B42CB">
        <w:rPr>
          <w:rFonts w:ascii="Times New Roman" w:hAnsi="Times New Roman" w:cs="Times New Roman"/>
          <w:b/>
          <w:bCs/>
          <w:i/>
          <w:sz w:val="28"/>
          <w:szCs w:val="28"/>
        </w:rPr>
        <w:t>– 2</w:t>
      </w:r>
      <w:r w:rsidRPr="001B42CB">
        <w:rPr>
          <w:rFonts w:ascii="Times New Roman" w:hAnsi="Times New Roman" w:cs="Times New Roman"/>
          <w:b/>
          <w:bCs/>
          <w:i/>
          <w:sz w:val="28"/>
          <w:szCs w:val="28"/>
          <w:lang w:val="ru-RU"/>
        </w:rPr>
        <w:t>4</w:t>
      </w:r>
      <w:r w:rsidRPr="001B42CB">
        <w:rPr>
          <w:rFonts w:ascii="Times New Roman" w:hAnsi="Times New Roman" w:cs="Times New Roman"/>
          <w:b/>
          <w:bCs/>
          <w:i/>
          <w:sz w:val="28"/>
          <w:szCs w:val="28"/>
        </w:rPr>
        <w:t> 5</w:t>
      </w:r>
      <w:r w:rsidRPr="001B42CB">
        <w:rPr>
          <w:rFonts w:ascii="Times New Roman" w:hAnsi="Times New Roman" w:cs="Times New Roman"/>
          <w:b/>
          <w:bCs/>
          <w:i/>
          <w:sz w:val="28"/>
          <w:szCs w:val="28"/>
          <w:lang w:val="ru-RU"/>
        </w:rPr>
        <w:t>71</w:t>
      </w:r>
      <w:r w:rsidRPr="001B42CB">
        <w:rPr>
          <w:rFonts w:ascii="Times New Roman" w:hAnsi="Times New Roman" w:cs="Times New Roman"/>
          <w:b/>
          <w:bCs/>
          <w:i/>
          <w:sz w:val="28"/>
          <w:szCs w:val="28"/>
        </w:rPr>
        <w:t>,</w:t>
      </w:r>
      <w:r w:rsidRPr="001B42CB">
        <w:rPr>
          <w:rFonts w:ascii="Times New Roman" w:hAnsi="Times New Roman" w:cs="Times New Roman"/>
          <w:b/>
          <w:bCs/>
          <w:i/>
          <w:sz w:val="28"/>
          <w:szCs w:val="28"/>
          <w:lang w:val="ru-RU"/>
        </w:rPr>
        <w:t>4</w:t>
      </w:r>
      <w:r w:rsidRPr="001B42CB">
        <w:rPr>
          <w:rFonts w:ascii="Times New Roman" w:hAnsi="Times New Roman" w:cs="Times New Roman"/>
          <w:b/>
          <w:bCs/>
          <w:i/>
          <w:sz w:val="28"/>
          <w:szCs w:val="28"/>
        </w:rPr>
        <w:t> млн грн</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Розрахунок частини чистого прибутку (доходу) державних унітарних підприємств та їх об'єднань, що вилучається до державного бюджету, та дивіденди (дохід), нараховані на акції (частки) господарських товариств, у статутних капіталах яких є державна власність здійснювався виходячи із прогнозних показників фінансово-господарської діяльності суб’єктів господарювання державного сектору економіки. Розрахунок додається.</w:t>
      </w:r>
    </w:p>
    <w:p w:rsidR="001B42CB" w:rsidRPr="001B42CB" w:rsidRDefault="001B42CB" w:rsidP="005F25FB">
      <w:pPr>
        <w:pStyle w:val="a3"/>
        <w:numPr>
          <w:ilvl w:val="1"/>
          <w:numId w:val="40"/>
        </w:numPr>
        <w:spacing w:after="120" w:line="240" w:lineRule="auto"/>
        <w:ind w:left="851" w:firstLine="709"/>
        <w:contextualSpacing w:val="0"/>
        <w:jc w:val="both"/>
        <w:rPr>
          <w:rFonts w:ascii="Times New Roman" w:hAnsi="Times New Roman" w:cs="Times New Roman"/>
          <w:b/>
          <w:sz w:val="28"/>
          <w:szCs w:val="28"/>
        </w:rPr>
      </w:pPr>
      <w:r w:rsidRPr="001B42CB">
        <w:rPr>
          <w:rFonts w:ascii="Times New Roman" w:hAnsi="Times New Roman" w:cs="Times New Roman"/>
          <w:b/>
          <w:sz w:val="28"/>
          <w:szCs w:val="28"/>
        </w:rPr>
        <w:t xml:space="preserve">кошти, що перераховуються Національним банком України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21020000) </w:t>
      </w:r>
      <w:r w:rsidRPr="001B42CB">
        <w:rPr>
          <w:rFonts w:ascii="Times New Roman" w:hAnsi="Times New Roman" w:cs="Times New Roman"/>
          <w:b/>
          <w:bCs/>
          <w:i/>
          <w:sz w:val="28"/>
          <w:szCs w:val="28"/>
        </w:rPr>
        <w:t>– 33 </w:t>
      </w:r>
      <w:r w:rsidRPr="001B42CB">
        <w:rPr>
          <w:rFonts w:ascii="Times New Roman" w:hAnsi="Times New Roman" w:cs="Times New Roman"/>
          <w:b/>
          <w:bCs/>
          <w:i/>
          <w:sz w:val="28"/>
          <w:szCs w:val="28"/>
          <w:lang w:val="ru-RU"/>
        </w:rPr>
        <w:t>000</w:t>
      </w:r>
      <w:r w:rsidRPr="001B42CB">
        <w:rPr>
          <w:rFonts w:ascii="Times New Roman" w:hAnsi="Times New Roman" w:cs="Times New Roman"/>
          <w:b/>
          <w:bCs/>
          <w:i/>
          <w:sz w:val="28"/>
          <w:szCs w:val="28"/>
        </w:rPr>
        <w:t>,0 млн грн</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Прогноз коштів, що перераховуються Національним банком України відповідно до Закону України "Про Національний банк України", врахований за даними Національного банку із врахуванням оцінки та аналізу Міністерства фінансів України публічних даних Національного банку України для формування частини прогнозованого прибутку яка підлягає перерахуванню до державного бюджету за результатами 2020 року.  </w:t>
      </w:r>
    </w:p>
    <w:p w:rsidR="001B42CB" w:rsidRPr="001B42CB" w:rsidRDefault="001B42CB" w:rsidP="005F25FB">
      <w:pPr>
        <w:pStyle w:val="a3"/>
        <w:numPr>
          <w:ilvl w:val="1"/>
          <w:numId w:val="40"/>
        </w:numPr>
        <w:spacing w:after="120" w:line="240" w:lineRule="auto"/>
        <w:ind w:left="567" w:firstLine="709"/>
        <w:contextualSpacing w:val="0"/>
        <w:jc w:val="both"/>
        <w:rPr>
          <w:rFonts w:ascii="Times New Roman" w:hAnsi="Times New Roman" w:cs="Times New Roman"/>
          <w:sz w:val="28"/>
          <w:szCs w:val="28"/>
        </w:rPr>
      </w:pPr>
      <w:r w:rsidRPr="001B42CB">
        <w:rPr>
          <w:rFonts w:ascii="Times New Roman" w:hAnsi="Times New Roman" w:cs="Times New Roman"/>
          <w:b/>
          <w:sz w:val="28"/>
          <w:szCs w:val="28"/>
        </w:rPr>
        <w:t xml:space="preserve"> доходи від плати за надання державних гарантій та кредитів (позик), залучених державою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24110100) – </w:t>
      </w:r>
      <w:r w:rsidRPr="001B42CB">
        <w:rPr>
          <w:rFonts w:ascii="Times New Roman" w:hAnsi="Times New Roman" w:cs="Times New Roman"/>
          <w:b/>
          <w:bCs/>
          <w:i/>
          <w:sz w:val="28"/>
          <w:szCs w:val="28"/>
        </w:rPr>
        <w:t>1 030,1 млн грн</w:t>
      </w:r>
      <w:r w:rsidRPr="001B42CB">
        <w:rPr>
          <w:rFonts w:ascii="Times New Roman" w:hAnsi="Times New Roman" w:cs="Times New Roman"/>
          <w:bCs/>
          <w:i/>
          <w:sz w:val="28"/>
          <w:szCs w:val="28"/>
        </w:rPr>
        <w:t>,</w:t>
      </w:r>
      <w:r w:rsidRPr="001B42CB">
        <w:rPr>
          <w:rFonts w:ascii="Times New Roman" w:hAnsi="Times New Roman" w:cs="Times New Roman"/>
          <w:b/>
          <w:sz w:val="28"/>
          <w:szCs w:val="28"/>
        </w:rPr>
        <w:t xml:space="preserve"> плата за користування кредитами (позиками), залученими державою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24110200) – </w:t>
      </w:r>
      <w:r w:rsidRPr="001B42CB">
        <w:rPr>
          <w:rFonts w:ascii="Times New Roman" w:hAnsi="Times New Roman" w:cs="Times New Roman"/>
          <w:b/>
          <w:bCs/>
          <w:i/>
          <w:sz w:val="28"/>
          <w:szCs w:val="28"/>
        </w:rPr>
        <w:t>1 388,8 млн грн</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Прогнозні показники плат за надання державних гарантій та кредитів (позик), користування кредитами (позиками), залучених державою, а також на підставі положень міжурядових угод та договорів, укладених між Міністерством фінансів України та підприємствами-позичальниками, та </w:t>
      </w:r>
      <w:proofErr w:type="spellStart"/>
      <w:r w:rsidRPr="001B42CB">
        <w:rPr>
          <w:rFonts w:ascii="Times New Roman" w:hAnsi="Times New Roman" w:cs="Times New Roman"/>
          <w:sz w:val="28"/>
          <w:szCs w:val="28"/>
        </w:rPr>
        <w:t>субкредитних</w:t>
      </w:r>
      <w:proofErr w:type="spellEnd"/>
      <w:r w:rsidRPr="001B42CB">
        <w:rPr>
          <w:rFonts w:ascii="Times New Roman" w:hAnsi="Times New Roman" w:cs="Times New Roman"/>
          <w:sz w:val="28"/>
          <w:szCs w:val="28"/>
        </w:rPr>
        <w:t xml:space="preserve"> угод та положень договорів, укладених між Міністерством фінансів України та </w:t>
      </w:r>
      <w:proofErr w:type="spellStart"/>
      <w:r w:rsidRPr="001B42CB">
        <w:rPr>
          <w:rFonts w:ascii="Times New Roman" w:hAnsi="Times New Roman" w:cs="Times New Roman"/>
          <w:sz w:val="28"/>
          <w:szCs w:val="28"/>
        </w:rPr>
        <w:t>бенефіціарами</w:t>
      </w:r>
      <w:proofErr w:type="spellEnd"/>
      <w:r w:rsidRPr="001B42CB">
        <w:rPr>
          <w:rFonts w:ascii="Times New Roman" w:hAnsi="Times New Roman" w:cs="Times New Roman"/>
          <w:sz w:val="28"/>
          <w:szCs w:val="28"/>
        </w:rPr>
        <w:t xml:space="preserve"> спільних з міжнародними фінансовими організаціями проектів. При цьому беруться до уваги суми позик, строки та прогнозні суми використання позик, графіки погашення позик, види та розміри платежів з обслуговування позик, стан підготовки та реалізації проектів.</w:t>
      </w:r>
    </w:p>
    <w:p w:rsidR="001B42CB" w:rsidRPr="001B42CB" w:rsidRDefault="001B42CB" w:rsidP="005F25FB">
      <w:pPr>
        <w:pStyle w:val="a3"/>
        <w:numPr>
          <w:ilvl w:val="1"/>
          <w:numId w:val="40"/>
        </w:numPr>
        <w:spacing w:after="120" w:line="240" w:lineRule="auto"/>
        <w:ind w:left="567" w:firstLine="709"/>
        <w:contextualSpacing w:val="0"/>
        <w:jc w:val="both"/>
        <w:rPr>
          <w:rFonts w:ascii="Times New Roman" w:hAnsi="Times New Roman" w:cs="Times New Roman"/>
          <w:sz w:val="28"/>
          <w:szCs w:val="28"/>
          <w:lang w:val="ru-RU"/>
        </w:rPr>
      </w:pPr>
      <w:r w:rsidRPr="001B42CB">
        <w:rPr>
          <w:rFonts w:ascii="Times New Roman" w:hAnsi="Times New Roman" w:cs="Times New Roman"/>
          <w:b/>
          <w:sz w:val="28"/>
          <w:szCs w:val="28"/>
        </w:rPr>
        <w:t xml:space="preserve"> надходження в рамках програм допомоги Європейського Союзу, урядів іноземних держав, міжнародних організацій, донорських установ </w:t>
      </w:r>
      <w:r w:rsidRPr="001B42CB">
        <w:rPr>
          <w:rFonts w:ascii="Times New Roman" w:hAnsi="Times New Roman" w:cs="Times New Roman"/>
          <w:i/>
          <w:sz w:val="28"/>
          <w:szCs w:val="28"/>
        </w:rPr>
        <w:lastRenderedPageBreak/>
        <w:t>(код </w:t>
      </w:r>
      <w:r w:rsidRPr="001B42CB">
        <w:rPr>
          <w:rFonts w:ascii="Times New Roman" w:hAnsi="Times New Roman" w:cs="Times New Roman"/>
          <w:bCs/>
          <w:i/>
          <w:sz w:val="28"/>
          <w:szCs w:val="28"/>
        </w:rPr>
        <w:t xml:space="preserve">42030000), а саме </w:t>
      </w:r>
      <w:r w:rsidRPr="001B42CB">
        <w:rPr>
          <w:rFonts w:ascii="Times New Roman" w:hAnsi="Times New Roman" w:cs="Times New Roman"/>
          <w:b/>
          <w:bCs/>
          <w:sz w:val="28"/>
          <w:szCs w:val="28"/>
        </w:rPr>
        <w:t>Інша допомога, надана Європейським Союзом</w:t>
      </w:r>
      <w:r w:rsidRPr="001B42CB">
        <w:rPr>
          <w:rFonts w:ascii="Times New Roman" w:hAnsi="Times New Roman" w:cs="Times New Roman"/>
          <w:bCs/>
          <w:i/>
          <w:sz w:val="28"/>
          <w:szCs w:val="28"/>
        </w:rPr>
        <w:t xml:space="preserve"> (код 42030200) </w:t>
      </w:r>
      <w:r w:rsidRPr="001B42CB">
        <w:rPr>
          <w:rFonts w:ascii="Times New Roman" w:hAnsi="Times New Roman" w:cs="Times New Roman"/>
          <w:b/>
          <w:bCs/>
          <w:i/>
          <w:sz w:val="28"/>
          <w:szCs w:val="28"/>
        </w:rPr>
        <w:t>– 808,7 млн грн</w:t>
      </w:r>
    </w:p>
    <w:p w:rsidR="001B42CB" w:rsidRPr="001B42CB" w:rsidRDefault="001B42CB" w:rsidP="005F25FB">
      <w:pPr>
        <w:pStyle w:val="a3"/>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bCs/>
          <w:sz w:val="28"/>
          <w:szCs w:val="28"/>
        </w:rPr>
        <w:t xml:space="preserve">Прогнозні показники враховують продовження реалізації Угоди про фінансування програми </w:t>
      </w:r>
      <w:r w:rsidRPr="001B42CB">
        <w:rPr>
          <w:rFonts w:ascii="Times New Roman" w:hAnsi="Times New Roman" w:cs="Times New Roman"/>
          <w:sz w:val="28"/>
          <w:szCs w:val="28"/>
        </w:rPr>
        <w:t>"Підтримка всеохоплюючої реформи державного управління в Україні"</w:t>
      </w:r>
      <w:r w:rsidRPr="001B42CB">
        <w:rPr>
          <w:rFonts w:ascii="Times New Roman" w:hAnsi="Times New Roman" w:cs="Times New Roman"/>
          <w:bCs/>
          <w:sz w:val="28"/>
          <w:szCs w:val="28"/>
        </w:rPr>
        <w:t xml:space="preserve"> від 28.12.2016 р.</w:t>
      </w:r>
    </w:p>
    <w:p w:rsidR="001B42CB" w:rsidRPr="001B42CB" w:rsidRDefault="001B42CB" w:rsidP="00754549">
      <w:pPr>
        <w:pStyle w:val="a3"/>
        <w:numPr>
          <w:ilvl w:val="1"/>
          <w:numId w:val="40"/>
        </w:numPr>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b/>
          <w:sz w:val="28"/>
          <w:szCs w:val="28"/>
        </w:rPr>
        <w:t xml:space="preserve">власні надходження бюджетних установ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 xml:space="preserve">25000000) </w:t>
      </w:r>
      <w:r w:rsidRPr="001B42CB">
        <w:rPr>
          <w:rFonts w:ascii="Times New Roman" w:hAnsi="Times New Roman" w:cs="Times New Roman"/>
          <w:b/>
          <w:bCs/>
          <w:i/>
          <w:sz w:val="28"/>
          <w:szCs w:val="28"/>
        </w:rPr>
        <w:t xml:space="preserve">– 38 540,7 млн грн, </w:t>
      </w:r>
      <w:r w:rsidR="00754549">
        <w:rPr>
          <w:rFonts w:ascii="Times New Roman" w:hAnsi="Times New Roman" w:cs="Times New Roman"/>
          <w:bCs/>
          <w:i/>
          <w:sz w:val="28"/>
          <w:szCs w:val="28"/>
        </w:rPr>
        <w:t xml:space="preserve">у тому </w:t>
      </w:r>
      <w:r w:rsidRPr="001B42CB">
        <w:rPr>
          <w:rFonts w:ascii="Times New Roman" w:hAnsi="Times New Roman" w:cs="Times New Roman"/>
          <w:bCs/>
          <w:i/>
          <w:sz w:val="28"/>
          <w:szCs w:val="28"/>
        </w:rPr>
        <w:t>ч</w:t>
      </w:r>
      <w:r w:rsidR="00754549">
        <w:rPr>
          <w:rFonts w:ascii="Times New Roman" w:hAnsi="Times New Roman" w:cs="Times New Roman"/>
          <w:bCs/>
          <w:i/>
          <w:sz w:val="28"/>
          <w:szCs w:val="28"/>
        </w:rPr>
        <w:t>ислі</w:t>
      </w:r>
      <w:r w:rsidRPr="001B42CB">
        <w:rPr>
          <w:rFonts w:ascii="Times New Roman" w:hAnsi="Times New Roman" w:cs="Times New Roman"/>
          <w:bCs/>
          <w:i/>
          <w:sz w:val="28"/>
          <w:szCs w:val="28"/>
        </w:rPr>
        <w:t>:</w:t>
      </w:r>
      <w:r w:rsidRPr="001B42CB">
        <w:rPr>
          <w:rFonts w:ascii="Times New Roman" w:hAnsi="Times New Roman" w:cs="Times New Roman"/>
          <w:i/>
          <w:sz w:val="28"/>
          <w:szCs w:val="28"/>
        </w:rPr>
        <w:t xml:space="preserve"> код </w:t>
      </w:r>
      <w:r w:rsidRPr="001B42CB">
        <w:rPr>
          <w:rFonts w:ascii="Times New Roman" w:hAnsi="Times New Roman" w:cs="Times New Roman"/>
          <w:bCs/>
          <w:i/>
          <w:sz w:val="28"/>
          <w:szCs w:val="28"/>
        </w:rPr>
        <w:t xml:space="preserve">25010000 – 38 281,3 млн грн, </w:t>
      </w:r>
      <w:r w:rsidRPr="001B42CB">
        <w:rPr>
          <w:rFonts w:ascii="Times New Roman" w:hAnsi="Times New Roman" w:cs="Times New Roman"/>
          <w:i/>
          <w:sz w:val="28"/>
          <w:szCs w:val="28"/>
        </w:rPr>
        <w:t xml:space="preserve">код </w:t>
      </w:r>
      <w:r w:rsidRPr="001B42CB">
        <w:rPr>
          <w:rFonts w:ascii="Times New Roman" w:hAnsi="Times New Roman" w:cs="Times New Roman"/>
          <w:bCs/>
          <w:i/>
          <w:sz w:val="28"/>
          <w:szCs w:val="28"/>
        </w:rPr>
        <w:t>25020000 – 259,4 млн грн</w:t>
      </w:r>
    </w:p>
    <w:p w:rsidR="001B42CB" w:rsidRPr="001B42CB" w:rsidRDefault="001B42CB" w:rsidP="005F25FB">
      <w:pPr>
        <w:pStyle w:val="a3"/>
        <w:tabs>
          <w:tab w:val="left" w:pos="0"/>
        </w:tabs>
        <w:spacing w:after="120" w:line="240" w:lineRule="auto"/>
        <w:ind w:left="0" w:firstLine="709"/>
        <w:contextualSpacing w:val="0"/>
        <w:jc w:val="both"/>
        <w:rPr>
          <w:rFonts w:ascii="Times New Roman" w:hAnsi="Times New Roman" w:cs="Times New Roman"/>
          <w:sz w:val="28"/>
          <w:szCs w:val="28"/>
        </w:rPr>
      </w:pPr>
      <w:r w:rsidRPr="001B42CB">
        <w:rPr>
          <w:rFonts w:ascii="Times New Roman" w:hAnsi="Times New Roman" w:cs="Times New Roman"/>
          <w:sz w:val="28"/>
          <w:szCs w:val="28"/>
        </w:rPr>
        <w:t xml:space="preserve">Прогнозний обсяг власних надходжень бюджетних установ, які зараховуються до спеціального фонду державного бюджету, визначений відповідно до прогнозних показників головних розпорядників бюджетних коштів щодо доходів та видатків, які здійснюються за рахунок цих коштів. </w:t>
      </w:r>
    </w:p>
    <w:p w:rsidR="001B42CB" w:rsidRPr="001B42CB" w:rsidRDefault="001B42CB" w:rsidP="005F25FB">
      <w:pPr>
        <w:spacing w:after="120" w:line="240" w:lineRule="auto"/>
        <w:ind w:firstLine="709"/>
        <w:jc w:val="both"/>
        <w:rPr>
          <w:rFonts w:ascii="Times New Roman" w:eastAsia="Times New Roman" w:hAnsi="Times New Roman" w:cs="Times New Roman"/>
          <w:sz w:val="28"/>
          <w:szCs w:val="28"/>
        </w:rPr>
      </w:pPr>
      <w:r w:rsidRPr="001B42CB">
        <w:rPr>
          <w:rFonts w:ascii="Times New Roman" w:eastAsia="Times New Roman" w:hAnsi="Times New Roman" w:cs="Times New Roman"/>
          <w:sz w:val="28"/>
          <w:szCs w:val="28"/>
        </w:rPr>
        <w:t xml:space="preserve">Також на підставі макроекономічних показників та/або динаміки фактичних надходжень протягом минулих та поточного років прогнозувалися доходи по наступних </w:t>
      </w:r>
      <w:proofErr w:type="spellStart"/>
      <w:r w:rsidRPr="001B42CB">
        <w:rPr>
          <w:rFonts w:ascii="Times New Roman" w:eastAsia="Times New Roman" w:hAnsi="Times New Roman" w:cs="Times New Roman"/>
          <w:sz w:val="28"/>
          <w:szCs w:val="28"/>
        </w:rPr>
        <w:t>платежах</w:t>
      </w:r>
      <w:proofErr w:type="spellEnd"/>
      <w:r w:rsidRPr="001B42CB">
        <w:rPr>
          <w:rFonts w:ascii="Times New Roman" w:eastAsia="Times New Roman" w:hAnsi="Times New Roman" w:cs="Times New Roman"/>
          <w:sz w:val="28"/>
          <w:szCs w:val="28"/>
        </w:rPr>
        <w:t xml:space="preserve"> (розрахунки додаються): </w:t>
      </w:r>
    </w:p>
    <w:p w:rsidR="001B42CB" w:rsidRPr="001B42CB" w:rsidRDefault="001B42CB" w:rsidP="005F25FB">
      <w:pPr>
        <w:spacing w:after="120" w:line="240" w:lineRule="auto"/>
        <w:ind w:firstLine="709"/>
        <w:jc w:val="both"/>
        <w:rPr>
          <w:rFonts w:ascii="Times New Roman" w:eastAsia="Times New Roman" w:hAnsi="Times New Roman" w:cs="Times New Roman"/>
          <w:sz w:val="28"/>
          <w:szCs w:val="28"/>
        </w:rPr>
      </w:pPr>
      <w:r w:rsidRPr="001B42CB">
        <w:rPr>
          <w:rFonts w:ascii="Times New Roman" w:eastAsia="Times New Roman" w:hAnsi="Times New Roman" w:cs="Times New Roman"/>
          <w:sz w:val="28"/>
          <w:szCs w:val="28"/>
        </w:rPr>
        <w:t xml:space="preserve">вивізне мито </w:t>
      </w:r>
      <w:r w:rsidRPr="001B42CB">
        <w:rPr>
          <w:rFonts w:ascii="Times New Roman" w:eastAsia="Times New Roman" w:hAnsi="Times New Roman" w:cs="Times New Roman"/>
          <w:i/>
          <w:sz w:val="28"/>
          <w:szCs w:val="28"/>
        </w:rPr>
        <w:t>(код 15020000)</w:t>
      </w:r>
      <w:r w:rsidRPr="001B42CB">
        <w:rPr>
          <w:rFonts w:ascii="Times New Roman" w:eastAsia="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податки і збори, не віднесені до інших категорій, та кошти, що передаються (отримуються) відповідно до бюджетного законодавства </w:t>
      </w:r>
      <w:r w:rsidRPr="001B42CB">
        <w:rPr>
          <w:rFonts w:ascii="Times New Roman" w:hAnsi="Times New Roman" w:cs="Times New Roman"/>
          <w:i/>
          <w:sz w:val="28"/>
          <w:szCs w:val="28"/>
        </w:rPr>
        <w:t>(код 19090000)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плата за розміщення тимчасово вільних коштів державного бюджету </w:t>
      </w:r>
      <w:r w:rsidRPr="001B42CB">
        <w:rPr>
          <w:rFonts w:ascii="Times New Roman" w:hAnsi="Times New Roman" w:cs="Times New Roman"/>
          <w:i/>
          <w:sz w:val="28"/>
          <w:szCs w:val="28"/>
        </w:rPr>
        <w:t>(код 21040000)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інші надходження </w:t>
      </w:r>
      <w:r w:rsidRPr="001B42CB">
        <w:rPr>
          <w:rFonts w:ascii="Times New Roman" w:hAnsi="Times New Roman" w:cs="Times New Roman"/>
          <w:i/>
          <w:sz w:val="28"/>
          <w:szCs w:val="28"/>
        </w:rPr>
        <w:t>(код 21080500)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суми, стягнені з винних осіб, за шкоду, заподіяну державі, підприємству, установі, організації </w:t>
      </w:r>
      <w:r w:rsidRPr="001B42CB">
        <w:rPr>
          <w:rFonts w:ascii="Times New Roman" w:hAnsi="Times New Roman" w:cs="Times New Roman"/>
          <w:i/>
          <w:sz w:val="28"/>
          <w:szCs w:val="28"/>
        </w:rPr>
        <w:t>(код 21080600)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суми, стягнені з винних осіб за порушення правил пожежної безпеки </w:t>
      </w:r>
      <w:r w:rsidRPr="001B42CB">
        <w:rPr>
          <w:rFonts w:ascii="Times New Roman" w:hAnsi="Times New Roman" w:cs="Times New Roman"/>
          <w:i/>
          <w:sz w:val="28"/>
          <w:szCs w:val="28"/>
        </w:rPr>
        <w:t>(код 21080800)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штрафні санкції за порушення законодавства про патентування, за порушення норм регулювання обігу готівки та про застосування реєстраторів розрахункових операцій у сфері торгівлі, громадського харчування та послуг </w:t>
      </w:r>
      <w:r w:rsidRPr="001B42CB">
        <w:rPr>
          <w:rFonts w:ascii="Times New Roman" w:hAnsi="Times New Roman" w:cs="Times New Roman"/>
          <w:i/>
          <w:sz w:val="28"/>
          <w:szCs w:val="28"/>
        </w:rPr>
        <w:t>(код 21080900)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пеня за порушення термінів розрахунків у сфері зовнішньоекономічної діяльності, за невиконання зобов'язань та штрафні санкції за порушення вимог валютного законодавства </w:t>
      </w:r>
      <w:r w:rsidRPr="001B42CB">
        <w:rPr>
          <w:rFonts w:ascii="Times New Roman" w:hAnsi="Times New Roman" w:cs="Times New Roman"/>
          <w:i/>
          <w:sz w:val="28"/>
          <w:szCs w:val="28"/>
        </w:rPr>
        <w:t>(код 21081000)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адміністративні штрафи та інші санкції </w:t>
      </w:r>
      <w:r w:rsidRPr="001B42CB">
        <w:rPr>
          <w:rFonts w:ascii="Times New Roman" w:hAnsi="Times New Roman" w:cs="Times New Roman"/>
          <w:i/>
          <w:sz w:val="28"/>
          <w:szCs w:val="28"/>
        </w:rPr>
        <w:t>(код 21081100)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адміністративний збір за проведення державної реєстрації юридичних осіб, фізичних осіб - підприємців та громадських формувань </w:t>
      </w:r>
      <w:r w:rsidRPr="001B42CB">
        <w:rPr>
          <w:rFonts w:ascii="Times New Roman" w:hAnsi="Times New Roman" w:cs="Times New Roman"/>
          <w:i/>
          <w:sz w:val="28"/>
          <w:szCs w:val="28"/>
        </w:rPr>
        <w:t>(код 22010300)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адміністративний збір за державну реєстрацію речових прав на нерухоме майно та їх обтяжень </w:t>
      </w:r>
      <w:r w:rsidRPr="001B42CB">
        <w:rPr>
          <w:rFonts w:ascii="Times New Roman" w:hAnsi="Times New Roman" w:cs="Times New Roman"/>
          <w:i/>
          <w:sz w:val="28"/>
          <w:szCs w:val="28"/>
        </w:rPr>
        <w:t>(код 22012600)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плата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 - підприємців та громадських формувань, а також </w:t>
      </w:r>
      <w:r w:rsidRPr="001B42CB">
        <w:rPr>
          <w:rFonts w:ascii="Times New Roman" w:hAnsi="Times New Roman" w:cs="Times New Roman"/>
          <w:sz w:val="28"/>
          <w:szCs w:val="28"/>
        </w:rPr>
        <w:lastRenderedPageBreak/>
        <w:t xml:space="preserve">плата за надання інших платних послуг, пов'язаних з такою державною реєстрацією </w:t>
      </w:r>
      <w:r w:rsidRPr="001B42CB">
        <w:rPr>
          <w:rFonts w:ascii="Times New Roman" w:hAnsi="Times New Roman" w:cs="Times New Roman"/>
          <w:i/>
          <w:sz w:val="28"/>
          <w:szCs w:val="28"/>
        </w:rPr>
        <w:t>(код 22012900)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eastAsia="Times New Roman" w:hAnsi="Times New Roman" w:cs="Times New Roman"/>
          <w:sz w:val="28"/>
          <w:szCs w:val="28"/>
        </w:rPr>
      </w:pPr>
      <w:r w:rsidRPr="001B42CB">
        <w:rPr>
          <w:rFonts w:ascii="Times New Roman" w:eastAsia="Times New Roman" w:hAnsi="Times New Roman" w:cs="Times New Roman"/>
          <w:sz w:val="28"/>
          <w:szCs w:val="28"/>
        </w:rPr>
        <w:t xml:space="preserve">єдиний збір, який справляється у пунктах пропуску (пунктах контролю) через державний кордон України </w:t>
      </w:r>
      <w:r w:rsidRPr="001B42CB">
        <w:rPr>
          <w:rFonts w:ascii="Times New Roman" w:eastAsia="Times New Roman" w:hAnsi="Times New Roman" w:cs="Times New Roman"/>
          <w:i/>
          <w:sz w:val="28"/>
          <w:szCs w:val="28"/>
        </w:rPr>
        <w:t>(код 22110000)</w:t>
      </w:r>
      <w:r w:rsidRPr="001B42CB">
        <w:rPr>
          <w:rFonts w:ascii="Times New Roman" w:eastAsia="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eastAsia="Times New Roman" w:hAnsi="Times New Roman" w:cs="Times New Roman"/>
          <w:sz w:val="28"/>
          <w:szCs w:val="28"/>
        </w:rPr>
      </w:pPr>
      <w:r w:rsidRPr="001B42CB">
        <w:rPr>
          <w:rFonts w:ascii="Times New Roman" w:eastAsia="Times New Roman" w:hAnsi="Times New Roman" w:cs="Times New Roman"/>
          <w:sz w:val="28"/>
          <w:szCs w:val="28"/>
        </w:rPr>
        <w:t xml:space="preserve">плата за виконання митних формальностей митними органами поза місцем розташування цих органів або поза робочим часом, установленим для них </w:t>
      </w:r>
      <w:r w:rsidRPr="001B42CB">
        <w:rPr>
          <w:rFonts w:ascii="Times New Roman" w:eastAsia="Times New Roman" w:hAnsi="Times New Roman" w:cs="Times New Roman"/>
          <w:i/>
          <w:sz w:val="28"/>
          <w:szCs w:val="28"/>
        </w:rPr>
        <w:t>(код 22200000);</w:t>
      </w:r>
    </w:p>
    <w:p w:rsidR="001B42CB" w:rsidRPr="001B42CB" w:rsidRDefault="001B42CB" w:rsidP="005F25FB">
      <w:pPr>
        <w:spacing w:after="120" w:line="240" w:lineRule="auto"/>
        <w:ind w:firstLine="709"/>
        <w:jc w:val="both"/>
        <w:rPr>
          <w:rFonts w:ascii="Times New Roman" w:hAnsi="Times New Roman" w:cs="Times New Roman"/>
          <w:i/>
          <w:sz w:val="28"/>
          <w:szCs w:val="28"/>
        </w:rPr>
      </w:pPr>
      <w:r w:rsidRPr="001B42CB">
        <w:rPr>
          <w:rFonts w:ascii="Times New Roman" w:hAnsi="Times New Roman" w:cs="Times New Roman"/>
          <w:sz w:val="28"/>
          <w:szCs w:val="28"/>
        </w:rPr>
        <w:t xml:space="preserve">надходження коштів від реалізації майна, конфіскованого за рішенням суду (крім за вчинення корупційного та пов’язаного з корупцією правопорушення) </w:t>
      </w:r>
      <w:r w:rsidRPr="001B42CB">
        <w:rPr>
          <w:rFonts w:ascii="Times New Roman" w:hAnsi="Times New Roman" w:cs="Times New Roman"/>
          <w:i/>
          <w:sz w:val="28"/>
          <w:szCs w:val="28"/>
        </w:rPr>
        <w:t xml:space="preserve">(код 24010000); </w:t>
      </w:r>
    </w:p>
    <w:p w:rsidR="001B42CB" w:rsidRPr="001B42CB" w:rsidRDefault="001B42CB" w:rsidP="005F25FB">
      <w:pPr>
        <w:spacing w:after="120" w:line="240" w:lineRule="auto"/>
        <w:ind w:firstLine="709"/>
        <w:jc w:val="both"/>
        <w:rPr>
          <w:rFonts w:ascii="Times New Roman" w:hAnsi="Times New Roman" w:cs="Times New Roman"/>
          <w:i/>
          <w:sz w:val="28"/>
          <w:szCs w:val="28"/>
        </w:rPr>
      </w:pPr>
      <w:r w:rsidRPr="001B42CB">
        <w:rPr>
          <w:rFonts w:ascii="Times New Roman" w:hAnsi="Times New Roman" w:cs="Times New Roman"/>
          <w:sz w:val="28"/>
          <w:szCs w:val="28"/>
        </w:rPr>
        <w:t>надходження сум кредиторської та депонентської заборгованості підприємств, організацій та установ, щодо яких минув строк позовної давності</w:t>
      </w:r>
      <w:r w:rsidRPr="001B42CB">
        <w:rPr>
          <w:rFonts w:ascii="Times New Roman" w:hAnsi="Times New Roman" w:cs="Times New Roman"/>
          <w:i/>
          <w:sz w:val="28"/>
          <w:szCs w:val="28"/>
        </w:rPr>
        <w:t xml:space="preserve"> (код 24030000);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інші надходження</w:t>
      </w:r>
      <w:r w:rsidRPr="001B42CB">
        <w:rPr>
          <w:rFonts w:ascii="Times New Roman" w:hAnsi="Times New Roman" w:cs="Times New Roman"/>
          <w:i/>
          <w:sz w:val="28"/>
          <w:szCs w:val="28"/>
        </w:rPr>
        <w:t xml:space="preserve"> (код 24060300)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відрахування від суми коштів, витрачених на рекламу тютюнових виробів та/або алкогольних напоїв у межах України </w:t>
      </w:r>
      <w:r w:rsidRPr="001B42CB">
        <w:rPr>
          <w:rFonts w:ascii="Times New Roman" w:hAnsi="Times New Roman" w:cs="Times New Roman"/>
          <w:i/>
          <w:sz w:val="28"/>
          <w:szCs w:val="28"/>
        </w:rPr>
        <w:t>(код 24060500)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плата за подання скарги щодо процедур закупівлі до органу оскарження </w:t>
      </w:r>
      <w:r w:rsidRPr="001B42CB">
        <w:rPr>
          <w:rFonts w:ascii="Times New Roman" w:hAnsi="Times New Roman" w:cs="Times New Roman"/>
          <w:i/>
          <w:sz w:val="28"/>
          <w:szCs w:val="28"/>
        </w:rPr>
        <w:t>(код 24061800)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кошти, отримані від надання учасниками процедури закупівлі/спрощеної закупівлі  як забезпечення їх тендерної пропозиції/пропозиції учасника спрощеної закупівлі, які не підлягають поверненню цим учасникам </w:t>
      </w:r>
      <w:r w:rsidRPr="001B42CB">
        <w:rPr>
          <w:rFonts w:ascii="Times New Roman" w:hAnsi="Times New Roman" w:cs="Times New Roman"/>
          <w:i/>
          <w:sz w:val="28"/>
          <w:szCs w:val="28"/>
        </w:rPr>
        <w:t>(код 24061900)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кошти, отримані від переможця процедури закупівлі/спрощеної закупівлі під час укладення договору про закупівлю як забезпечення виконання такого договору, які не підлягають поверненню учаснику </w:t>
      </w:r>
      <w:r w:rsidRPr="001B42CB">
        <w:rPr>
          <w:rFonts w:ascii="Times New Roman" w:hAnsi="Times New Roman" w:cs="Times New Roman"/>
          <w:i/>
          <w:sz w:val="28"/>
          <w:szCs w:val="28"/>
        </w:rPr>
        <w:t>(код 24062000)</w:t>
      </w:r>
      <w:r w:rsidRPr="001B42CB">
        <w:rPr>
          <w:rFonts w:ascii="Times New Roman" w:hAnsi="Times New Roman" w:cs="Times New Roman"/>
          <w:sz w:val="28"/>
          <w:szCs w:val="28"/>
        </w:rPr>
        <w:t xml:space="preserve">; </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грошові стягнення за шкоду, заподіяну порушенням законодавства про охорону навколишнього природного середовища внаслідок господарської та іншої діяльності </w:t>
      </w:r>
      <w:r w:rsidRPr="001B42CB">
        <w:rPr>
          <w:rFonts w:ascii="Times New Roman" w:hAnsi="Times New Roman" w:cs="Times New Roman"/>
          <w:i/>
          <w:sz w:val="28"/>
          <w:szCs w:val="28"/>
        </w:rPr>
        <w:t>(код 24062200);</w:t>
      </w:r>
    </w:p>
    <w:p w:rsidR="001B42CB" w:rsidRPr="001B42CB" w:rsidRDefault="001B42CB" w:rsidP="005F25FB">
      <w:pPr>
        <w:spacing w:after="120" w:line="240" w:lineRule="auto"/>
        <w:ind w:firstLine="709"/>
        <w:jc w:val="both"/>
        <w:rPr>
          <w:rFonts w:ascii="Times New Roman" w:hAnsi="Times New Roman" w:cs="Times New Roman"/>
          <w:sz w:val="28"/>
          <w:szCs w:val="28"/>
        </w:rPr>
      </w:pPr>
      <w:r w:rsidRPr="001B42CB">
        <w:rPr>
          <w:rFonts w:ascii="Times New Roman" w:hAnsi="Times New Roman" w:cs="Times New Roman"/>
          <w:sz w:val="28"/>
          <w:szCs w:val="28"/>
        </w:rPr>
        <w:t xml:space="preserve">кошти від реалізації скарбів, майна, одержаного державою або територіальною громадою в порядку спадкування чи дарування, безхазяйного майна, знахідок, а також валютних цінностей і грошових коштів, власники яких невідомі </w:t>
      </w:r>
      <w:r w:rsidRPr="001B42CB">
        <w:rPr>
          <w:rFonts w:ascii="Times New Roman" w:hAnsi="Times New Roman" w:cs="Times New Roman"/>
          <w:i/>
          <w:sz w:val="28"/>
          <w:szCs w:val="28"/>
        </w:rPr>
        <w:t>(код 31010000)</w:t>
      </w:r>
      <w:r w:rsidRPr="001B42CB">
        <w:rPr>
          <w:rFonts w:ascii="Times New Roman" w:hAnsi="Times New Roman" w:cs="Times New Roman"/>
          <w:sz w:val="28"/>
          <w:szCs w:val="28"/>
        </w:rPr>
        <w:t>.</w:t>
      </w:r>
    </w:p>
    <w:p w:rsidR="001B42CB" w:rsidRPr="001B42CB" w:rsidRDefault="001B42CB" w:rsidP="005F25FB">
      <w:pPr>
        <w:tabs>
          <w:tab w:val="left" w:pos="851"/>
        </w:tabs>
        <w:spacing w:after="120" w:line="240" w:lineRule="auto"/>
        <w:ind w:firstLine="709"/>
        <w:jc w:val="both"/>
        <w:rPr>
          <w:rFonts w:ascii="Times New Roman" w:hAnsi="Times New Roman" w:cs="Times New Roman"/>
          <w:color w:val="000000"/>
          <w:sz w:val="28"/>
          <w:szCs w:val="28"/>
        </w:rPr>
      </w:pPr>
      <w:r w:rsidRPr="001B42CB">
        <w:rPr>
          <w:rFonts w:ascii="Times New Roman" w:hAnsi="Times New Roman" w:cs="Times New Roman"/>
          <w:color w:val="000000"/>
          <w:sz w:val="28"/>
          <w:szCs w:val="28"/>
        </w:rPr>
        <w:t>Інші доходи у розрізі кодів класифікації доходів бюджету, крім наведених вище, прогнозуються центральними та іншими органами виконавчої влади.</w:t>
      </w:r>
    </w:p>
    <w:p w:rsidR="001C002C" w:rsidRPr="00B12F9E" w:rsidRDefault="001C002C" w:rsidP="001B42CB">
      <w:pPr>
        <w:spacing w:after="120" w:line="240" w:lineRule="auto"/>
        <w:ind w:firstLine="709"/>
        <w:rPr>
          <w:rFonts w:ascii="Times New Roman" w:hAnsi="Times New Roman" w:cs="Times New Roman"/>
          <w:b/>
          <w:i/>
          <w:sz w:val="28"/>
          <w:szCs w:val="28"/>
        </w:rPr>
      </w:pPr>
      <w:r w:rsidRPr="00B12F9E">
        <w:rPr>
          <w:rFonts w:ascii="Times New Roman" w:hAnsi="Times New Roman" w:cs="Times New Roman"/>
          <w:b/>
          <w:i/>
          <w:sz w:val="28"/>
          <w:szCs w:val="28"/>
        </w:rPr>
        <w:t>Приватизація державного майна.</w:t>
      </w:r>
    </w:p>
    <w:p w:rsid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sidRPr="00A87ED1">
        <w:rPr>
          <w:rFonts w:ascii="Times New Roman" w:eastAsia="Times New Roman" w:hAnsi="Times New Roman" w:cs="Times New Roman"/>
          <w:sz w:val="28"/>
          <w:szCs w:val="28"/>
          <w:lang w:eastAsia="ru-RU"/>
        </w:rPr>
        <w:t>Для забезпечення надходження в повному обсязі коштів від приватизації державного майна, у проекті Державного бюджету України на 2021 рік передбачено видатки за бюджетною програмою "Заходи, пов'язані з проведенням приватизації державного майна" у сумі 149,8 млн гривень.</w:t>
      </w:r>
    </w:p>
    <w:p w:rsidR="0073665F" w:rsidRDefault="0073665F" w:rsidP="0073665F">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Зокрема, за рахунок зазначених коштів передбачено видатки на оплату послуг радників, які будуть залучатися для підготовки об’єктів до приватизації. </w:t>
      </w:r>
      <w:r>
        <w:rPr>
          <w:rFonts w:ascii="Times New Roman" w:eastAsia="Times New Roman" w:hAnsi="Times New Roman" w:cs="Times New Roman"/>
          <w:sz w:val="28"/>
          <w:szCs w:val="28"/>
          <w:lang w:eastAsia="ru-RU"/>
        </w:rPr>
        <w:lastRenderedPageBreak/>
        <w:t xml:space="preserve">Відповідно до пункту 6 постанови Кабінету Міністрів України від 30.11.2016 № 878 оплата послуг радників здійснюється за рішенням Кабінету Міністрів України, прийнятим відповідно до частини другої статті 19 Закону України </w:t>
      </w:r>
      <w:r>
        <w:rPr>
          <w:rFonts w:ascii="Times New Roman" w:hAnsi="Times New Roman" w:cs="Times New Roman"/>
          <w:sz w:val="28"/>
          <w:szCs w:val="28"/>
        </w:rPr>
        <w:t>"</w:t>
      </w:r>
      <w:r>
        <w:rPr>
          <w:rFonts w:ascii="Times New Roman" w:eastAsia="Times New Roman" w:hAnsi="Times New Roman" w:cs="Times New Roman"/>
          <w:sz w:val="28"/>
          <w:szCs w:val="28"/>
          <w:lang w:eastAsia="ru-RU"/>
        </w:rPr>
        <w:t>Про приватизацію державного і комунального майна</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за рахунок коштів державного бюджету та/або міжнародних організацій.</w:t>
      </w:r>
    </w:p>
    <w:p w:rsidR="00BF00D3" w:rsidRDefault="00BF00D3" w:rsidP="0073665F">
      <w:pPr>
        <w:spacing w:after="120" w:line="240" w:lineRule="auto"/>
        <w:ind w:firstLine="709"/>
        <w:rPr>
          <w:rFonts w:ascii="Times New Roman" w:hAnsi="Times New Roman" w:cs="Times New Roman"/>
          <w:b/>
          <w:i/>
          <w:sz w:val="28"/>
          <w:szCs w:val="28"/>
        </w:rPr>
      </w:pPr>
      <w:r w:rsidRPr="00BF00D3">
        <w:rPr>
          <w:rFonts w:ascii="Times New Roman" w:hAnsi="Times New Roman" w:cs="Times New Roman"/>
          <w:b/>
          <w:i/>
          <w:sz w:val="28"/>
          <w:szCs w:val="28"/>
        </w:rPr>
        <w:t>Дефіцит, фінансування державного бюджету та державний борг</w:t>
      </w:r>
    </w:p>
    <w:p w:rsidR="00B44B70" w:rsidRDefault="00B44B70" w:rsidP="00B44B70">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126559">
        <w:rPr>
          <w:rFonts w:ascii="Times New Roman" w:eastAsia="Times New Roman" w:hAnsi="Times New Roman" w:cs="Times New Roman"/>
          <w:color w:val="000000" w:themeColor="text1"/>
          <w:sz w:val="28"/>
          <w:szCs w:val="28"/>
          <w:lang w:eastAsia="uk-UA"/>
        </w:rPr>
        <w:t xml:space="preserve">З метою приведення рівня дефіциту державного бюджету до рівня, встановленого Бюджетним кодексом України, планується поступове </w:t>
      </w:r>
      <w:r>
        <w:rPr>
          <w:rFonts w:ascii="Times New Roman" w:eastAsia="Times New Roman" w:hAnsi="Times New Roman" w:cs="Times New Roman"/>
          <w:color w:val="000000" w:themeColor="text1"/>
          <w:sz w:val="28"/>
          <w:szCs w:val="28"/>
          <w:lang w:eastAsia="uk-UA"/>
        </w:rPr>
        <w:t xml:space="preserve">його </w:t>
      </w:r>
      <w:r w:rsidRPr="00126559">
        <w:rPr>
          <w:rFonts w:ascii="Times New Roman" w:eastAsia="Times New Roman" w:hAnsi="Times New Roman" w:cs="Times New Roman"/>
          <w:color w:val="000000" w:themeColor="text1"/>
          <w:sz w:val="28"/>
          <w:szCs w:val="28"/>
          <w:lang w:eastAsia="uk-UA"/>
        </w:rPr>
        <w:t xml:space="preserve">зниження з 7,5 % ВВП 2020 року до </w:t>
      </w:r>
      <w:r w:rsidR="0048588C">
        <w:rPr>
          <w:rFonts w:ascii="Times New Roman" w:eastAsia="Times New Roman" w:hAnsi="Times New Roman" w:cs="Times New Roman"/>
          <w:color w:val="000000" w:themeColor="text1"/>
          <w:sz w:val="28"/>
          <w:szCs w:val="28"/>
          <w:lang w:eastAsia="uk-UA"/>
        </w:rPr>
        <w:t>6</w:t>
      </w:r>
      <w:r w:rsidRPr="00126559">
        <w:rPr>
          <w:rFonts w:ascii="Times New Roman" w:eastAsia="Times New Roman" w:hAnsi="Times New Roman" w:cs="Times New Roman"/>
          <w:color w:val="000000" w:themeColor="text1"/>
          <w:sz w:val="28"/>
          <w:szCs w:val="28"/>
          <w:lang w:eastAsia="uk-UA"/>
        </w:rPr>
        <w:t> % ВВП в 202</w:t>
      </w:r>
      <w:r w:rsidR="0048588C">
        <w:rPr>
          <w:rFonts w:ascii="Times New Roman" w:eastAsia="Times New Roman" w:hAnsi="Times New Roman" w:cs="Times New Roman"/>
          <w:color w:val="000000" w:themeColor="text1"/>
          <w:sz w:val="28"/>
          <w:szCs w:val="28"/>
          <w:lang w:eastAsia="uk-UA"/>
        </w:rPr>
        <w:t>1</w:t>
      </w:r>
      <w:r w:rsidRPr="00126559">
        <w:rPr>
          <w:rFonts w:ascii="Times New Roman" w:eastAsia="Times New Roman" w:hAnsi="Times New Roman" w:cs="Times New Roman"/>
          <w:color w:val="000000" w:themeColor="text1"/>
          <w:sz w:val="28"/>
          <w:szCs w:val="28"/>
          <w:lang w:eastAsia="uk-UA"/>
        </w:rPr>
        <w:t xml:space="preserve"> році</w:t>
      </w:r>
      <w:r>
        <w:rPr>
          <w:rFonts w:ascii="Times New Roman" w:eastAsia="Times New Roman" w:hAnsi="Times New Roman" w:cs="Times New Roman"/>
          <w:color w:val="000000" w:themeColor="text1"/>
          <w:sz w:val="28"/>
          <w:szCs w:val="28"/>
          <w:lang w:eastAsia="uk-UA"/>
        </w:rPr>
        <w:t>.</w:t>
      </w:r>
    </w:p>
    <w:p w:rsidR="00B44B70" w:rsidRPr="0048588C" w:rsidRDefault="00B44B70" w:rsidP="0048588C">
      <w:pPr>
        <w:spacing w:after="120" w:line="240" w:lineRule="auto"/>
        <w:ind w:left="1843" w:hanging="1134"/>
        <w:jc w:val="both"/>
        <w:rPr>
          <w:rFonts w:ascii="Times New Roman" w:eastAsia="Times New Roman" w:hAnsi="Times New Roman" w:cs="Times New Roman"/>
          <w:sz w:val="24"/>
          <w:szCs w:val="24"/>
          <w:lang w:eastAsia="ru-RU"/>
        </w:rPr>
      </w:pPr>
      <w:r w:rsidRPr="0048588C">
        <w:rPr>
          <w:rFonts w:ascii="Times New Roman" w:eastAsia="Times New Roman" w:hAnsi="Times New Roman" w:cs="Times New Roman"/>
          <w:color w:val="000000" w:themeColor="text1"/>
          <w:sz w:val="24"/>
          <w:szCs w:val="24"/>
          <w:u w:val="single"/>
          <w:lang w:eastAsia="uk-UA"/>
        </w:rPr>
        <w:t>Довідково:</w:t>
      </w:r>
      <w:r w:rsidRPr="0048588C">
        <w:rPr>
          <w:rFonts w:ascii="Times New Roman" w:eastAsia="Times New Roman" w:hAnsi="Times New Roman" w:cs="Times New Roman"/>
          <w:color w:val="000000" w:themeColor="text1"/>
          <w:sz w:val="24"/>
          <w:szCs w:val="24"/>
          <w:lang w:eastAsia="uk-UA"/>
        </w:rPr>
        <w:t xml:space="preserve"> </w:t>
      </w:r>
      <w:r w:rsidRPr="0048588C">
        <w:rPr>
          <w:rFonts w:ascii="Times New Roman" w:eastAsia="Times New Roman" w:hAnsi="Times New Roman" w:cs="Times New Roman"/>
          <w:i/>
          <w:color w:val="000000" w:themeColor="text1"/>
          <w:sz w:val="24"/>
          <w:szCs w:val="24"/>
          <w:lang w:eastAsia="uk-UA"/>
        </w:rPr>
        <w:t xml:space="preserve">(7,5 % ВВП було визначено при внесені змін до державного бюджету на 2020 рік у зв’язку з протидією поширення </w:t>
      </w:r>
      <w:proofErr w:type="spellStart"/>
      <w:r w:rsidRPr="0048588C">
        <w:rPr>
          <w:rFonts w:ascii="Times New Roman" w:eastAsia="Times New Roman" w:hAnsi="Times New Roman" w:cs="Times New Roman"/>
          <w:i/>
          <w:color w:val="000000" w:themeColor="text1"/>
          <w:sz w:val="24"/>
          <w:szCs w:val="24"/>
          <w:lang w:eastAsia="uk-UA"/>
        </w:rPr>
        <w:t>коронавірусної</w:t>
      </w:r>
      <w:proofErr w:type="spellEnd"/>
      <w:r w:rsidRPr="0048588C">
        <w:rPr>
          <w:rFonts w:ascii="Times New Roman" w:eastAsia="Times New Roman" w:hAnsi="Times New Roman" w:cs="Times New Roman"/>
          <w:i/>
          <w:color w:val="000000" w:themeColor="text1"/>
          <w:sz w:val="24"/>
          <w:szCs w:val="24"/>
          <w:lang w:eastAsia="uk-UA"/>
        </w:rPr>
        <w:t xml:space="preserve"> інфекції COVID-19 та підтримки економічної активності в країні).</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Фінансування загального фонду державного бюджету у 2021 році планується за рахунок державних запозичень у сумі 678 699,1 млн грн, в тому числі зовнішніх – 129 600 млн грн, внутрішніх – 549 099,1 млн гривень. Таким чином, зовнішні запозичення у 2021 році складуть 19,1 відсотка від загального обсягу надходжень, а внутрішні – 80,9 відсотка.</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 xml:space="preserve">Державні запозичення здійснюватимуться відповідно до умов, що </w:t>
      </w:r>
      <w:proofErr w:type="spellStart"/>
      <w:r w:rsidRPr="007F2581">
        <w:rPr>
          <w:rFonts w:ascii="Times New Roman" w:eastAsia="Times New Roman" w:hAnsi="Times New Roman" w:cs="Times New Roman"/>
          <w:color w:val="000000" w:themeColor="text1"/>
          <w:sz w:val="28"/>
          <w:szCs w:val="28"/>
          <w:lang w:eastAsia="uk-UA"/>
        </w:rPr>
        <w:t>складатимуться</w:t>
      </w:r>
      <w:proofErr w:type="spellEnd"/>
      <w:r w:rsidRPr="007F2581">
        <w:rPr>
          <w:rFonts w:ascii="Times New Roman" w:eastAsia="Times New Roman" w:hAnsi="Times New Roman" w:cs="Times New Roman"/>
          <w:color w:val="000000" w:themeColor="text1"/>
          <w:sz w:val="28"/>
          <w:szCs w:val="28"/>
          <w:lang w:eastAsia="uk-UA"/>
        </w:rPr>
        <w:t xml:space="preserve"> на фінансових ринках та умов кредитування відповідних міжнародних фінансових організацій й країн-партнерів. При цьому, середньозважена ставка для внутрішніх боргових інструментів складає близько 8,8 відсотків річних, для зовнішніх боргових інструментів – близько 6,5 відсотків річних. Разом з цим, умови державних запозичень можуть змінюватися, залежно від впливу політичних, економічних та геополітичних чинників.</w:t>
      </w:r>
      <w:bookmarkStart w:id="2" w:name="OLE_LINK2"/>
    </w:p>
    <w:bookmarkEnd w:id="2"/>
    <w:p w:rsidR="00A87344" w:rsidRPr="007371F4" w:rsidRDefault="00A87344" w:rsidP="007371F4">
      <w:pPr>
        <w:pBdr>
          <w:top w:val="nil"/>
          <w:left w:val="nil"/>
          <w:bottom w:val="nil"/>
          <w:right w:val="nil"/>
          <w:between w:val="nil"/>
          <w:bar w:val="nil"/>
        </w:pBdr>
        <w:spacing w:after="120" w:line="240" w:lineRule="auto"/>
        <w:ind w:firstLine="709"/>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 xml:space="preserve">До спеціального фонду державного бюджету у 2021 році передбачається залучити кошти від іноземних банків, держав та міжнародних фінансових організацій на фінансування </w:t>
      </w:r>
      <w:proofErr w:type="spellStart"/>
      <w:r w:rsidRPr="007371F4">
        <w:rPr>
          <w:rFonts w:ascii="Times New Roman" w:eastAsia="Calibri" w:hAnsi="Times New Roman" w:cs="Times New Roman"/>
          <w:sz w:val="28"/>
          <w:szCs w:val="28"/>
          <w:u w:color="000000"/>
          <w:bdr w:val="nil"/>
          <w:lang w:eastAsia="uk-UA"/>
        </w:rPr>
        <w:t>проєктів</w:t>
      </w:r>
      <w:proofErr w:type="spellEnd"/>
      <w:r w:rsidRPr="007371F4">
        <w:rPr>
          <w:rFonts w:ascii="Times New Roman" w:eastAsia="Calibri" w:hAnsi="Times New Roman" w:cs="Times New Roman"/>
          <w:sz w:val="28"/>
          <w:szCs w:val="28"/>
          <w:u w:color="000000"/>
          <w:bdr w:val="nil"/>
          <w:lang w:eastAsia="uk-UA"/>
        </w:rPr>
        <w:t xml:space="preserve"> розвитку економіки та бюджетної сфери 23 700,0 млн гривень. Використання цих коштів буде відображено у спеціальному фонді державного бюджету в розрізі головних розпорядників - отримувачів таких кредитів.</w:t>
      </w:r>
    </w:p>
    <w:p w:rsidR="00A87344" w:rsidRPr="007371F4" w:rsidRDefault="00A87344" w:rsidP="007371F4">
      <w:pPr>
        <w:pBdr>
          <w:top w:val="nil"/>
          <w:left w:val="nil"/>
          <w:bottom w:val="nil"/>
          <w:right w:val="nil"/>
          <w:between w:val="nil"/>
          <w:bar w:val="nil"/>
        </w:pBdr>
        <w:spacing w:after="120" w:line="240" w:lineRule="auto"/>
        <w:ind w:firstLine="709"/>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З метою підтримки реформування національної економіки та впровадження структурних реформ на 2021 рік заплановано 23</w:t>
      </w:r>
      <w:r w:rsidR="007371F4">
        <w:rPr>
          <w:rFonts w:ascii="Times New Roman" w:eastAsia="Calibri" w:hAnsi="Times New Roman" w:cs="Times New Roman"/>
          <w:sz w:val="28"/>
          <w:szCs w:val="28"/>
          <w:u w:color="000000"/>
          <w:bdr w:val="nil"/>
          <w:lang w:eastAsia="uk-UA"/>
        </w:rPr>
        <w:t> </w:t>
      </w:r>
      <w:r w:rsidRPr="007371F4">
        <w:rPr>
          <w:rFonts w:ascii="Times New Roman" w:eastAsia="Calibri" w:hAnsi="Times New Roman" w:cs="Times New Roman"/>
          <w:sz w:val="28"/>
          <w:szCs w:val="28"/>
          <w:u w:color="000000"/>
          <w:bdr w:val="nil"/>
          <w:lang w:eastAsia="uk-UA"/>
        </w:rPr>
        <w:t xml:space="preserve">700 млн грн для реалізації спільних з іноземними державами, фінансовими установами і міжнародними фінансовими </w:t>
      </w:r>
      <w:r w:rsidR="003C1E83">
        <w:rPr>
          <w:rFonts w:ascii="Times New Roman" w:eastAsia="Calibri" w:hAnsi="Times New Roman" w:cs="Times New Roman"/>
          <w:sz w:val="28"/>
          <w:szCs w:val="28"/>
          <w:u w:color="000000"/>
          <w:bdr w:val="nil"/>
          <w:lang w:eastAsia="uk-UA"/>
        </w:rPr>
        <w:t>організаціями інвестиційних прое</w:t>
      </w:r>
      <w:r w:rsidRPr="007371F4">
        <w:rPr>
          <w:rFonts w:ascii="Times New Roman" w:eastAsia="Calibri" w:hAnsi="Times New Roman" w:cs="Times New Roman"/>
          <w:sz w:val="28"/>
          <w:szCs w:val="28"/>
          <w:u w:color="000000"/>
          <w:bdr w:val="nil"/>
          <w:lang w:eastAsia="uk-UA"/>
        </w:rPr>
        <w:t xml:space="preserve">ктів, у тому числі шляхом </w:t>
      </w:r>
      <w:proofErr w:type="spellStart"/>
      <w:r w:rsidRPr="007371F4">
        <w:rPr>
          <w:rFonts w:ascii="Times New Roman" w:eastAsia="Calibri" w:hAnsi="Times New Roman" w:cs="Times New Roman"/>
          <w:sz w:val="28"/>
          <w:szCs w:val="28"/>
          <w:u w:color="000000"/>
          <w:bdr w:val="nil"/>
          <w:lang w:eastAsia="uk-UA"/>
        </w:rPr>
        <w:t>рекредитування</w:t>
      </w:r>
      <w:proofErr w:type="spellEnd"/>
      <w:r w:rsidRPr="007371F4">
        <w:rPr>
          <w:rFonts w:ascii="Times New Roman" w:eastAsia="Calibri" w:hAnsi="Times New Roman" w:cs="Times New Roman"/>
          <w:sz w:val="28"/>
          <w:szCs w:val="28"/>
          <w:u w:color="000000"/>
          <w:bdr w:val="nil"/>
          <w:lang w:eastAsia="uk-UA"/>
        </w:rPr>
        <w:t xml:space="preserve"> або надання трансфертів. Зазначений обсяг видатків та надання кредитів розподілений між кредиторами наступним чином:</w:t>
      </w:r>
    </w:p>
    <w:p w:rsidR="00A87344" w:rsidRPr="007371F4" w:rsidRDefault="00A87344" w:rsidP="00740F1F">
      <w:pPr>
        <w:pStyle w:val="a3"/>
        <w:pBdr>
          <w:top w:val="nil"/>
          <w:left w:val="nil"/>
          <w:bottom w:val="nil"/>
          <w:right w:val="nil"/>
          <w:between w:val="nil"/>
          <w:bar w:val="nil"/>
        </w:pBdr>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 xml:space="preserve">Міжнародний банк реконструкції та розвитку – </w:t>
      </w:r>
      <w:r w:rsidRPr="007371F4">
        <w:rPr>
          <w:rFonts w:ascii="Times New Roman" w:eastAsia="Calibri" w:hAnsi="Times New Roman" w:cs="Times New Roman"/>
          <w:sz w:val="28"/>
          <w:szCs w:val="28"/>
          <w:u w:color="000000"/>
          <w:bdr w:val="nil"/>
          <w:lang w:val="ru-RU" w:eastAsia="uk-UA"/>
        </w:rPr>
        <w:t>6 129,8</w:t>
      </w:r>
      <w:r w:rsidRPr="007371F4">
        <w:rPr>
          <w:rFonts w:ascii="Times New Roman" w:eastAsia="Calibri" w:hAnsi="Times New Roman" w:cs="Times New Roman"/>
          <w:sz w:val="28"/>
          <w:szCs w:val="28"/>
          <w:u w:color="000000"/>
          <w:bdr w:val="nil"/>
          <w:lang w:eastAsia="uk-UA"/>
        </w:rPr>
        <w:t xml:space="preserve"> млн грн, або </w:t>
      </w:r>
      <w:r w:rsidRPr="007371F4">
        <w:rPr>
          <w:rFonts w:ascii="Times New Roman" w:eastAsia="Calibri" w:hAnsi="Times New Roman" w:cs="Times New Roman"/>
          <w:sz w:val="28"/>
          <w:szCs w:val="28"/>
          <w:u w:color="000000"/>
          <w:bdr w:val="nil"/>
          <w:lang w:val="ru-RU" w:eastAsia="uk-UA"/>
        </w:rPr>
        <w:t>25,9</w:t>
      </w:r>
      <w:r w:rsidR="007371F4">
        <w:rPr>
          <w:rFonts w:ascii="Times New Roman" w:eastAsia="Calibri" w:hAnsi="Times New Roman" w:cs="Times New Roman"/>
          <w:sz w:val="28"/>
          <w:szCs w:val="28"/>
          <w:u w:color="000000"/>
          <w:bdr w:val="nil"/>
          <w:lang w:val="ru-RU" w:eastAsia="uk-UA"/>
        </w:rPr>
        <w:t> </w:t>
      </w:r>
      <w:r w:rsidRPr="007371F4">
        <w:rPr>
          <w:rFonts w:ascii="Times New Roman" w:eastAsia="Calibri" w:hAnsi="Times New Roman" w:cs="Times New Roman"/>
          <w:sz w:val="28"/>
          <w:szCs w:val="28"/>
          <w:u w:color="000000"/>
          <w:bdr w:val="nil"/>
          <w:lang w:val="ru-RU" w:eastAsia="uk-UA"/>
        </w:rPr>
        <w:t xml:space="preserve">% </w:t>
      </w:r>
      <w:r w:rsidRPr="007371F4">
        <w:rPr>
          <w:rFonts w:ascii="Times New Roman" w:eastAsia="Calibri" w:hAnsi="Times New Roman" w:cs="Times New Roman"/>
          <w:sz w:val="28"/>
          <w:szCs w:val="28"/>
          <w:u w:color="000000"/>
          <w:bdr w:val="nil"/>
          <w:lang w:eastAsia="uk-UA"/>
        </w:rPr>
        <w:t>від загального обсягу</w:t>
      </w:r>
      <w:r w:rsidRPr="007371F4">
        <w:rPr>
          <w:rFonts w:ascii="Times New Roman" w:eastAsia="Calibri" w:hAnsi="Times New Roman" w:cs="Times New Roman"/>
          <w:sz w:val="28"/>
          <w:szCs w:val="28"/>
          <w:u w:color="000000"/>
          <w:bdr w:val="nil"/>
          <w:lang w:val="ru-RU" w:eastAsia="uk-UA"/>
        </w:rPr>
        <w:t>;</w:t>
      </w:r>
    </w:p>
    <w:p w:rsidR="00A87344" w:rsidRPr="007371F4" w:rsidRDefault="00A87344" w:rsidP="00740F1F">
      <w:pPr>
        <w:pStyle w:val="a3"/>
        <w:pBdr>
          <w:top w:val="nil"/>
          <w:left w:val="nil"/>
          <w:bottom w:val="nil"/>
          <w:right w:val="nil"/>
          <w:between w:val="nil"/>
          <w:bar w:val="nil"/>
        </w:pBdr>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Європейський банк реконструкції та розвитку – 2 </w:t>
      </w:r>
      <w:r w:rsidRPr="007371F4">
        <w:rPr>
          <w:rFonts w:ascii="Times New Roman" w:eastAsia="Calibri" w:hAnsi="Times New Roman" w:cs="Times New Roman"/>
          <w:sz w:val="28"/>
          <w:szCs w:val="28"/>
          <w:u w:color="000000"/>
          <w:bdr w:val="nil"/>
          <w:lang w:val="ru-RU" w:eastAsia="uk-UA"/>
        </w:rPr>
        <w:t>327</w:t>
      </w:r>
      <w:r w:rsidRPr="007371F4">
        <w:rPr>
          <w:rFonts w:ascii="Times New Roman" w:eastAsia="Calibri" w:hAnsi="Times New Roman" w:cs="Times New Roman"/>
          <w:sz w:val="28"/>
          <w:szCs w:val="28"/>
          <w:u w:color="000000"/>
          <w:bdr w:val="nil"/>
          <w:lang w:eastAsia="uk-UA"/>
        </w:rPr>
        <w:t>,</w:t>
      </w:r>
      <w:r w:rsidRPr="007371F4">
        <w:rPr>
          <w:rFonts w:ascii="Times New Roman" w:eastAsia="Calibri" w:hAnsi="Times New Roman" w:cs="Times New Roman"/>
          <w:sz w:val="28"/>
          <w:szCs w:val="28"/>
          <w:u w:color="000000"/>
          <w:bdr w:val="nil"/>
          <w:lang w:val="ru-RU" w:eastAsia="uk-UA"/>
        </w:rPr>
        <w:t>1</w:t>
      </w:r>
      <w:r w:rsidRPr="007371F4">
        <w:rPr>
          <w:rFonts w:ascii="Times New Roman" w:eastAsia="Calibri" w:hAnsi="Times New Roman" w:cs="Times New Roman"/>
          <w:sz w:val="28"/>
          <w:szCs w:val="28"/>
          <w:u w:color="000000"/>
          <w:bdr w:val="nil"/>
          <w:lang w:eastAsia="uk-UA"/>
        </w:rPr>
        <w:t> млн грн, або 9,8</w:t>
      </w:r>
      <w:r w:rsidR="007371F4">
        <w:rPr>
          <w:rFonts w:ascii="Times New Roman" w:eastAsia="Calibri" w:hAnsi="Times New Roman" w:cs="Times New Roman"/>
          <w:sz w:val="28"/>
          <w:szCs w:val="28"/>
          <w:u w:color="000000"/>
          <w:bdr w:val="nil"/>
          <w:lang w:eastAsia="uk-UA"/>
        </w:rPr>
        <w:t> </w:t>
      </w:r>
      <w:r w:rsidRPr="007371F4">
        <w:rPr>
          <w:rFonts w:ascii="Times New Roman" w:eastAsia="Calibri" w:hAnsi="Times New Roman" w:cs="Times New Roman"/>
          <w:sz w:val="28"/>
          <w:szCs w:val="28"/>
          <w:u w:color="000000"/>
          <w:bdr w:val="nil"/>
          <w:lang w:eastAsia="uk-UA"/>
        </w:rPr>
        <w:t>%;</w:t>
      </w:r>
    </w:p>
    <w:p w:rsidR="00A87344" w:rsidRPr="007371F4" w:rsidRDefault="00A87344" w:rsidP="00740F1F">
      <w:pPr>
        <w:pStyle w:val="a3"/>
        <w:pBdr>
          <w:top w:val="nil"/>
          <w:left w:val="nil"/>
          <w:bottom w:val="nil"/>
          <w:right w:val="nil"/>
          <w:between w:val="nil"/>
          <w:bar w:val="nil"/>
        </w:pBdr>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Європейський інвестиційний банк - 8 244,7 млн грн, або 34,8 %;</w:t>
      </w:r>
    </w:p>
    <w:p w:rsidR="00A87344" w:rsidRPr="007371F4" w:rsidRDefault="00A87344" w:rsidP="00740F1F">
      <w:pPr>
        <w:pStyle w:val="a3"/>
        <w:pBdr>
          <w:top w:val="nil"/>
          <w:left w:val="nil"/>
          <w:bottom w:val="nil"/>
          <w:right w:val="nil"/>
          <w:between w:val="nil"/>
          <w:bar w:val="nil"/>
        </w:pBdr>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Північна екологічна фінансова корпорація) – 155 млн грн, або 0,7 %;</w:t>
      </w:r>
    </w:p>
    <w:p w:rsidR="00A87344" w:rsidRPr="007371F4" w:rsidRDefault="00A87344" w:rsidP="00740F1F">
      <w:pPr>
        <w:pStyle w:val="a3"/>
        <w:pBdr>
          <w:top w:val="nil"/>
          <w:left w:val="nil"/>
          <w:bottom w:val="nil"/>
          <w:right w:val="nil"/>
          <w:between w:val="nil"/>
          <w:bar w:val="nil"/>
        </w:pBdr>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lastRenderedPageBreak/>
        <w:t>Кредитна установа для відбудови – 945,4 млн грн, або 4 %;</w:t>
      </w:r>
    </w:p>
    <w:p w:rsidR="00A87344" w:rsidRPr="007371F4" w:rsidRDefault="00A87344" w:rsidP="00740F1F">
      <w:pPr>
        <w:pStyle w:val="a3"/>
        <w:pBdr>
          <w:top w:val="nil"/>
          <w:left w:val="nil"/>
          <w:bottom w:val="nil"/>
          <w:right w:val="nil"/>
          <w:between w:val="nil"/>
          <w:bar w:val="nil"/>
        </w:pBdr>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Уряди іноземних держав – 5 898,0 млн гривень, або 24,9 %.</w:t>
      </w:r>
    </w:p>
    <w:p w:rsidR="00A87344" w:rsidRPr="007371F4" w:rsidRDefault="00A87344" w:rsidP="007371F4">
      <w:pPr>
        <w:pBdr>
          <w:top w:val="nil"/>
          <w:left w:val="nil"/>
          <w:bottom w:val="nil"/>
          <w:right w:val="nil"/>
          <w:between w:val="nil"/>
          <w:bar w:val="nil"/>
        </w:pBdr>
        <w:shd w:val="clear" w:color="auto" w:fill="FFFFFF"/>
        <w:spacing w:after="120" w:line="240" w:lineRule="auto"/>
        <w:ind w:firstLine="709"/>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bCs/>
          <w:sz w:val="28"/>
          <w:szCs w:val="28"/>
          <w:u w:color="000000"/>
          <w:bdr w:val="nil"/>
          <w:lang w:eastAsia="uk-UA"/>
        </w:rPr>
        <w:t xml:space="preserve">За рахунок залучених фінансових ресурсів </w:t>
      </w:r>
      <w:r w:rsidRPr="007371F4">
        <w:rPr>
          <w:rFonts w:ascii="Times New Roman" w:eastAsia="Calibri" w:hAnsi="Times New Roman" w:cs="Times New Roman"/>
          <w:sz w:val="28"/>
          <w:szCs w:val="28"/>
          <w:u w:color="000000"/>
          <w:bdr w:val="nil"/>
          <w:lang w:eastAsia="uk-UA"/>
        </w:rPr>
        <w:t>у 2021 році заплановано забезпечити:</w:t>
      </w:r>
    </w:p>
    <w:p w:rsidR="00A87344" w:rsidRPr="007371F4" w:rsidRDefault="00A87344" w:rsidP="00740F1F">
      <w:pPr>
        <w:pStyle w:val="a3"/>
        <w:shd w:val="clear" w:color="auto" w:fill="FFFFFF"/>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 xml:space="preserve">будівництво та реконструкція мережі автомобільних доріг загального користування державного значення; оновлення рухомого складу міського пасажирського транспорту; електрифікація та будівництво залізничних колій на напрямку </w:t>
      </w:r>
      <w:proofErr w:type="spellStart"/>
      <w:r w:rsidRPr="007371F4">
        <w:rPr>
          <w:rFonts w:ascii="Times New Roman" w:eastAsia="Calibri" w:hAnsi="Times New Roman" w:cs="Times New Roman"/>
          <w:sz w:val="28"/>
          <w:szCs w:val="28"/>
          <w:u w:color="000000"/>
          <w:bdr w:val="nil"/>
          <w:lang w:eastAsia="uk-UA"/>
        </w:rPr>
        <w:t>Долинська</w:t>
      </w:r>
      <w:proofErr w:type="spellEnd"/>
      <w:r w:rsidRPr="007371F4">
        <w:rPr>
          <w:rFonts w:ascii="Times New Roman" w:eastAsia="Calibri" w:hAnsi="Times New Roman" w:cs="Times New Roman"/>
          <w:sz w:val="28"/>
          <w:szCs w:val="28"/>
          <w:u w:color="000000"/>
          <w:bdr w:val="nil"/>
          <w:lang w:eastAsia="uk-UA"/>
        </w:rPr>
        <w:t xml:space="preserve"> – Миколаїв; реконструкція метрополітену в м. Харків та Дніпро;</w:t>
      </w:r>
    </w:p>
    <w:p w:rsidR="00A87344" w:rsidRPr="007371F4" w:rsidRDefault="00A87344" w:rsidP="00740F1F">
      <w:pPr>
        <w:pStyle w:val="a3"/>
        <w:shd w:val="clear" w:color="auto" w:fill="FFFFFF"/>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 xml:space="preserve">модернізацію інфраструктури </w:t>
      </w:r>
      <w:proofErr w:type="spellStart"/>
      <w:r w:rsidRPr="007371F4">
        <w:rPr>
          <w:rFonts w:ascii="Times New Roman" w:eastAsia="Calibri" w:hAnsi="Times New Roman" w:cs="Times New Roman"/>
          <w:sz w:val="28"/>
          <w:szCs w:val="28"/>
          <w:u w:color="000000"/>
          <w:bdr w:val="nil"/>
          <w:lang w:eastAsia="uk-UA"/>
        </w:rPr>
        <w:t>електрогенеруючих</w:t>
      </w:r>
      <w:proofErr w:type="spellEnd"/>
      <w:r w:rsidRPr="007371F4">
        <w:rPr>
          <w:rFonts w:ascii="Times New Roman" w:eastAsia="Calibri" w:hAnsi="Times New Roman" w:cs="Times New Roman"/>
          <w:sz w:val="28"/>
          <w:szCs w:val="28"/>
          <w:u w:color="000000"/>
          <w:bdr w:val="nil"/>
          <w:lang w:eastAsia="uk-UA"/>
        </w:rPr>
        <w:t xml:space="preserve"> </w:t>
      </w:r>
      <w:proofErr w:type="spellStart"/>
      <w:r w:rsidRPr="007371F4">
        <w:rPr>
          <w:rFonts w:ascii="Times New Roman" w:eastAsia="Calibri" w:hAnsi="Times New Roman" w:cs="Times New Roman"/>
          <w:sz w:val="28"/>
          <w:szCs w:val="28"/>
          <w:u w:color="000000"/>
          <w:bdr w:val="nil"/>
          <w:lang w:eastAsia="uk-UA"/>
        </w:rPr>
        <w:t>потужностей</w:t>
      </w:r>
      <w:proofErr w:type="spellEnd"/>
      <w:r w:rsidRPr="007371F4">
        <w:rPr>
          <w:rFonts w:ascii="Times New Roman" w:eastAsia="Calibri" w:hAnsi="Times New Roman" w:cs="Times New Roman"/>
          <w:sz w:val="28"/>
          <w:szCs w:val="28"/>
          <w:u w:color="000000"/>
          <w:bdr w:val="nil"/>
          <w:lang w:eastAsia="uk-UA"/>
        </w:rPr>
        <w:t xml:space="preserve"> та електромереж;</w:t>
      </w:r>
    </w:p>
    <w:p w:rsidR="00A87344" w:rsidRPr="007371F4" w:rsidRDefault="00A87344" w:rsidP="00740F1F">
      <w:pPr>
        <w:pStyle w:val="a3"/>
        <w:shd w:val="clear" w:color="auto" w:fill="FFFFFF"/>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підвищення якості та ефективності медичної допомоги та удосконалення роботи системи соціальної допомоги;</w:t>
      </w:r>
    </w:p>
    <w:p w:rsidR="00A87344" w:rsidRPr="007371F4" w:rsidRDefault="00A87344" w:rsidP="00740F1F">
      <w:pPr>
        <w:pStyle w:val="a3"/>
        <w:shd w:val="clear" w:color="auto" w:fill="FFFFFF"/>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модернізацію обладнання комунальних підприємств сфери теплопостачання, водопостачання і водовідведення;</w:t>
      </w:r>
    </w:p>
    <w:p w:rsidR="00A87344" w:rsidRPr="007371F4" w:rsidRDefault="00A87344" w:rsidP="00740F1F">
      <w:pPr>
        <w:pStyle w:val="a3"/>
        <w:shd w:val="clear" w:color="auto" w:fill="FFFFFF"/>
        <w:spacing w:after="120" w:line="240" w:lineRule="auto"/>
        <w:ind w:left="0" w:firstLine="709"/>
        <w:contextualSpacing w:val="0"/>
        <w:jc w:val="both"/>
        <w:rPr>
          <w:rFonts w:ascii="Times New Roman" w:eastAsia="Calibri" w:hAnsi="Times New Roman" w:cs="Times New Roman"/>
          <w:sz w:val="28"/>
          <w:szCs w:val="28"/>
          <w:u w:color="000000"/>
          <w:bdr w:val="nil"/>
          <w:lang w:eastAsia="uk-UA"/>
        </w:rPr>
      </w:pPr>
      <w:r w:rsidRPr="007371F4">
        <w:rPr>
          <w:rFonts w:ascii="Times New Roman" w:eastAsia="Calibri" w:hAnsi="Times New Roman" w:cs="Times New Roman"/>
          <w:sz w:val="28"/>
          <w:szCs w:val="28"/>
          <w:u w:color="000000"/>
          <w:bdr w:val="nil"/>
          <w:lang w:eastAsia="uk-UA"/>
        </w:rPr>
        <w:t xml:space="preserve">сприяння розвитку МСП. </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 xml:space="preserve">З метою підтримки реформування національної економіки та впровадження структурних реформ на 2021 рік заплановано 23 700 млн грн для реалізації спільних з іноземними державами, фінансовими установами і міжнародними фінансовими </w:t>
      </w:r>
      <w:r w:rsidR="003C1E83">
        <w:rPr>
          <w:rFonts w:ascii="Times New Roman" w:eastAsia="Times New Roman" w:hAnsi="Times New Roman" w:cs="Times New Roman"/>
          <w:color w:val="000000" w:themeColor="text1"/>
          <w:sz w:val="28"/>
          <w:szCs w:val="28"/>
          <w:lang w:eastAsia="uk-UA"/>
        </w:rPr>
        <w:t>організаціями інвестиційних прое</w:t>
      </w:r>
      <w:r w:rsidRPr="007F2581">
        <w:rPr>
          <w:rFonts w:ascii="Times New Roman" w:eastAsia="Times New Roman" w:hAnsi="Times New Roman" w:cs="Times New Roman"/>
          <w:color w:val="000000" w:themeColor="text1"/>
          <w:sz w:val="28"/>
          <w:szCs w:val="28"/>
          <w:lang w:eastAsia="uk-UA"/>
        </w:rPr>
        <w:t>ктів, у тому числі шляхом рекредитування або надання трансфертів. Використання цих коштів буде відображено у спеціальному фонді державного бюджету в розрізі головних розпорядників - отримувачів таких кредитів.</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 xml:space="preserve">Обсяг платежів з погашення державного боргу на 2021 рік прогнозується у сумі 439 289 млн грн, в тому числі погашення державного зовнішнього боргу –97 686,7 млн грн, державного внутрішнього боргу – 341 602,3 млн гривень. </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 xml:space="preserve">Обсяг платежів з обслуговування державного боргу на 2021 рік прогнозується в обсязі 160 474,6 млн грн, в тому числі державного внутрішнього боргу – 99 234,7 млн грн, державного зовнішнього боргу – 61 239,9 млн гривень. </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У 2021 році передбачено здійснення платежів на виконання державою гарантійних зобов'язань за кредитами, залученими під державні гарантії, у сумі 4 902,1 млн гривень.</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 xml:space="preserve">Згідно із розрахунками прогнозний обсяг державного боргу в еквіваленті у національній валюті складе 2 604,2 млрд грн. та становитиме 57,8 відсотка від прогнозного ВВП. Гарантований державою борг в еквіваленті у національній валюті складе 304,5 млрд грн. та становитиме 6,8 відсотка від прогнозного ВВП. </w:t>
      </w:r>
    </w:p>
    <w:p w:rsidR="007F2581" w:rsidRPr="007F2581" w:rsidRDefault="007F2581" w:rsidP="007F2581">
      <w:pPr>
        <w:shd w:val="clear" w:color="auto" w:fill="FFFFFF"/>
        <w:spacing w:before="120"/>
        <w:ind w:firstLine="567"/>
        <w:jc w:val="both"/>
        <w:rPr>
          <w:rFonts w:ascii="Times New Roman" w:eastAsia="Times New Roman" w:hAnsi="Times New Roman" w:cs="Times New Roman"/>
          <w:color w:val="000000" w:themeColor="text1"/>
          <w:sz w:val="28"/>
          <w:szCs w:val="28"/>
          <w:lang w:eastAsia="uk-UA"/>
        </w:rPr>
      </w:pPr>
      <w:r w:rsidRPr="007F2581">
        <w:rPr>
          <w:rFonts w:ascii="Times New Roman" w:eastAsia="Times New Roman" w:hAnsi="Times New Roman" w:cs="Times New Roman"/>
          <w:color w:val="000000" w:themeColor="text1"/>
          <w:sz w:val="28"/>
          <w:szCs w:val="28"/>
          <w:lang w:eastAsia="uk-UA"/>
        </w:rPr>
        <w:t xml:space="preserve">Враховуючи структуру державних запозичень у 2020 році та прогнозних запозичень у 2021 році, на кінець 2021 року частка державного внутрішнього </w:t>
      </w:r>
      <w:r w:rsidRPr="007F2581">
        <w:rPr>
          <w:rFonts w:ascii="Times New Roman" w:eastAsia="Times New Roman" w:hAnsi="Times New Roman" w:cs="Times New Roman"/>
          <w:color w:val="000000" w:themeColor="text1"/>
          <w:sz w:val="28"/>
          <w:szCs w:val="28"/>
          <w:lang w:eastAsia="uk-UA"/>
        </w:rPr>
        <w:lastRenderedPageBreak/>
        <w:t>боргу становитиме 47,2 відсотка від обсягу державного боргу, а частка державного зовнішнього боргу 52,8 відсотка.</w:t>
      </w:r>
    </w:p>
    <w:p w:rsidR="00BF00D3" w:rsidRDefault="00BF00D3" w:rsidP="00BF00D3"/>
    <w:p w:rsidR="00216737" w:rsidRDefault="00216737" w:rsidP="001C002C">
      <w:pPr>
        <w:pStyle w:val="a3"/>
        <w:spacing w:before="120" w:after="120" w:line="240" w:lineRule="auto"/>
        <w:ind w:left="0"/>
        <w:contextualSpacing w:val="0"/>
        <w:jc w:val="center"/>
        <w:rPr>
          <w:rFonts w:ascii="Times New Roman" w:hAnsi="Times New Roman" w:cs="Times New Roman"/>
          <w:b/>
          <w:sz w:val="28"/>
          <w:szCs w:val="28"/>
        </w:rPr>
      </w:pPr>
      <w:r w:rsidRPr="00776F59">
        <w:rPr>
          <w:rFonts w:ascii="Times New Roman" w:hAnsi="Times New Roman" w:cs="Times New Roman"/>
          <w:b/>
          <w:sz w:val="28"/>
          <w:szCs w:val="28"/>
        </w:rPr>
        <w:t>П</w:t>
      </w:r>
      <w:r>
        <w:rPr>
          <w:rFonts w:ascii="Times New Roman" w:hAnsi="Times New Roman" w:cs="Times New Roman"/>
          <w:b/>
          <w:sz w:val="28"/>
          <w:szCs w:val="28"/>
        </w:rPr>
        <w:t>ояснення щодо видатків та надання кредитів</w:t>
      </w:r>
    </w:p>
    <w:p w:rsidR="00216737" w:rsidRPr="00216737" w:rsidRDefault="00216737" w:rsidP="00216737">
      <w:pPr>
        <w:spacing w:after="120" w:line="240" w:lineRule="auto"/>
        <w:ind w:firstLine="709"/>
        <w:rPr>
          <w:rFonts w:ascii="Times New Roman" w:hAnsi="Times New Roman" w:cs="Times New Roman"/>
          <w:b/>
          <w:i/>
          <w:sz w:val="28"/>
          <w:szCs w:val="28"/>
        </w:rPr>
      </w:pPr>
      <w:r w:rsidRPr="00216737">
        <w:rPr>
          <w:rFonts w:ascii="Times New Roman" w:hAnsi="Times New Roman" w:cs="Times New Roman"/>
          <w:b/>
          <w:i/>
          <w:sz w:val="28"/>
          <w:szCs w:val="28"/>
        </w:rPr>
        <w:t>Соціальний захист населення</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61A99">
        <w:rPr>
          <w:rFonts w:ascii="Times New Roman" w:hAnsi="Times New Roman" w:cs="Times New Roman"/>
          <w:sz w:val="28"/>
          <w:szCs w:val="28"/>
        </w:rPr>
        <w:t>З метою забезпечення належного соціального захисту кожного громадянина України у 2021 році прожитковий мінімум підвищуватиметься темпами, що на 2 відсоткових пункти перевищують показник прогнозного індексу споживчих цін на наступний рік і зросте на 9,3 </w:t>
      </w:r>
      <w:r w:rsidRPr="008B32F8">
        <w:rPr>
          <w:rFonts w:ascii="Times New Roman" w:hAnsi="Times New Roman" w:cs="Times New Roman"/>
          <w:sz w:val="28"/>
          <w:szCs w:val="28"/>
          <w:lang w:val="ru-RU"/>
        </w:rPr>
        <w:t>%</w:t>
      </w:r>
      <w:r w:rsidRPr="00461A99">
        <w:rPr>
          <w:rFonts w:ascii="Times New Roman" w:hAnsi="Times New Roman" w:cs="Times New Roman"/>
          <w:sz w:val="28"/>
          <w:szCs w:val="28"/>
        </w:rPr>
        <w:t xml:space="preserve"> (грудень до грудня попереднього року). </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61A99">
        <w:rPr>
          <w:rFonts w:ascii="Times New Roman" w:hAnsi="Times New Roman" w:cs="Times New Roman"/>
          <w:sz w:val="28"/>
          <w:szCs w:val="28"/>
        </w:rPr>
        <w:t>Зростання розмірів прожиткового мінімуму</w:t>
      </w:r>
      <w:r>
        <w:rPr>
          <w:rFonts w:ascii="Times New Roman" w:hAnsi="Times New Roman" w:cs="Times New Roman"/>
          <w:sz w:val="28"/>
          <w:szCs w:val="28"/>
        </w:rPr>
        <w:t xml:space="preserve"> відбуватиметься з 1 липня та 1</w:t>
      </w:r>
      <w:r>
        <w:rPr>
          <w:rFonts w:ascii="Times New Roman" w:hAnsi="Times New Roman" w:cs="Times New Roman"/>
          <w:sz w:val="28"/>
          <w:szCs w:val="28"/>
          <w:lang w:val="en-US"/>
        </w:rPr>
        <w:t> </w:t>
      </w:r>
      <w:r w:rsidRPr="00461A99">
        <w:rPr>
          <w:rFonts w:ascii="Times New Roman" w:hAnsi="Times New Roman" w:cs="Times New Roman"/>
          <w:sz w:val="28"/>
          <w:szCs w:val="28"/>
        </w:rPr>
        <w:t>грудня відповідного року.</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b/>
          <w:sz w:val="28"/>
          <w:szCs w:val="28"/>
        </w:rPr>
        <w:t>Прожитковий мінімум</w:t>
      </w:r>
      <w:r w:rsidRPr="00461A99">
        <w:rPr>
          <w:rFonts w:ascii="Times New Roman" w:hAnsi="Times New Roman" w:cs="Times New Roman"/>
          <w:sz w:val="28"/>
          <w:szCs w:val="28"/>
        </w:rPr>
        <w:t xml:space="preserve"> становитиме</w:t>
      </w:r>
      <w:r>
        <w:rPr>
          <w:rFonts w:ascii="Times New Roman" w:hAnsi="Times New Roman" w:cs="Times New Roman"/>
          <w:sz w:val="28"/>
          <w:szCs w:val="28"/>
        </w:rPr>
        <w:t xml:space="preserve"> </w:t>
      </w:r>
      <w:r w:rsidRPr="00461A99">
        <w:rPr>
          <w:rFonts w:ascii="Times New Roman" w:hAnsi="Times New Roman" w:cs="Times New Roman"/>
          <w:sz w:val="28"/>
          <w:szCs w:val="28"/>
        </w:rPr>
        <w:t>у 2021 році на одну особу в розрахунку на місяць у розмірі з 1 січня 202</w:t>
      </w:r>
      <w:r>
        <w:rPr>
          <w:rFonts w:ascii="Times New Roman" w:hAnsi="Times New Roman" w:cs="Times New Roman"/>
          <w:sz w:val="28"/>
          <w:szCs w:val="28"/>
        </w:rPr>
        <w:t>1</w:t>
      </w:r>
      <w:r w:rsidRPr="00461A99">
        <w:rPr>
          <w:rFonts w:ascii="Times New Roman" w:hAnsi="Times New Roman" w:cs="Times New Roman"/>
          <w:sz w:val="28"/>
          <w:szCs w:val="28"/>
        </w:rPr>
        <w:t> року – 2 189 грн, з 1 липня – 2 294 грн, з 1 грудня – 2 393 грн, а для основних соціальних і демографічних груп населення:</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i/>
          <w:sz w:val="28"/>
          <w:szCs w:val="28"/>
        </w:rPr>
        <w:t>дітей віком до 6 років:</w:t>
      </w:r>
      <w:r w:rsidRPr="00461A99">
        <w:rPr>
          <w:rFonts w:ascii="Times New Roman" w:hAnsi="Times New Roman" w:cs="Times New Roman"/>
          <w:sz w:val="28"/>
          <w:szCs w:val="28"/>
        </w:rPr>
        <w:t xml:space="preserve"> з 1 січня 2021 року – 1 921 грн, з 1 липня – 2 013 грн, з 1 грудня – 2 100 грн;</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i/>
          <w:sz w:val="28"/>
          <w:szCs w:val="28"/>
        </w:rPr>
        <w:t>дітей віком від 6 до 18 років:</w:t>
      </w:r>
      <w:r w:rsidRPr="00461A99">
        <w:rPr>
          <w:rFonts w:ascii="Times New Roman" w:hAnsi="Times New Roman" w:cs="Times New Roman"/>
          <w:sz w:val="28"/>
          <w:szCs w:val="28"/>
        </w:rPr>
        <w:t xml:space="preserve"> з 1 січня 2021 року – 2 395 грн, з 1 липня – 2 510 грн, з 1 грудня – 2 618 грн;</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i/>
          <w:sz w:val="28"/>
          <w:szCs w:val="28"/>
        </w:rPr>
        <w:t>працездатних осіб:</w:t>
      </w:r>
      <w:r w:rsidRPr="00461A99">
        <w:rPr>
          <w:rFonts w:ascii="Times New Roman" w:hAnsi="Times New Roman" w:cs="Times New Roman"/>
          <w:sz w:val="28"/>
          <w:szCs w:val="28"/>
        </w:rPr>
        <w:t xml:space="preserve"> з 1 січня 2021 року – 2 270 грн, з 1 липня – 2 379 грн, з 1 грудня – 2 481 грн;</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i/>
          <w:sz w:val="28"/>
          <w:szCs w:val="28"/>
        </w:rPr>
        <w:t>осіб, які втратили працездатність:</w:t>
      </w:r>
      <w:r w:rsidRPr="00461A99">
        <w:rPr>
          <w:rFonts w:ascii="Times New Roman" w:hAnsi="Times New Roman" w:cs="Times New Roman"/>
          <w:sz w:val="28"/>
          <w:szCs w:val="28"/>
        </w:rPr>
        <w:t xml:space="preserve"> з 1 січня 2021 року – 1 769 грн, з 1 липня – 1 854 грн, з 1 грудня – 1 934 гривні.</w:t>
      </w:r>
    </w:p>
    <w:p w:rsidR="008B32F8" w:rsidRPr="00461A99" w:rsidRDefault="008B32F8" w:rsidP="008B32F8">
      <w:pPr>
        <w:spacing w:after="120" w:line="240" w:lineRule="auto"/>
        <w:ind w:firstLine="709"/>
        <w:jc w:val="both"/>
        <w:rPr>
          <w:rFonts w:ascii="Times New Roman" w:hAnsi="Times New Roman" w:cs="Times New Roman"/>
          <w:sz w:val="28"/>
          <w:szCs w:val="28"/>
        </w:rPr>
      </w:pPr>
      <w:r w:rsidRPr="00461A99">
        <w:rPr>
          <w:rFonts w:ascii="Times New Roman" w:hAnsi="Times New Roman" w:cs="Times New Roman"/>
          <w:sz w:val="28"/>
          <w:szCs w:val="28"/>
        </w:rPr>
        <w:t xml:space="preserve">Враховуючи те, що прожитковий мінімум відповідно до Закону України </w:t>
      </w:r>
      <w:r>
        <w:rPr>
          <w:rFonts w:ascii="Times New Roman" w:hAnsi="Times New Roman" w:cs="Times New Roman"/>
          <w:sz w:val="28"/>
          <w:szCs w:val="28"/>
        </w:rPr>
        <w:t>"</w:t>
      </w:r>
      <w:r w:rsidRPr="00461A99">
        <w:rPr>
          <w:rFonts w:ascii="Times New Roman" w:hAnsi="Times New Roman" w:cs="Times New Roman"/>
          <w:sz w:val="28"/>
          <w:szCs w:val="28"/>
        </w:rPr>
        <w:t>Про державні соціальні стандарти та державні гарантії</w:t>
      </w:r>
      <w:r>
        <w:rPr>
          <w:rFonts w:ascii="Times New Roman" w:hAnsi="Times New Roman" w:cs="Times New Roman"/>
          <w:sz w:val="28"/>
          <w:szCs w:val="28"/>
        </w:rPr>
        <w:t>"</w:t>
      </w:r>
      <w:r w:rsidRPr="00461A99">
        <w:rPr>
          <w:rFonts w:ascii="Times New Roman" w:hAnsi="Times New Roman" w:cs="Times New Roman"/>
          <w:sz w:val="28"/>
          <w:szCs w:val="28"/>
        </w:rPr>
        <w:t xml:space="preserve"> є базовим державним соціальним стандартом, на основі якого визначаються розміри основних державних соціальних гарантій, у 202</w:t>
      </w:r>
      <w:r>
        <w:rPr>
          <w:rFonts w:ascii="Times New Roman" w:hAnsi="Times New Roman" w:cs="Times New Roman"/>
          <w:sz w:val="28"/>
          <w:szCs w:val="28"/>
        </w:rPr>
        <w:t>1</w:t>
      </w:r>
      <w:r w:rsidRPr="00461A99">
        <w:rPr>
          <w:rFonts w:ascii="Times New Roman" w:hAnsi="Times New Roman" w:cs="Times New Roman"/>
          <w:sz w:val="28"/>
          <w:szCs w:val="28"/>
        </w:rPr>
        <w:t xml:space="preserve"> році підвищуватимуться розміри державних допомог. </w:t>
      </w:r>
    </w:p>
    <w:p w:rsidR="008B32F8" w:rsidRPr="008B32F8" w:rsidRDefault="008B32F8" w:rsidP="008B32F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Для в</w:t>
      </w:r>
      <w:r w:rsidRPr="00482AEA">
        <w:rPr>
          <w:rFonts w:ascii="Times New Roman" w:hAnsi="Times New Roman" w:cs="Times New Roman"/>
          <w:sz w:val="28"/>
          <w:szCs w:val="28"/>
        </w:rPr>
        <w:t>иплат</w:t>
      </w:r>
      <w:r>
        <w:rPr>
          <w:rFonts w:ascii="Times New Roman" w:hAnsi="Times New Roman" w:cs="Times New Roman"/>
          <w:sz w:val="28"/>
          <w:szCs w:val="28"/>
        </w:rPr>
        <w:t>и</w:t>
      </w:r>
      <w:r w:rsidRPr="00482AEA">
        <w:rPr>
          <w:rFonts w:ascii="Times New Roman" w:hAnsi="Times New Roman" w:cs="Times New Roman"/>
          <w:sz w:val="28"/>
          <w:szCs w:val="28"/>
        </w:rPr>
        <w:t xml:space="preserve"> деяких видів допомог, компенсацій, грошового забезпечення та оплат</w:t>
      </w:r>
      <w:r>
        <w:rPr>
          <w:rFonts w:ascii="Times New Roman" w:hAnsi="Times New Roman" w:cs="Times New Roman"/>
          <w:sz w:val="28"/>
          <w:szCs w:val="28"/>
        </w:rPr>
        <w:t>и</w:t>
      </w:r>
      <w:r w:rsidRPr="00482AEA">
        <w:rPr>
          <w:rFonts w:ascii="Times New Roman" w:hAnsi="Times New Roman" w:cs="Times New Roman"/>
          <w:sz w:val="28"/>
          <w:szCs w:val="28"/>
        </w:rPr>
        <w:t xml:space="preserve"> послуг окремим категоріям населення</w:t>
      </w:r>
      <w:r>
        <w:rPr>
          <w:rFonts w:ascii="Times New Roman" w:hAnsi="Times New Roman" w:cs="Times New Roman"/>
          <w:sz w:val="28"/>
          <w:szCs w:val="28"/>
        </w:rPr>
        <w:t xml:space="preserve"> у проекті Державного бюджету України на 2021 рік передбачено 67 469,7 </w:t>
      </w:r>
      <w:r w:rsidRPr="00482AEA">
        <w:rPr>
          <w:rFonts w:ascii="Times New Roman" w:hAnsi="Times New Roman" w:cs="Times New Roman"/>
          <w:sz w:val="28"/>
          <w:szCs w:val="28"/>
        </w:rPr>
        <w:t>млн грн</w:t>
      </w:r>
      <w:r>
        <w:rPr>
          <w:rFonts w:ascii="Times New Roman" w:hAnsi="Times New Roman" w:cs="Times New Roman"/>
          <w:sz w:val="28"/>
          <w:szCs w:val="28"/>
        </w:rPr>
        <w:t>, що на 6 204,2  млн грн більше, ніж у 2020 році.</w:t>
      </w:r>
    </w:p>
    <w:p w:rsidR="008B32F8" w:rsidRDefault="008B32F8" w:rsidP="008B32F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 </w:t>
      </w:r>
      <w:r w:rsidRPr="0053689E">
        <w:rPr>
          <w:rFonts w:ascii="Times New Roman" w:hAnsi="Times New Roman" w:cs="Times New Roman"/>
          <w:sz w:val="28"/>
          <w:szCs w:val="28"/>
        </w:rPr>
        <w:t>про</w:t>
      </w:r>
      <w:r>
        <w:rPr>
          <w:rFonts w:ascii="Times New Roman" w:hAnsi="Times New Roman" w:cs="Times New Roman"/>
          <w:sz w:val="28"/>
          <w:szCs w:val="28"/>
        </w:rPr>
        <w:t>е</w:t>
      </w:r>
      <w:r w:rsidRPr="0053689E">
        <w:rPr>
          <w:rFonts w:ascii="Times New Roman" w:hAnsi="Times New Roman" w:cs="Times New Roman"/>
          <w:sz w:val="28"/>
          <w:szCs w:val="28"/>
        </w:rPr>
        <w:t>кті Державного бюджету України на 202</w:t>
      </w:r>
      <w:r>
        <w:rPr>
          <w:rFonts w:ascii="Times New Roman" w:hAnsi="Times New Roman" w:cs="Times New Roman"/>
          <w:sz w:val="28"/>
          <w:szCs w:val="28"/>
        </w:rPr>
        <w:t>1</w:t>
      </w:r>
      <w:r w:rsidRPr="0053689E">
        <w:rPr>
          <w:rFonts w:ascii="Times New Roman" w:hAnsi="Times New Roman" w:cs="Times New Roman"/>
          <w:sz w:val="28"/>
          <w:szCs w:val="28"/>
        </w:rPr>
        <w:t xml:space="preserve"> рік </w:t>
      </w:r>
      <w:r>
        <w:rPr>
          <w:rFonts w:ascii="Times New Roman" w:hAnsi="Times New Roman" w:cs="Times New Roman"/>
          <w:sz w:val="28"/>
          <w:szCs w:val="28"/>
        </w:rPr>
        <w:t>н</w:t>
      </w:r>
      <w:r w:rsidRPr="0053689E">
        <w:rPr>
          <w:rFonts w:ascii="Times New Roman" w:hAnsi="Times New Roman" w:cs="Times New Roman"/>
          <w:sz w:val="28"/>
          <w:szCs w:val="28"/>
        </w:rPr>
        <w:t>а реалізацію програм та заходів соціального захисту</w:t>
      </w:r>
      <w:r w:rsidRPr="00DA02F4">
        <w:rPr>
          <w:rFonts w:ascii="Times New Roman" w:hAnsi="Times New Roman" w:cs="Times New Roman"/>
          <w:sz w:val="28"/>
          <w:szCs w:val="28"/>
        </w:rPr>
        <w:t xml:space="preserve"> </w:t>
      </w:r>
      <w:r>
        <w:rPr>
          <w:rFonts w:ascii="Times New Roman" w:hAnsi="Times New Roman" w:cs="Times New Roman"/>
          <w:sz w:val="28"/>
          <w:szCs w:val="28"/>
        </w:rPr>
        <w:t>передбачені видатки, с</w:t>
      </w:r>
      <w:r w:rsidRPr="0053689E">
        <w:rPr>
          <w:rFonts w:ascii="Times New Roman" w:hAnsi="Times New Roman" w:cs="Times New Roman"/>
          <w:sz w:val="28"/>
          <w:szCs w:val="28"/>
        </w:rPr>
        <w:t>еред яких</w:t>
      </w:r>
      <w:r>
        <w:rPr>
          <w:rFonts w:ascii="Times New Roman" w:hAnsi="Times New Roman" w:cs="Times New Roman"/>
          <w:sz w:val="28"/>
          <w:szCs w:val="28"/>
        </w:rPr>
        <w:t xml:space="preserve">: </w:t>
      </w:r>
    </w:p>
    <w:p w:rsidR="008B32F8" w:rsidRPr="00B405F0" w:rsidRDefault="008B32F8" w:rsidP="008B32F8">
      <w:pPr>
        <w:spacing w:after="120" w:line="240" w:lineRule="auto"/>
        <w:ind w:firstLine="709"/>
        <w:jc w:val="both"/>
        <w:rPr>
          <w:rFonts w:ascii="Times New Roman" w:hAnsi="Times New Roman" w:cs="Times New Roman"/>
          <w:sz w:val="28"/>
          <w:szCs w:val="28"/>
        </w:rPr>
      </w:pPr>
      <w:r w:rsidRPr="00B405F0">
        <w:rPr>
          <w:rFonts w:ascii="Times New Roman" w:hAnsi="Times New Roman" w:cs="Times New Roman"/>
          <w:sz w:val="28"/>
          <w:szCs w:val="28"/>
        </w:rPr>
        <w:t>виплата пільг і 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 – 36 607,7 млн грн;</w:t>
      </w:r>
    </w:p>
    <w:p w:rsidR="008B32F8" w:rsidRPr="009707D3" w:rsidRDefault="008B32F8" w:rsidP="008B32F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Pr="009707D3">
        <w:rPr>
          <w:rFonts w:ascii="Times New Roman" w:hAnsi="Times New Roman" w:cs="Times New Roman"/>
          <w:sz w:val="28"/>
          <w:szCs w:val="28"/>
        </w:rPr>
        <w:t>адання щомісячної адресної допомоги внутрішньо переміщеним особам для покриття витрат на проживання, в тому числі на оплату житлово-комунальних послуг</w:t>
      </w:r>
      <w:r>
        <w:rPr>
          <w:rFonts w:ascii="Times New Roman" w:hAnsi="Times New Roman" w:cs="Times New Roman"/>
          <w:sz w:val="28"/>
          <w:szCs w:val="28"/>
        </w:rPr>
        <w:t xml:space="preserve">, </w:t>
      </w:r>
      <w:r w:rsidRPr="00B405F0">
        <w:rPr>
          <w:rFonts w:ascii="Times New Roman" w:hAnsi="Times New Roman" w:cs="Times New Roman"/>
          <w:sz w:val="28"/>
          <w:szCs w:val="28"/>
        </w:rPr>
        <w:t>–</w:t>
      </w:r>
      <w:r>
        <w:rPr>
          <w:rFonts w:ascii="Times New Roman" w:hAnsi="Times New Roman" w:cs="Times New Roman"/>
          <w:sz w:val="28"/>
          <w:szCs w:val="28"/>
        </w:rPr>
        <w:t xml:space="preserve"> </w:t>
      </w:r>
      <w:r w:rsidRPr="009707D3">
        <w:rPr>
          <w:rFonts w:ascii="Times New Roman" w:hAnsi="Times New Roman" w:cs="Times New Roman"/>
          <w:sz w:val="28"/>
          <w:szCs w:val="28"/>
        </w:rPr>
        <w:t>3</w:t>
      </w:r>
      <w:r>
        <w:rPr>
          <w:rFonts w:ascii="Times New Roman" w:hAnsi="Times New Roman" w:cs="Times New Roman"/>
          <w:sz w:val="28"/>
          <w:szCs w:val="28"/>
        </w:rPr>
        <w:t> 051,6 млн грн;</w:t>
      </w:r>
    </w:p>
    <w:p w:rsidR="008B32F8" w:rsidRPr="00B405F0" w:rsidRDefault="008B32F8" w:rsidP="008B32F8">
      <w:pPr>
        <w:spacing w:after="120" w:line="240" w:lineRule="auto"/>
        <w:ind w:firstLine="709"/>
        <w:jc w:val="both"/>
        <w:rPr>
          <w:rFonts w:ascii="Times New Roman" w:hAnsi="Times New Roman" w:cs="Times New Roman"/>
          <w:sz w:val="28"/>
          <w:szCs w:val="28"/>
        </w:rPr>
      </w:pPr>
      <w:r w:rsidRPr="00B405F0">
        <w:rPr>
          <w:rFonts w:ascii="Times New Roman" w:hAnsi="Times New Roman" w:cs="Times New Roman"/>
          <w:sz w:val="28"/>
          <w:szCs w:val="28"/>
        </w:rPr>
        <w:lastRenderedPageBreak/>
        <w:t>соціальний захист громадян, які постраждали внаслідок Чорнобильської катастрофи – 2 570,2 млн. грн</w:t>
      </w:r>
      <w:r>
        <w:rPr>
          <w:rFonts w:ascii="Times New Roman" w:hAnsi="Times New Roman" w:cs="Times New Roman"/>
          <w:sz w:val="28"/>
          <w:szCs w:val="28"/>
        </w:rPr>
        <w:t xml:space="preserve">, </w:t>
      </w:r>
      <w:r w:rsidRPr="002F5673">
        <w:rPr>
          <w:rFonts w:ascii="Times New Roman" w:hAnsi="Times New Roman" w:cs="Times New Roman"/>
          <w:sz w:val="28"/>
          <w:szCs w:val="28"/>
        </w:rPr>
        <w:t xml:space="preserve">що на </w:t>
      </w:r>
      <w:r>
        <w:rPr>
          <w:rFonts w:ascii="Times New Roman" w:hAnsi="Times New Roman" w:cs="Times New Roman"/>
          <w:sz w:val="28"/>
          <w:szCs w:val="28"/>
        </w:rPr>
        <w:t>592,5</w:t>
      </w:r>
      <w:r w:rsidRPr="002F5673">
        <w:rPr>
          <w:rFonts w:ascii="Times New Roman" w:hAnsi="Times New Roman" w:cs="Times New Roman"/>
          <w:sz w:val="28"/>
          <w:szCs w:val="28"/>
        </w:rPr>
        <w:t>  млн грн більше, ніж у 2020 році</w:t>
      </w:r>
      <w:r w:rsidRPr="00B405F0">
        <w:rPr>
          <w:rFonts w:ascii="Times New Roman" w:hAnsi="Times New Roman" w:cs="Times New Roman"/>
          <w:sz w:val="28"/>
          <w:szCs w:val="28"/>
        </w:rPr>
        <w:t xml:space="preserve">; </w:t>
      </w:r>
    </w:p>
    <w:p w:rsidR="008B32F8" w:rsidRPr="00B405F0" w:rsidRDefault="008B32F8" w:rsidP="008B32F8">
      <w:pPr>
        <w:spacing w:after="120" w:line="240" w:lineRule="auto"/>
        <w:ind w:firstLine="709"/>
        <w:jc w:val="both"/>
        <w:rPr>
          <w:rFonts w:ascii="Times New Roman" w:hAnsi="Times New Roman" w:cs="Times New Roman"/>
          <w:sz w:val="28"/>
          <w:szCs w:val="28"/>
        </w:rPr>
      </w:pPr>
      <w:r w:rsidRPr="00B405F0">
        <w:rPr>
          <w:rFonts w:ascii="Times New Roman" w:hAnsi="Times New Roman" w:cs="Times New Roman"/>
          <w:sz w:val="28"/>
          <w:szCs w:val="28"/>
        </w:rPr>
        <w:t>щорічна разова грошова допомога ветеранам війни і жертвам нацистських переслідувань та соціальна допомога особам, які мають особливі та особливі тру</w:t>
      </w:r>
      <w:r>
        <w:rPr>
          <w:rFonts w:ascii="Times New Roman" w:hAnsi="Times New Roman" w:cs="Times New Roman"/>
          <w:sz w:val="28"/>
          <w:szCs w:val="28"/>
        </w:rPr>
        <w:t>дові заслуги перед Батьківщиною</w:t>
      </w:r>
      <w:r w:rsidRPr="00B405F0">
        <w:rPr>
          <w:rFonts w:ascii="Times New Roman" w:hAnsi="Times New Roman" w:cs="Times New Roman"/>
          <w:sz w:val="28"/>
          <w:szCs w:val="28"/>
        </w:rPr>
        <w:t xml:space="preserve"> </w:t>
      </w:r>
      <w:r>
        <w:rPr>
          <w:rFonts w:ascii="Times New Roman" w:hAnsi="Times New Roman" w:cs="Times New Roman"/>
          <w:sz w:val="28"/>
          <w:szCs w:val="28"/>
        </w:rPr>
        <w:t>–</w:t>
      </w:r>
      <w:r w:rsidRPr="00B405F0">
        <w:rPr>
          <w:rFonts w:ascii="Times New Roman" w:hAnsi="Times New Roman" w:cs="Times New Roman"/>
          <w:sz w:val="28"/>
          <w:szCs w:val="28"/>
        </w:rPr>
        <w:t xml:space="preserve"> 1 382,5 млн грн;</w:t>
      </w:r>
    </w:p>
    <w:p w:rsidR="008B32F8" w:rsidRPr="00B405F0" w:rsidRDefault="008B32F8" w:rsidP="008B32F8">
      <w:pPr>
        <w:spacing w:after="120" w:line="240" w:lineRule="auto"/>
        <w:ind w:firstLine="709"/>
        <w:jc w:val="both"/>
        <w:rPr>
          <w:rFonts w:ascii="Times New Roman" w:hAnsi="Times New Roman" w:cs="Times New Roman"/>
          <w:sz w:val="28"/>
          <w:szCs w:val="28"/>
        </w:rPr>
      </w:pPr>
      <w:r w:rsidRPr="00B405F0">
        <w:rPr>
          <w:rFonts w:ascii="Times New Roman" w:hAnsi="Times New Roman" w:cs="Times New Roman"/>
          <w:sz w:val="28"/>
          <w:szCs w:val="28"/>
        </w:rPr>
        <w:t>довічні державні стипендії – 6,9 млн гривень.</w:t>
      </w:r>
    </w:p>
    <w:p w:rsidR="008B32F8" w:rsidRDefault="008B32F8" w:rsidP="008B32F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здійснення заходів </w:t>
      </w:r>
      <w:r w:rsidRPr="00BD7A82">
        <w:rPr>
          <w:rFonts w:ascii="Times New Roman" w:hAnsi="Times New Roman" w:cs="Times New Roman"/>
          <w:sz w:val="28"/>
          <w:szCs w:val="28"/>
        </w:rPr>
        <w:t>із психологічної реабілітації, соціальної та професійної адаптації, забезпечення санаторно-курортним лікуванням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w:t>
      </w:r>
      <w:r>
        <w:rPr>
          <w:rFonts w:ascii="Times New Roman" w:hAnsi="Times New Roman" w:cs="Times New Roman"/>
          <w:sz w:val="28"/>
          <w:szCs w:val="28"/>
        </w:rPr>
        <w:t xml:space="preserve">, та </w:t>
      </w:r>
      <w:r w:rsidRPr="00CE1DB0">
        <w:rPr>
          <w:rFonts w:ascii="Times New Roman" w:hAnsi="Times New Roman" w:cs="Times New Roman"/>
          <w:sz w:val="28"/>
          <w:szCs w:val="28"/>
        </w:rPr>
        <w:t>виготовлення для них бланків посвідчень та нагрудних знаків</w:t>
      </w:r>
      <w:r>
        <w:rPr>
          <w:rFonts w:ascii="Times New Roman" w:hAnsi="Times New Roman" w:cs="Times New Roman"/>
          <w:sz w:val="28"/>
          <w:szCs w:val="28"/>
        </w:rPr>
        <w:t>, а також</w:t>
      </w:r>
      <w:r w:rsidRPr="00BD7A82">
        <w:rPr>
          <w:rFonts w:ascii="Times New Roman" w:hAnsi="Times New Roman" w:cs="Times New Roman"/>
          <w:sz w:val="28"/>
          <w:szCs w:val="28"/>
        </w:rPr>
        <w:t xml:space="preserve"> забезпечення підготовки збірної команди України та її участі в міжнародних спортивних змаганнях – Іграх нескорених</w:t>
      </w:r>
      <w:r>
        <w:rPr>
          <w:rFonts w:ascii="Times New Roman" w:hAnsi="Times New Roman" w:cs="Times New Roman"/>
          <w:sz w:val="28"/>
          <w:szCs w:val="28"/>
        </w:rPr>
        <w:t xml:space="preserve"> на 2021 рік враховано 256,2 млн грн, що на 9,8 млн. грн більше, ніж у 2020 році.</w:t>
      </w:r>
    </w:p>
    <w:p w:rsidR="008B32F8" w:rsidRPr="009707D3" w:rsidRDefault="008B32F8" w:rsidP="008B32F8">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У</w:t>
      </w:r>
      <w:r w:rsidRPr="009707D3">
        <w:rPr>
          <w:rFonts w:ascii="Times New Roman" w:hAnsi="Times New Roman" w:cs="Times New Roman"/>
          <w:sz w:val="28"/>
          <w:szCs w:val="28"/>
        </w:rPr>
        <w:t xml:space="preserve"> </w:t>
      </w:r>
      <w:r>
        <w:rPr>
          <w:rFonts w:ascii="Times New Roman" w:hAnsi="Times New Roman" w:cs="Times New Roman"/>
          <w:sz w:val="28"/>
          <w:szCs w:val="28"/>
        </w:rPr>
        <w:t xml:space="preserve">проекті </w:t>
      </w:r>
      <w:r w:rsidRPr="009707D3">
        <w:rPr>
          <w:rFonts w:ascii="Times New Roman" w:hAnsi="Times New Roman" w:cs="Times New Roman"/>
          <w:sz w:val="28"/>
          <w:szCs w:val="28"/>
        </w:rPr>
        <w:t>Закон</w:t>
      </w:r>
      <w:r>
        <w:rPr>
          <w:rFonts w:ascii="Times New Roman" w:hAnsi="Times New Roman" w:cs="Times New Roman"/>
          <w:sz w:val="28"/>
          <w:szCs w:val="28"/>
        </w:rPr>
        <w:t>у</w:t>
      </w:r>
      <w:r w:rsidRPr="009707D3">
        <w:rPr>
          <w:rFonts w:ascii="Times New Roman" w:hAnsi="Times New Roman" w:cs="Times New Roman"/>
          <w:sz w:val="28"/>
          <w:szCs w:val="28"/>
        </w:rPr>
        <w:t xml:space="preserve"> України </w:t>
      </w:r>
      <w:r>
        <w:rPr>
          <w:rFonts w:ascii="Times New Roman" w:hAnsi="Times New Roman" w:cs="Times New Roman"/>
          <w:sz w:val="28"/>
          <w:szCs w:val="28"/>
        </w:rPr>
        <w:t>"</w:t>
      </w:r>
      <w:r w:rsidRPr="009707D3">
        <w:rPr>
          <w:rFonts w:ascii="Times New Roman" w:hAnsi="Times New Roman" w:cs="Times New Roman"/>
          <w:sz w:val="28"/>
          <w:szCs w:val="28"/>
        </w:rPr>
        <w:t>Про Державний бюджет України на 20</w:t>
      </w:r>
      <w:r>
        <w:rPr>
          <w:rFonts w:ascii="Times New Roman" w:hAnsi="Times New Roman" w:cs="Times New Roman"/>
          <w:sz w:val="28"/>
          <w:szCs w:val="28"/>
        </w:rPr>
        <w:t>21</w:t>
      </w:r>
      <w:r w:rsidRPr="009707D3">
        <w:rPr>
          <w:rFonts w:ascii="Times New Roman" w:hAnsi="Times New Roman" w:cs="Times New Roman"/>
          <w:sz w:val="28"/>
          <w:szCs w:val="28"/>
        </w:rPr>
        <w:t xml:space="preserve"> рік</w:t>
      </w:r>
      <w:r>
        <w:rPr>
          <w:rFonts w:ascii="Times New Roman" w:hAnsi="Times New Roman" w:cs="Times New Roman"/>
          <w:sz w:val="28"/>
          <w:szCs w:val="28"/>
        </w:rPr>
        <w:t xml:space="preserve">" </w:t>
      </w:r>
      <w:r w:rsidRPr="009707D3">
        <w:rPr>
          <w:rFonts w:ascii="Times New Roman" w:hAnsi="Times New Roman" w:cs="Times New Roman"/>
          <w:sz w:val="28"/>
          <w:szCs w:val="28"/>
        </w:rPr>
        <w:t xml:space="preserve">передбачаються видатки для забезпечення житлом деяких категорій осіб, які захищали </w:t>
      </w:r>
      <w:r w:rsidRPr="00D701DD">
        <w:rPr>
          <w:rFonts w:ascii="Times New Roman" w:hAnsi="Times New Roman" w:cs="Times New Roman"/>
          <w:sz w:val="28"/>
          <w:szCs w:val="28"/>
        </w:rPr>
        <w:t xml:space="preserve">незалежність, суверенітет та територіальну цілісність України, а також членів їх сімей, у обсязі </w:t>
      </w:r>
      <w:r>
        <w:rPr>
          <w:rFonts w:ascii="Times New Roman" w:hAnsi="Times New Roman" w:cs="Times New Roman"/>
          <w:sz w:val="28"/>
          <w:szCs w:val="28"/>
        </w:rPr>
        <w:t>615,9</w:t>
      </w:r>
      <w:r w:rsidRPr="00D701DD">
        <w:rPr>
          <w:rFonts w:ascii="Times New Roman" w:hAnsi="Times New Roman" w:cs="Times New Roman"/>
          <w:sz w:val="28"/>
          <w:szCs w:val="28"/>
        </w:rPr>
        <w:t> млн грн</w:t>
      </w:r>
      <w:r w:rsidR="00487EE4" w:rsidRPr="00487EE4">
        <w:rPr>
          <w:rFonts w:ascii="Times New Roman" w:hAnsi="Times New Roman" w:cs="Times New Roman"/>
          <w:sz w:val="28"/>
          <w:szCs w:val="28"/>
        </w:rPr>
        <w:t xml:space="preserve"> </w:t>
      </w:r>
      <w:r w:rsidR="00487EE4">
        <w:rPr>
          <w:rFonts w:ascii="Times New Roman" w:hAnsi="Times New Roman" w:cs="Times New Roman"/>
          <w:sz w:val="28"/>
          <w:szCs w:val="28"/>
        </w:rPr>
        <w:t>на</w:t>
      </w:r>
      <w:r w:rsidRPr="00D701DD">
        <w:rPr>
          <w:rFonts w:ascii="Times New Roman" w:hAnsi="Times New Roman" w:cs="Times New Roman"/>
          <w:sz w:val="28"/>
          <w:szCs w:val="28"/>
        </w:rPr>
        <w:t>:</w:t>
      </w:r>
    </w:p>
    <w:p w:rsidR="008B32F8" w:rsidRPr="009707D3" w:rsidRDefault="008B32F8" w:rsidP="008B32F8">
      <w:pPr>
        <w:spacing w:after="120" w:line="240" w:lineRule="auto"/>
        <w:ind w:firstLine="709"/>
        <w:jc w:val="both"/>
        <w:rPr>
          <w:rFonts w:ascii="Times New Roman" w:hAnsi="Times New Roman" w:cs="Times New Roman"/>
          <w:sz w:val="28"/>
          <w:szCs w:val="28"/>
        </w:rPr>
      </w:pPr>
      <w:r w:rsidRPr="009707D3">
        <w:rPr>
          <w:rFonts w:ascii="Times New Roman" w:hAnsi="Times New Roman" w:cs="Times New Roman"/>
          <w:sz w:val="28"/>
          <w:szCs w:val="28"/>
        </w:rPr>
        <w:t>виплату грошової компенсації за належні для отримання жилі приміщення для сімей осіб, визначених абзацами 5 - 8 пункту 1 статті 10 Закону України "Про статус ветеранів війни, гарантії їх соціального захисту", для осіб з інвалідністю I - II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визначених пунктами 11 - 14 частини другої статті 7 Закону України "Про статус ветеранів війни, гарантії їх соціального захисту", та які потребують поліпшення житлових умов - 305</w:t>
      </w:r>
      <w:r>
        <w:rPr>
          <w:rFonts w:ascii="Times New Roman" w:hAnsi="Times New Roman" w:cs="Times New Roman"/>
          <w:sz w:val="28"/>
          <w:szCs w:val="28"/>
        </w:rPr>
        <w:t>,1</w:t>
      </w:r>
      <w:r w:rsidRPr="009707D3">
        <w:rPr>
          <w:rFonts w:ascii="Times New Roman" w:hAnsi="Times New Roman" w:cs="Times New Roman"/>
          <w:sz w:val="28"/>
          <w:szCs w:val="28"/>
        </w:rPr>
        <w:t> </w:t>
      </w:r>
      <w:r>
        <w:rPr>
          <w:rFonts w:ascii="Times New Roman" w:hAnsi="Times New Roman" w:cs="Times New Roman"/>
          <w:sz w:val="28"/>
          <w:szCs w:val="28"/>
        </w:rPr>
        <w:t>млн</w:t>
      </w:r>
      <w:r w:rsidRPr="009707D3">
        <w:rPr>
          <w:rFonts w:ascii="Times New Roman" w:hAnsi="Times New Roman" w:cs="Times New Roman"/>
          <w:sz w:val="28"/>
          <w:szCs w:val="28"/>
        </w:rPr>
        <w:t> грн;</w:t>
      </w:r>
    </w:p>
    <w:p w:rsidR="008B32F8" w:rsidRPr="009707D3" w:rsidRDefault="008B32F8" w:rsidP="008B32F8">
      <w:pPr>
        <w:spacing w:after="120" w:line="240" w:lineRule="auto"/>
        <w:ind w:firstLine="709"/>
        <w:jc w:val="both"/>
        <w:rPr>
          <w:rFonts w:ascii="Times New Roman" w:hAnsi="Times New Roman" w:cs="Times New Roman"/>
          <w:sz w:val="28"/>
          <w:szCs w:val="28"/>
        </w:rPr>
      </w:pPr>
      <w:r w:rsidRPr="009707D3">
        <w:rPr>
          <w:rFonts w:ascii="Times New Roman" w:hAnsi="Times New Roman" w:cs="Times New Roman"/>
          <w:sz w:val="28"/>
          <w:szCs w:val="28"/>
        </w:rPr>
        <w:t>виплату грошової компенсації за належні для отримання жилі приміщення для 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ІІІ групи відповідно до пунктів 11-14 частини другої статті 7 або учасниками бойових дій відповідно до пунктів 19-20 частини першої статті 6 Закону України "Про статус ветеранів війни, гарантії їх соціального захисту", та які потребують поліпшення житлових умов - 2</w:t>
      </w:r>
      <w:r>
        <w:rPr>
          <w:rFonts w:ascii="Times New Roman" w:hAnsi="Times New Roman" w:cs="Times New Roman"/>
          <w:sz w:val="28"/>
          <w:szCs w:val="28"/>
        </w:rPr>
        <w:t>48,4 млн</w:t>
      </w:r>
      <w:r w:rsidRPr="009707D3">
        <w:rPr>
          <w:rFonts w:ascii="Times New Roman" w:hAnsi="Times New Roman" w:cs="Times New Roman"/>
          <w:sz w:val="28"/>
          <w:szCs w:val="28"/>
        </w:rPr>
        <w:t xml:space="preserve"> грн;</w:t>
      </w:r>
    </w:p>
    <w:p w:rsidR="008B32F8" w:rsidRPr="009707D3" w:rsidRDefault="008B32F8" w:rsidP="008B32F8">
      <w:pPr>
        <w:spacing w:after="120" w:line="240" w:lineRule="auto"/>
        <w:ind w:firstLine="709"/>
        <w:jc w:val="both"/>
        <w:rPr>
          <w:rFonts w:ascii="Times New Roman" w:hAnsi="Times New Roman" w:cs="Times New Roman"/>
          <w:sz w:val="28"/>
          <w:szCs w:val="28"/>
        </w:rPr>
      </w:pPr>
      <w:r w:rsidRPr="009707D3">
        <w:rPr>
          <w:rFonts w:ascii="Times New Roman" w:hAnsi="Times New Roman" w:cs="Times New Roman"/>
          <w:sz w:val="28"/>
          <w:szCs w:val="28"/>
        </w:rPr>
        <w:lastRenderedPageBreak/>
        <w:t xml:space="preserve">виплату грошової компенсації за належні для отримання жилі приміщення для сімей учасників бойових дій на території інших держав, визначених у абзаці першому пункту 1 статті 10 Закону України </w:t>
      </w:r>
      <w:r w:rsidR="00487EE4">
        <w:rPr>
          <w:rFonts w:ascii="Times New Roman" w:hAnsi="Times New Roman" w:cs="Times New Roman"/>
          <w:sz w:val="28"/>
          <w:szCs w:val="28"/>
        </w:rPr>
        <w:t>"</w:t>
      </w:r>
      <w:r w:rsidRPr="009707D3">
        <w:rPr>
          <w:rFonts w:ascii="Times New Roman" w:hAnsi="Times New Roman" w:cs="Times New Roman"/>
          <w:sz w:val="28"/>
          <w:szCs w:val="28"/>
        </w:rPr>
        <w:t>Про статус ветеранів війни, гарантії їх соціального захисту</w:t>
      </w:r>
      <w:r w:rsidR="00487EE4">
        <w:rPr>
          <w:rFonts w:ascii="Times New Roman" w:hAnsi="Times New Roman" w:cs="Times New Roman"/>
          <w:sz w:val="28"/>
          <w:szCs w:val="28"/>
        </w:rPr>
        <w:t>"</w:t>
      </w:r>
      <w:r w:rsidRPr="009707D3">
        <w:rPr>
          <w:rFonts w:ascii="Times New Roman" w:hAnsi="Times New Roman" w:cs="Times New Roman"/>
          <w:sz w:val="28"/>
          <w:szCs w:val="28"/>
        </w:rPr>
        <w:t>,</w:t>
      </w:r>
      <w:r w:rsidR="00487EE4">
        <w:rPr>
          <w:rFonts w:ascii="Times New Roman" w:hAnsi="Times New Roman" w:cs="Times New Roman"/>
          <w:sz w:val="28"/>
          <w:szCs w:val="28"/>
        </w:rPr>
        <w:t xml:space="preserve"> для осіб з інвалідністю I – II</w:t>
      </w:r>
      <w:r w:rsidR="00487EE4">
        <w:rPr>
          <w:rFonts w:ascii="Times New Roman" w:hAnsi="Times New Roman" w:cs="Times New Roman"/>
          <w:sz w:val="28"/>
          <w:szCs w:val="28"/>
          <w:lang w:val="en-US"/>
        </w:rPr>
        <w:t> </w:t>
      </w:r>
      <w:r w:rsidRPr="009707D3">
        <w:rPr>
          <w:rFonts w:ascii="Times New Roman" w:hAnsi="Times New Roman" w:cs="Times New Roman"/>
          <w:sz w:val="28"/>
          <w:szCs w:val="28"/>
        </w:rPr>
        <w:t xml:space="preserve">групи з числа учасників бойових дій на території інших держав, інвалідність яких настала внаслідок поранення, контузії, каліцтва або захворювання, пов'язаних з перебуванням у цих державах, визначених пунктом 7 частини другої статті 7 Закону України </w:t>
      </w:r>
      <w:r w:rsidR="00487EE4">
        <w:rPr>
          <w:rFonts w:ascii="Times New Roman" w:hAnsi="Times New Roman" w:cs="Times New Roman"/>
          <w:sz w:val="28"/>
          <w:szCs w:val="28"/>
        </w:rPr>
        <w:t>"</w:t>
      </w:r>
      <w:r w:rsidRPr="009707D3">
        <w:rPr>
          <w:rFonts w:ascii="Times New Roman" w:hAnsi="Times New Roman" w:cs="Times New Roman"/>
          <w:sz w:val="28"/>
          <w:szCs w:val="28"/>
        </w:rPr>
        <w:t>Про статус ветеранів війни, гарантії їх соціального захисту</w:t>
      </w:r>
      <w:r w:rsidR="00487EE4">
        <w:rPr>
          <w:rFonts w:ascii="Times New Roman" w:hAnsi="Times New Roman" w:cs="Times New Roman"/>
          <w:sz w:val="28"/>
          <w:szCs w:val="28"/>
        </w:rPr>
        <w:t>"</w:t>
      </w:r>
      <w:r w:rsidRPr="009707D3">
        <w:rPr>
          <w:rFonts w:ascii="Times New Roman" w:hAnsi="Times New Roman" w:cs="Times New Roman"/>
          <w:sz w:val="28"/>
          <w:szCs w:val="28"/>
        </w:rPr>
        <w:t xml:space="preserve">, та які потребують поліпшення житлових умов - </w:t>
      </w:r>
      <w:r>
        <w:rPr>
          <w:rFonts w:ascii="Times New Roman" w:hAnsi="Times New Roman" w:cs="Times New Roman"/>
          <w:sz w:val="28"/>
          <w:szCs w:val="28"/>
        </w:rPr>
        <w:t>5</w:t>
      </w:r>
      <w:r w:rsidRPr="009707D3">
        <w:rPr>
          <w:rFonts w:ascii="Times New Roman" w:hAnsi="Times New Roman" w:cs="Times New Roman"/>
          <w:sz w:val="28"/>
          <w:szCs w:val="28"/>
        </w:rPr>
        <w:t>0</w:t>
      </w:r>
      <w:r>
        <w:rPr>
          <w:rFonts w:ascii="Times New Roman" w:hAnsi="Times New Roman" w:cs="Times New Roman"/>
          <w:sz w:val="28"/>
          <w:szCs w:val="28"/>
        </w:rPr>
        <w:t> млн</w:t>
      </w:r>
      <w:r w:rsidRPr="009707D3">
        <w:rPr>
          <w:rFonts w:ascii="Times New Roman" w:hAnsi="Times New Roman" w:cs="Times New Roman"/>
          <w:sz w:val="28"/>
          <w:szCs w:val="28"/>
        </w:rPr>
        <w:t xml:space="preserve"> грн</w:t>
      </w:r>
      <w:r w:rsidR="00487EE4">
        <w:rPr>
          <w:rFonts w:ascii="Times New Roman" w:hAnsi="Times New Roman" w:cs="Times New Roman"/>
          <w:sz w:val="28"/>
          <w:szCs w:val="28"/>
        </w:rPr>
        <w:t>;</w:t>
      </w:r>
    </w:p>
    <w:p w:rsidR="008B32F8" w:rsidRDefault="008B32F8" w:rsidP="008B32F8">
      <w:pPr>
        <w:spacing w:after="120" w:line="240" w:lineRule="auto"/>
        <w:ind w:firstLine="709"/>
        <w:jc w:val="both"/>
        <w:rPr>
          <w:rFonts w:ascii="Times New Roman" w:hAnsi="Times New Roman" w:cs="Times New Roman"/>
          <w:sz w:val="28"/>
          <w:szCs w:val="28"/>
        </w:rPr>
      </w:pPr>
      <w:r w:rsidRPr="00F76668">
        <w:rPr>
          <w:rFonts w:ascii="Times New Roman" w:hAnsi="Times New Roman" w:cs="Times New Roman"/>
          <w:sz w:val="28"/>
          <w:szCs w:val="28"/>
        </w:rPr>
        <w:t xml:space="preserve">виплату грошової компенсації за належні для отримання жилі приміщення для сімей осіб, визначених у абзаці чотирнадцятому пункту 1 статті 10 Закону України </w:t>
      </w:r>
      <w:r w:rsidR="00487EE4">
        <w:rPr>
          <w:rFonts w:ascii="Times New Roman" w:hAnsi="Times New Roman" w:cs="Times New Roman"/>
          <w:sz w:val="28"/>
          <w:szCs w:val="28"/>
        </w:rPr>
        <w:t>"</w:t>
      </w:r>
      <w:r w:rsidRPr="00F76668">
        <w:rPr>
          <w:rFonts w:ascii="Times New Roman" w:hAnsi="Times New Roman" w:cs="Times New Roman"/>
          <w:sz w:val="28"/>
          <w:szCs w:val="28"/>
        </w:rPr>
        <w:t>Про статус ветеранів війни, гарантії їх соціального захисту</w:t>
      </w:r>
      <w:r w:rsidR="00487EE4">
        <w:rPr>
          <w:rFonts w:ascii="Times New Roman" w:hAnsi="Times New Roman" w:cs="Times New Roman"/>
          <w:sz w:val="28"/>
          <w:szCs w:val="28"/>
        </w:rPr>
        <w:t>"</w:t>
      </w:r>
      <w:r w:rsidRPr="00F76668">
        <w:rPr>
          <w:rFonts w:ascii="Times New Roman" w:hAnsi="Times New Roman" w:cs="Times New Roman"/>
          <w:sz w:val="28"/>
          <w:szCs w:val="28"/>
        </w:rPr>
        <w:t xml:space="preserve">, для осіб з інвалідністю I-II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визначених пунктом 10 частини другої статті 7 Закону України </w:t>
      </w:r>
      <w:r w:rsidR="00487EE4">
        <w:rPr>
          <w:rFonts w:ascii="Times New Roman" w:hAnsi="Times New Roman" w:cs="Times New Roman"/>
          <w:sz w:val="28"/>
          <w:szCs w:val="28"/>
        </w:rPr>
        <w:t>"</w:t>
      </w:r>
      <w:r w:rsidRPr="00F76668">
        <w:rPr>
          <w:rFonts w:ascii="Times New Roman" w:hAnsi="Times New Roman" w:cs="Times New Roman"/>
          <w:sz w:val="28"/>
          <w:szCs w:val="28"/>
        </w:rPr>
        <w:t>Про статус ветеранів війни, гарантії їх соціального захисту</w:t>
      </w:r>
      <w:r w:rsidR="00487EE4">
        <w:rPr>
          <w:rFonts w:ascii="Times New Roman" w:hAnsi="Times New Roman" w:cs="Times New Roman"/>
          <w:sz w:val="28"/>
          <w:szCs w:val="28"/>
        </w:rPr>
        <w:t>"</w:t>
      </w:r>
      <w:r w:rsidRPr="00F76668">
        <w:rPr>
          <w:rFonts w:ascii="Times New Roman" w:hAnsi="Times New Roman" w:cs="Times New Roman"/>
          <w:sz w:val="28"/>
          <w:szCs w:val="28"/>
        </w:rPr>
        <w:t>, та які потребують поліпшення житлових умов</w:t>
      </w:r>
      <w:r>
        <w:rPr>
          <w:rFonts w:ascii="Times New Roman" w:hAnsi="Times New Roman" w:cs="Times New Roman"/>
          <w:sz w:val="28"/>
          <w:szCs w:val="28"/>
        </w:rPr>
        <w:t xml:space="preserve"> - 12,3 млн гривень.</w:t>
      </w:r>
    </w:p>
    <w:p w:rsidR="00487EE4" w:rsidRPr="00487EE4" w:rsidRDefault="00487EE4" w:rsidP="00487EE4">
      <w:pPr>
        <w:spacing w:after="120" w:line="240" w:lineRule="auto"/>
        <w:ind w:firstLine="709"/>
        <w:rPr>
          <w:rFonts w:ascii="Times New Roman" w:hAnsi="Times New Roman" w:cs="Times New Roman"/>
          <w:b/>
          <w:i/>
          <w:sz w:val="28"/>
          <w:szCs w:val="28"/>
        </w:rPr>
      </w:pPr>
      <w:r>
        <w:rPr>
          <w:rFonts w:ascii="Times New Roman" w:hAnsi="Times New Roman" w:cs="Times New Roman"/>
          <w:b/>
          <w:i/>
          <w:sz w:val="28"/>
          <w:szCs w:val="28"/>
        </w:rPr>
        <w:t>С</w:t>
      </w:r>
      <w:r w:rsidRPr="00487EE4">
        <w:rPr>
          <w:rFonts w:ascii="Times New Roman" w:hAnsi="Times New Roman" w:cs="Times New Roman"/>
          <w:b/>
          <w:i/>
          <w:sz w:val="28"/>
          <w:szCs w:val="28"/>
        </w:rPr>
        <w:t>оціальн</w:t>
      </w:r>
      <w:r>
        <w:rPr>
          <w:rFonts w:ascii="Times New Roman" w:hAnsi="Times New Roman" w:cs="Times New Roman"/>
          <w:b/>
          <w:i/>
          <w:sz w:val="28"/>
          <w:szCs w:val="28"/>
        </w:rPr>
        <w:t>е</w:t>
      </w:r>
      <w:r w:rsidRPr="00487EE4">
        <w:rPr>
          <w:rFonts w:ascii="Times New Roman" w:hAnsi="Times New Roman" w:cs="Times New Roman"/>
          <w:b/>
          <w:i/>
          <w:sz w:val="28"/>
          <w:szCs w:val="28"/>
        </w:rPr>
        <w:t xml:space="preserve"> та пенсійн</w:t>
      </w:r>
      <w:r>
        <w:rPr>
          <w:rFonts w:ascii="Times New Roman" w:hAnsi="Times New Roman" w:cs="Times New Roman"/>
          <w:b/>
          <w:i/>
          <w:sz w:val="28"/>
          <w:szCs w:val="28"/>
        </w:rPr>
        <w:t>е</w:t>
      </w:r>
      <w:r w:rsidRPr="00487EE4">
        <w:rPr>
          <w:rFonts w:ascii="Times New Roman" w:hAnsi="Times New Roman" w:cs="Times New Roman"/>
          <w:b/>
          <w:i/>
          <w:sz w:val="28"/>
          <w:szCs w:val="28"/>
        </w:rPr>
        <w:t xml:space="preserve"> забезпечення </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У проекті Державного бюджету України на 2021 рік на соціальний захист осіб з інвалідністю та дітей з інвалідністю враховані видатки у загальному обсязі 2 366,2 млн гривень.</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Зазначені кошти будуть спрямовані на:</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 xml:space="preserve">підвищення рівня медичної, фізичної, психологічної та іншої реабілітації осіб з інвалідністю шляхом розробки високо функціональних програм та </w:t>
      </w:r>
      <w:proofErr w:type="spellStart"/>
      <w:r w:rsidRPr="00487EE4">
        <w:rPr>
          <w:rFonts w:ascii="Times New Roman" w:hAnsi="Times New Roman" w:cs="Times New Roman"/>
          <w:sz w:val="28"/>
          <w:szCs w:val="28"/>
        </w:rPr>
        <w:t>методик</w:t>
      </w:r>
      <w:proofErr w:type="spellEnd"/>
      <w:r w:rsidRPr="00487EE4">
        <w:rPr>
          <w:rFonts w:ascii="Times New Roman" w:hAnsi="Times New Roman" w:cs="Times New Roman"/>
          <w:sz w:val="28"/>
          <w:szCs w:val="28"/>
        </w:rPr>
        <w:t xml:space="preserve"> реабілітації, та впровадження технічних засобів реабілітації, виготовлених за високоефективними технологіями;</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забезпечення технічними та іншими засобами реабілітації вказаної категорії осіб (крісла колісні, засоби реабілітації, ортопедичне взуття, спеціальні засоби для спілкування та орієнтування тощо), протезуванням та ортезуванням виробами підвищеної функціональності за новітніми технологіями та технологіями виготовлення, які відсутні в Україні;</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санаторно-курортне оздоровлення ветеранів війни та осіб з інвалідністю;</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забезпечення реабілітаційними заходами дітей з інвалідністю;</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 xml:space="preserve">надання фінансової підтримки громадським об'єднанням осіб з інвалідністю. </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Прогнозні показники видатків Державного бюджету України у 2021 році на пенсійне забезпечення обраховані з урахуванням індексу інфляції, прогнозного обсягу єдиного внеску на загальнообов’язкове державне пенсійне страхування та розміру прожиткового мінімуму для осіб, які втратили працездатність: з 1 січня – 1 769 грн, 1 липня – 1</w:t>
      </w:r>
      <w:r>
        <w:rPr>
          <w:rFonts w:ascii="Times New Roman" w:hAnsi="Times New Roman" w:cs="Times New Roman"/>
          <w:sz w:val="28"/>
          <w:szCs w:val="28"/>
        </w:rPr>
        <w:t> </w:t>
      </w:r>
      <w:r w:rsidRPr="00487EE4">
        <w:rPr>
          <w:rFonts w:ascii="Times New Roman" w:hAnsi="Times New Roman" w:cs="Times New Roman"/>
          <w:sz w:val="28"/>
          <w:szCs w:val="28"/>
        </w:rPr>
        <w:t>854 грн, 1 грудня – 1</w:t>
      </w:r>
      <w:r>
        <w:rPr>
          <w:rFonts w:ascii="Times New Roman" w:hAnsi="Times New Roman" w:cs="Times New Roman"/>
          <w:sz w:val="28"/>
          <w:szCs w:val="28"/>
        </w:rPr>
        <w:t> </w:t>
      </w:r>
      <w:r w:rsidRPr="00487EE4">
        <w:rPr>
          <w:rFonts w:ascii="Times New Roman" w:hAnsi="Times New Roman" w:cs="Times New Roman"/>
          <w:sz w:val="28"/>
          <w:szCs w:val="28"/>
        </w:rPr>
        <w:t>934</w:t>
      </w:r>
      <w:r>
        <w:rPr>
          <w:rFonts w:ascii="Times New Roman" w:hAnsi="Times New Roman" w:cs="Times New Roman"/>
          <w:sz w:val="28"/>
          <w:szCs w:val="28"/>
        </w:rPr>
        <w:t> </w:t>
      </w:r>
      <w:r w:rsidRPr="00487EE4">
        <w:rPr>
          <w:rFonts w:ascii="Times New Roman" w:hAnsi="Times New Roman" w:cs="Times New Roman"/>
          <w:sz w:val="28"/>
          <w:szCs w:val="28"/>
        </w:rPr>
        <w:t>гривень.</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lastRenderedPageBreak/>
        <w:t>Також при розрахунку обсягу видатків на пенсійне забезпечення були враховані видатки на продовження виплати щ</w:t>
      </w:r>
      <w:r>
        <w:rPr>
          <w:rFonts w:ascii="Times New Roman" w:hAnsi="Times New Roman" w:cs="Times New Roman"/>
          <w:sz w:val="28"/>
          <w:szCs w:val="28"/>
        </w:rPr>
        <w:t>омісячної доплати у розмірі 500 </w:t>
      </w:r>
      <w:r w:rsidRPr="00487EE4">
        <w:rPr>
          <w:rFonts w:ascii="Times New Roman" w:hAnsi="Times New Roman" w:cs="Times New Roman"/>
          <w:sz w:val="28"/>
          <w:szCs w:val="28"/>
        </w:rPr>
        <w:t>грн 80-річним пенсіонерам та здійснення з 01 травня 2021 року індексації пенсій.</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Крім того, враховані видатки для запровадження з 01 липня 2021 року щомісячної доплати до пенсії у розмірі 400 грн пенсіонерам, яким виповнилося 75 років, до досягнення ними 80-річного віку.</w:t>
      </w:r>
    </w:p>
    <w:p w:rsidR="00487EE4" w:rsidRP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За таких умов видатки державного бюджету, що спрямовуватимуться Пенсійному фонду України на виплату пенсій, у 2021 році становитимуть 203,8 млрд гривень.</w:t>
      </w:r>
    </w:p>
    <w:p w:rsidR="00487EE4" w:rsidRPr="00487EE4" w:rsidRDefault="00487EE4" w:rsidP="00346AC6">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Водночас у 2021 році, як і у попередні роки, мінімальні пенсії виплачуватимуться у розмірах, не нижчих за встановлений законодавством прожитковий мінімум для осіб, які втратили працездатність; за ра</w:t>
      </w:r>
      <w:r w:rsidR="00346AC6">
        <w:rPr>
          <w:rFonts w:ascii="Times New Roman" w:hAnsi="Times New Roman" w:cs="Times New Roman"/>
          <w:sz w:val="28"/>
          <w:szCs w:val="28"/>
        </w:rPr>
        <w:t xml:space="preserve">хунок коштів державного бюджету, та </w:t>
      </w:r>
      <w:r w:rsidRPr="00487EE4">
        <w:rPr>
          <w:rFonts w:ascii="Times New Roman" w:hAnsi="Times New Roman" w:cs="Times New Roman"/>
          <w:sz w:val="28"/>
          <w:szCs w:val="28"/>
        </w:rPr>
        <w:t>здійснюватимуться видатки на пенсійне страхування окремих категорій громадян (осіб, які проходять строкову військову службу</w:t>
      </w:r>
      <w:r w:rsidR="00346AC6">
        <w:rPr>
          <w:rFonts w:ascii="Times New Roman" w:hAnsi="Times New Roman" w:cs="Times New Roman"/>
          <w:sz w:val="28"/>
          <w:szCs w:val="28"/>
        </w:rPr>
        <w:t xml:space="preserve"> та</w:t>
      </w:r>
      <w:r w:rsidRPr="00487EE4">
        <w:rPr>
          <w:rFonts w:ascii="Times New Roman" w:hAnsi="Times New Roman" w:cs="Times New Roman"/>
          <w:sz w:val="28"/>
          <w:szCs w:val="28"/>
        </w:rPr>
        <w:t xml:space="preserve"> здійснюють догляд за дитиною або інвалідом, тощо). </w:t>
      </w:r>
    </w:p>
    <w:p w:rsidR="00487EE4" w:rsidRDefault="00487EE4" w:rsidP="00487EE4">
      <w:pPr>
        <w:spacing w:after="120" w:line="240" w:lineRule="auto"/>
        <w:ind w:firstLine="709"/>
        <w:jc w:val="both"/>
        <w:rPr>
          <w:rFonts w:ascii="Times New Roman" w:hAnsi="Times New Roman" w:cs="Times New Roman"/>
          <w:sz w:val="28"/>
          <w:szCs w:val="28"/>
        </w:rPr>
      </w:pPr>
      <w:r w:rsidRPr="00487EE4">
        <w:rPr>
          <w:rFonts w:ascii="Times New Roman" w:hAnsi="Times New Roman" w:cs="Times New Roman"/>
          <w:sz w:val="28"/>
          <w:szCs w:val="28"/>
        </w:rPr>
        <w:t>Передбачений обсяг видатків державного бюджету для Пенсійного фонду України дозволить забезпечити виплату пенсій, допомог та покриття дефіциту коштів Фонду відповідно до чинного законодавства.</w:t>
      </w:r>
    </w:p>
    <w:p w:rsidR="004A6CEE" w:rsidRPr="003D22DD" w:rsidRDefault="004A6CEE" w:rsidP="004A6CEE">
      <w:pPr>
        <w:autoSpaceDE w:val="0"/>
        <w:autoSpaceDN w:val="0"/>
        <w:adjustRightInd w:val="0"/>
        <w:spacing w:before="120" w:after="120" w:line="240" w:lineRule="auto"/>
        <w:ind w:firstLine="567"/>
        <w:jc w:val="both"/>
        <w:rPr>
          <w:rFonts w:ascii="Times New Roman" w:eastAsia="Calibri" w:hAnsi="Times New Roman" w:cs="Times New Roman"/>
          <w:b/>
          <w:i/>
          <w:sz w:val="28"/>
          <w:szCs w:val="28"/>
        </w:rPr>
      </w:pPr>
      <w:r w:rsidRPr="003D22DD">
        <w:rPr>
          <w:rFonts w:ascii="Times New Roman" w:eastAsia="Calibri" w:hAnsi="Times New Roman" w:cs="Times New Roman"/>
          <w:b/>
          <w:i/>
          <w:sz w:val="28"/>
          <w:szCs w:val="28"/>
        </w:rPr>
        <w:t>Соціальний захист молоді, дітей, сімей, жінок та інших найбільш вразливих категорій населення</w:t>
      </w:r>
    </w:p>
    <w:p w:rsidR="004A6CEE" w:rsidRPr="003D22DD" w:rsidRDefault="004A6CEE" w:rsidP="004A6CEE">
      <w:pPr>
        <w:shd w:val="clear" w:color="auto" w:fill="FFFFFF" w:themeFill="background1"/>
        <w:autoSpaceDE w:val="0"/>
        <w:autoSpaceDN w:val="0"/>
        <w:adjustRightInd w:val="0"/>
        <w:spacing w:before="120" w:after="120" w:line="240" w:lineRule="auto"/>
        <w:ind w:firstLine="709"/>
        <w:jc w:val="both"/>
        <w:rPr>
          <w:rFonts w:ascii="Times New Roman" w:hAnsi="Times New Roman" w:cs="Times New Roman"/>
          <w:sz w:val="28"/>
          <w:szCs w:val="28"/>
        </w:rPr>
      </w:pPr>
      <w:r w:rsidRPr="003D22DD">
        <w:rPr>
          <w:rFonts w:ascii="Times New Roman" w:eastAsia="Calibri" w:hAnsi="Times New Roman" w:cs="Times New Roman"/>
          <w:sz w:val="28"/>
          <w:szCs w:val="28"/>
        </w:rPr>
        <w:t xml:space="preserve">Для </w:t>
      </w:r>
      <w:r w:rsidRPr="003D22DD">
        <w:rPr>
          <w:rFonts w:ascii="Times New Roman" w:hAnsi="Times New Roman" w:cs="Times New Roman"/>
          <w:sz w:val="28"/>
          <w:szCs w:val="28"/>
        </w:rPr>
        <w:t xml:space="preserve">забезпечення у 2021 році одноразових виплат різним вразливим верствам населення та реалізації заходів Державних соціальних програм з питань дітей та забезпечення рівних прав та можливостей жінок і чоловіків </w:t>
      </w:r>
      <w:r w:rsidRPr="003D22DD">
        <w:rPr>
          <w:rFonts w:ascii="Times New Roman" w:eastAsia="Calibri" w:hAnsi="Times New Roman" w:cs="Times New Roman"/>
          <w:sz w:val="28"/>
          <w:szCs w:val="28"/>
        </w:rPr>
        <w:t>враховані кошти у обсязі</w:t>
      </w:r>
      <w:r w:rsidRPr="003D22DD">
        <w:rPr>
          <w:rFonts w:ascii="Times New Roman" w:hAnsi="Times New Roman" w:cs="Times New Roman"/>
          <w:sz w:val="28"/>
          <w:szCs w:val="28"/>
        </w:rPr>
        <w:t xml:space="preserve"> 66 млн гривень</w:t>
      </w:r>
      <w:r w:rsidRPr="003D22DD">
        <w:rPr>
          <w:rFonts w:ascii="Times New Roman" w:eastAsia="Calibri" w:hAnsi="Times New Roman" w:cs="Times New Roman"/>
          <w:sz w:val="28"/>
          <w:szCs w:val="28"/>
        </w:rPr>
        <w:t>.</w:t>
      </w:r>
    </w:p>
    <w:p w:rsidR="004A6CEE" w:rsidRPr="003D22DD" w:rsidRDefault="004A6CEE" w:rsidP="004A6CEE">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b/>
          <w:sz w:val="28"/>
          <w:szCs w:val="28"/>
        </w:rPr>
      </w:pPr>
      <w:r w:rsidRPr="003D22DD">
        <w:rPr>
          <w:rFonts w:ascii="Times New Roman" w:eastAsia="Calibri" w:hAnsi="Times New Roman" w:cs="Times New Roman"/>
          <w:sz w:val="28"/>
          <w:szCs w:val="28"/>
        </w:rPr>
        <w:t xml:space="preserve">На оздоровлення і відпочинок дітей, які потребують особливої уваги та підтримки, в дитячих оздоровчих таборах МДЦ </w:t>
      </w:r>
      <w:r w:rsidRPr="003D22DD">
        <w:rPr>
          <w:rFonts w:ascii="Times New Roman" w:hAnsi="Times New Roman" w:cs="Times New Roman"/>
          <w:sz w:val="28"/>
          <w:szCs w:val="28"/>
        </w:rPr>
        <w:t>"</w:t>
      </w:r>
      <w:r w:rsidRPr="003D22DD">
        <w:rPr>
          <w:rFonts w:ascii="Times New Roman" w:eastAsia="Calibri" w:hAnsi="Times New Roman" w:cs="Times New Roman"/>
          <w:sz w:val="28"/>
          <w:szCs w:val="28"/>
        </w:rPr>
        <w:t>Артек</w:t>
      </w:r>
      <w:r w:rsidRPr="003D22DD">
        <w:rPr>
          <w:rFonts w:ascii="Times New Roman" w:hAnsi="Times New Roman" w:cs="Times New Roman"/>
          <w:sz w:val="28"/>
          <w:szCs w:val="28"/>
        </w:rPr>
        <w:t>"</w:t>
      </w:r>
      <w:r w:rsidRPr="003D22DD">
        <w:rPr>
          <w:rFonts w:ascii="Times New Roman" w:eastAsia="Calibri" w:hAnsi="Times New Roman" w:cs="Times New Roman"/>
          <w:sz w:val="28"/>
          <w:szCs w:val="28"/>
        </w:rPr>
        <w:t xml:space="preserve"> і ДЦ </w:t>
      </w:r>
      <w:r w:rsidRPr="003D22DD">
        <w:rPr>
          <w:rFonts w:ascii="Times New Roman" w:hAnsi="Times New Roman" w:cs="Times New Roman"/>
          <w:sz w:val="28"/>
          <w:szCs w:val="28"/>
        </w:rPr>
        <w:t>"</w:t>
      </w:r>
      <w:r w:rsidRPr="003D22DD">
        <w:rPr>
          <w:rFonts w:ascii="Times New Roman" w:eastAsia="Calibri" w:hAnsi="Times New Roman" w:cs="Times New Roman"/>
          <w:sz w:val="28"/>
          <w:szCs w:val="28"/>
        </w:rPr>
        <w:t>Молода Гвардія</w:t>
      </w:r>
      <w:r w:rsidRPr="003D22DD">
        <w:rPr>
          <w:rFonts w:ascii="Times New Roman" w:hAnsi="Times New Roman" w:cs="Times New Roman"/>
          <w:sz w:val="28"/>
          <w:szCs w:val="28"/>
        </w:rPr>
        <w:t>"</w:t>
      </w:r>
      <w:r w:rsidRPr="003D22DD">
        <w:rPr>
          <w:rFonts w:ascii="Times New Roman" w:eastAsia="Calibri" w:hAnsi="Times New Roman" w:cs="Times New Roman"/>
          <w:sz w:val="28"/>
          <w:szCs w:val="28"/>
        </w:rPr>
        <w:t xml:space="preserve"> на 2021 рік кошти враховано у обсязі 243,5 млн </w:t>
      </w:r>
      <w:r>
        <w:rPr>
          <w:rFonts w:ascii="Times New Roman" w:eastAsia="Calibri" w:hAnsi="Times New Roman" w:cs="Times New Roman"/>
          <w:sz w:val="28"/>
          <w:szCs w:val="28"/>
        </w:rPr>
        <w:t>грн, що на 10 </w:t>
      </w:r>
      <w:r w:rsidRPr="003D22DD">
        <w:rPr>
          <w:rFonts w:ascii="Times New Roman" w:eastAsia="Calibri" w:hAnsi="Times New Roman" w:cs="Times New Roman"/>
          <w:sz w:val="28"/>
          <w:szCs w:val="28"/>
        </w:rPr>
        <w:t>% більше показників 2020 року.</w:t>
      </w:r>
    </w:p>
    <w:p w:rsidR="004A6CEE" w:rsidRPr="003D22DD" w:rsidRDefault="004A6CEE" w:rsidP="004A6CEE">
      <w:pPr>
        <w:shd w:val="clear" w:color="auto" w:fill="FFFFFF" w:themeFill="background1"/>
        <w:spacing w:before="120" w:after="120" w:line="240" w:lineRule="auto"/>
        <w:ind w:firstLine="709"/>
        <w:jc w:val="both"/>
        <w:rPr>
          <w:rFonts w:ascii="Times New Roman" w:eastAsia="Calibri" w:hAnsi="Times New Roman" w:cs="Times New Roman"/>
          <w:sz w:val="28"/>
          <w:szCs w:val="28"/>
        </w:rPr>
      </w:pPr>
      <w:r w:rsidRPr="003D22DD">
        <w:rPr>
          <w:rFonts w:ascii="Times New Roman" w:eastAsia="Calibri" w:hAnsi="Times New Roman" w:cs="Times New Roman"/>
          <w:sz w:val="28"/>
          <w:szCs w:val="28"/>
        </w:rPr>
        <w:t>У наступному році буде продовжена робота із забезпечення житловими приміщеннями сімейних та інших форм виховання дітей, наближених до сімейних, забезпечення житлом дітей-сиріт, дітей, позбавлених батьківського піклування, осіб з їх числа, для чого в проекті Державного бюджету України на 2021 рік регіонам передбачено субвенцію з державного бюджету місцевим бюджетам у загальному обсязі</w:t>
      </w:r>
      <w:r w:rsidRPr="003D22DD">
        <w:rPr>
          <w:rFonts w:ascii="Times New Roman" w:hAnsi="Times New Roman" w:cs="Times New Roman"/>
          <w:color w:val="000000"/>
          <w:sz w:val="28"/>
          <w:szCs w:val="28"/>
        </w:rPr>
        <w:t xml:space="preserve"> 795,4 млн грн або на рівні поточного року</w:t>
      </w:r>
      <w:r w:rsidRPr="003D22DD">
        <w:rPr>
          <w:rFonts w:ascii="Times New Roman" w:hAnsi="Times New Roman" w:cs="Times New Roman"/>
          <w:sz w:val="28"/>
          <w:szCs w:val="28"/>
        </w:rPr>
        <w:t>.</w:t>
      </w:r>
    </w:p>
    <w:p w:rsidR="004A6CEE" w:rsidRDefault="004A6CEE" w:rsidP="004A6CEE">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b/>
          <w:sz w:val="28"/>
          <w:szCs w:val="28"/>
        </w:rPr>
      </w:pPr>
      <w:r w:rsidRPr="003D22DD">
        <w:rPr>
          <w:rFonts w:ascii="Times New Roman" w:eastAsia="Calibri" w:hAnsi="Times New Roman" w:cs="Times New Roman"/>
          <w:sz w:val="28"/>
          <w:szCs w:val="28"/>
        </w:rPr>
        <w:t xml:space="preserve">З метою охоплення заходами із сприяння розвитку молоді та забезпечення національно-патріотичного виховання щонайменше 10 % молоді видатки на цю мету враховані із зростанням проти показників поточного </w:t>
      </w:r>
      <w:r>
        <w:rPr>
          <w:rFonts w:ascii="Times New Roman" w:eastAsia="Calibri" w:hAnsi="Times New Roman" w:cs="Times New Roman"/>
          <w:sz w:val="28"/>
          <w:szCs w:val="28"/>
        </w:rPr>
        <w:t>на 60 </w:t>
      </w:r>
      <w:r w:rsidRPr="003D22DD">
        <w:rPr>
          <w:rFonts w:ascii="Times New Roman" w:eastAsia="Calibri" w:hAnsi="Times New Roman" w:cs="Times New Roman"/>
          <w:sz w:val="28"/>
          <w:szCs w:val="28"/>
        </w:rPr>
        <w:t>% у</w:t>
      </w:r>
      <w:r w:rsidRPr="003D22DD">
        <w:rPr>
          <w:rFonts w:ascii="Times New Roman" w:hAnsi="Times New Roman" w:cs="Times New Roman"/>
          <w:color w:val="000000"/>
          <w:sz w:val="28"/>
          <w:szCs w:val="28"/>
        </w:rPr>
        <w:t xml:space="preserve"> сумі </w:t>
      </w:r>
      <w:r w:rsidRPr="003D22DD">
        <w:rPr>
          <w:rFonts w:ascii="Times New Roman" w:eastAsia="Calibri" w:hAnsi="Times New Roman" w:cs="Times New Roman"/>
          <w:sz w:val="28"/>
          <w:szCs w:val="28"/>
        </w:rPr>
        <w:t>70,3</w:t>
      </w:r>
      <w:r>
        <w:rPr>
          <w:rFonts w:ascii="Times New Roman" w:eastAsia="Calibri" w:hAnsi="Times New Roman" w:cs="Times New Roman"/>
          <w:sz w:val="28"/>
          <w:szCs w:val="28"/>
        </w:rPr>
        <w:t> млн </w:t>
      </w:r>
      <w:r w:rsidRPr="003D22DD">
        <w:rPr>
          <w:rFonts w:ascii="Times New Roman" w:eastAsia="Calibri" w:hAnsi="Times New Roman" w:cs="Times New Roman"/>
          <w:sz w:val="28"/>
          <w:szCs w:val="28"/>
        </w:rPr>
        <w:t>гривень.</w:t>
      </w:r>
    </w:p>
    <w:p w:rsidR="006D0858" w:rsidRPr="006D0858" w:rsidRDefault="006D0858" w:rsidP="006D0858">
      <w:pPr>
        <w:spacing w:after="120" w:line="240" w:lineRule="auto"/>
        <w:ind w:firstLine="709"/>
        <w:rPr>
          <w:rFonts w:ascii="Times New Roman" w:hAnsi="Times New Roman" w:cs="Times New Roman"/>
          <w:b/>
          <w:i/>
          <w:sz w:val="28"/>
          <w:szCs w:val="28"/>
        </w:rPr>
      </w:pPr>
      <w:r w:rsidRPr="006D0858">
        <w:rPr>
          <w:rFonts w:ascii="Times New Roman" w:hAnsi="Times New Roman" w:cs="Times New Roman"/>
          <w:b/>
          <w:i/>
          <w:sz w:val="28"/>
          <w:szCs w:val="28"/>
        </w:rPr>
        <w:t>Поліпшення житлових умов громадян</w:t>
      </w:r>
    </w:p>
    <w:p w:rsidR="00E64DD3" w:rsidRPr="00E64DD3" w:rsidRDefault="00E64DD3" w:rsidP="00E64DD3">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sz w:val="28"/>
          <w:szCs w:val="28"/>
        </w:rPr>
      </w:pPr>
      <w:r w:rsidRPr="00E64DD3">
        <w:rPr>
          <w:rFonts w:ascii="Times New Roman" w:eastAsia="Calibri" w:hAnsi="Times New Roman" w:cs="Times New Roman"/>
          <w:sz w:val="28"/>
          <w:szCs w:val="28"/>
        </w:rPr>
        <w:t>З метою поліпшення житлових умов громадян пропонується передбачити кошти для забезпечення власним житлом різних верств населення.</w:t>
      </w:r>
    </w:p>
    <w:p w:rsidR="00E64DD3" w:rsidRPr="00E64DD3" w:rsidRDefault="00E64DD3" w:rsidP="00E64DD3">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sz w:val="28"/>
          <w:szCs w:val="28"/>
        </w:rPr>
      </w:pPr>
      <w:r w:rsidRPr="00E64DD3">
        <w:rPr>
          <w:rFonts w:ascii="Times New Roman" w:eastAsia="Calibri" w:hAnsi="Times New Roman" w:cs="Times New Roman"/>
          <w:sz w:val="28"/>
          <w:szCs w:val="28"/>
        </w:rPr>
        <w:lastRenderedPageBreak/>
        <w:t xml:space="preserve">Для зменшення фінансового навантаження на громадян, які отримали у минулих роках іпотечні житлові кредити в комерційних банках за державної підтримки, враховано кошти у сумі 52,6 млн гривень. Зазначені кошти будуть спрямовані на часткову компенсацію відсоткової ставки майже по 3,4 тисячі кредитів комерційних банків, отриманих громадянами на будівництво (реконструкцію) та придбання житла, у тому числі молодими сім'ями та одинокими молодими громадянами. </w:t>
      </w:r>
    </w:p>
    <w:p w:rsidR="00E64DD3" w:rsidRPr="00E64DD3" w:rsidRDefault="00E64DD3" w:rsidP="00E64DD3">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sz w:val="28"/>
          <w:szCs w:val="28"/>
        </w:rPr>
      </w:pPr>
      <w:r w:rsidRPr="00E64DD3">
        <w:rPr>
          <w:rFonts w:ascii="Times New Roman" w:eastAsia="Calibri" w:hAnsi="Times New Roman" w:cs="Times New Roman"/>
          <w:sz w:val="28"/>
          <w:szCs w:val="28"/>
        </w:rPr>
        <w:t>Крім того, у про</w:t>
      </w:r>
      <w:r w:rsidR="00694F15">
        <w:rPr>
          <w:rFonts w:ascii="Times New Roman" w:eastAsia="Calibri" w:hAnsi="Times New Roman" w:cs="Times New Roman"/>
          <w:sz w:val="28"/>
          <w:szCs w:val="28"/>
        </w:rPr>
        <w:t>е</w:t>
      </w:r>
      <w:r w:rsidRPr="00E64DD3">
        <w:rPr>
          <w:rFonts w:ascii="Times New Roman" w:eastAsia="Calibri" w:hAnsi="Times New Roman" w:cs="Times New Roman"/>
          <w:sz w:val="28"/>
          <w:szCs w:val="28"/>
        </w:rPr>
        <w:t>кті державного бюджету передбачено:</w:t>
      </w:r>
    </w:p>
    <w:p w:rsidR="00E64DD3" w:rsidRPr="00E64DD3" w:rsidRDefault="00E64DD3" w:rsidP="00E64DD3">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sz w:val="28"/>
          <w:szCs w:val="28"/>
        </w:rPr>
      </w:pPr>
      <w:r w:rsidRPr="00E64DD3">
        <w:rPr>
          <w:rFonts w:ascii="Times New Roman" w:eastAsia="Calibri" w:hAnsi="Times New Roman" w:cs="Times New Roman"/>
          <w:sz w:val="28"/>
          <w:szCs w:val="28"/>
        </w:rPr>
        <w:t>- 25,1 млн грн на надання пільгових довготермінових кредитів молодим сім'ям та одиноким молодим громадянам на будівництво (реконструкцію) та придбання житла, що дозволить забезпечити близько 32 сімей /громадян власним житлом загальною площею близько 1,8 тис. </w:t>
      </w:r>
      <w:proofErr w:type="spellStart"/>
      <w:r w:rsidRPr="00E64DD3">
        <w:rPr>
          <w:rFonts w:ascii="Times New Roman" w:eastAsia="Calibri" w:hAnsi="Times New Roman" w:cs="Times New Roman"/>
          <w:sz w:val="28"/>
          <w:szCs w:val="28"/>
        </w:rPr>
        <w:t>кв</w:t>
      </w:r>
      <w:proofErr w:type="spellEnd"/>
      <w:r w:rsidRPr="00E64DD3">
        <w:rPr>
          <w:rFonts w:ascii="Times New Roman" w:eastAsia="Calibri" w:hAnsi="Times New Roman" w:cs="Times New Roman"/>
          <w:sz w:val="28"/>
          <w:szCs w:val="28"/>
        </w:rPr>
        <w:t> метрів житла;</w:t>
      </w:r>
    </w:p>
    <w:p w:rsidR="00E64DD3" w:rsidRPr="00E64DD3" w:rsidRDefault="00E64DD3" w:rsidP="00E64DD3">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sz w:val="28"/>
          <w:szCs w:val="28"/>
        </w:rPr>
      </w:pPr>
      <w:r w:rsidRPr="00E64DD3">
        <w:rPr>
          <w:rFonts w:ascii="Times New Roman" w:eastAsia="Calibri" w:hAnsi="Times New Roman" w:cs="Times New Roman"/>
          <w:sz w:val="28"/>
          <w:szCs w:val="28"/>
        </w:rPr>
        <w:t>- 15 млн грн для надання пільгового довгострокового державного кредиту внутрішньо переміщеним особам, учасникам проведення антитерористичної операції, операції Об'єднаних сил на придбання житла, які дозволять придбати майже 0,9 тис. </w:t>
      </w:r>
      <w:proofErr w:type="spellStart"/>
      <w:r w:rsidRPr="00E64DD3">
        <w:rPr>
          <w:rFonts w:ascii="Times New Roman" w:eastAsia="Calibri" w:hAnsi="Times New Roman" w:cs="Times New Roman"/>
          <w:sz w:val="28"/>
          <w:szCs w:val="28"/>
        </w:rPr>
        <w:t>кв</w:t>
      </w:r>
      <w:proofErr w:type="spellEnd"/>
      <w:r w:rsidRPr="00E64DD3">
        <w:rPr>
          <w:rFonts w:ascii="Times New Roman" w:eastAsia="Calibri" w:hAnsi="Times New Roman" w:cs="Times New Roman"/>
          <w:sz w:val="28"/>
          <w:szCs w:val="28"/>
        </w:rPr>
        <w:t> м житла та забезпечити власним житлом 14 сімей;</w:t>
      </w:r>
    </w:p>
    <w:p w:rsidR="00E64DD3" w:rsidRPr="00E64DD3" w:rsidRDefault="00E64DD3" w:rsidP="00E64DD3">
      <w:pPr>
        <w:shd w:val="clear" w:color="auto" w:fill="FFFFFF" w:themeFill="background1"/>
        <w:autoSpaceDE w:val="0"/>
        <w:autoSpaceDN w:val="0"/>
        <w:adjustRightInd w:val="0"/>
        <w:spacing w:before="120" w:after="120" w:line="240" w:lineRule="auto"/>
        <w:ind w:firstLine="709"/>
        <w:jc w:val="both"/>
        <w:rPr>
          <w:rFonts w:ascii="Times New Roman" w:eastAsia="Calibri" w:hAnsi="Times New Roman" w:cs="Times New Roman"/>
          <w:sz w:val="28"/>
          <w:szCs w:val="28"/>
        </w:rPr>
      </w:pPr>
      <w:r w:rsidRPr="00E64DD3">
        <w:rPr>
          <w:rFonts w:ascii="Times New Roman" w:eastAsia="Calibri" w:hAnsi="Times New Roman" w:cs="Times New Roman"/>
          <w:sz w:val="28"/>
          <w:szCs w:val="28"/>
        </w:rPr>
        <w:t xml:space="preserve">- 125 млн грн для забезпечення тимчасового проживання внутрішньо переміщених осіб, за рахунок яких буде придбано 233 житлових об’єкта, що дасть можливість забезпечити житлом близько 605 внутрішньо переміщених осіб та членів їх сімей. </w:t>
      </w:r>
    </w:p>
    <w:p w:rsidR="002F0783" w:rsidRPr="002F0783" w:rsidRDefault="002F0783" w:rsidP="002F0783">
      <w:pPr>
        <w:spacing w:after="120" w:line="240" w:lineRule="auto"/>
        <w:ind w:firstLine="709"/>
        <w:rPr>
          <w:rFonts w:ascii="Times New Roman" w:hAnsi="Times New Roman" w:cs="Times New Roman"/>
          <w:b/>
          <w:i/>
          <w:sz w:val="28"/>
          <w:szCs w:val="28"/>
        </w:rPr>
      </w:pPr>
      <w:r w:rsidRPr="002F0783">
        <w:rPr>
          <w:rFonts w:ascii="Times New Roman" w:hAnsi="Times New Roman" w:cs="Times New Roman"/>
          <w:b/>
          <w:i/>
          <w:sz w:val="28"/>
          <w:szCs w:val="28"/>
        </w:rPr>
        <w:t>Фізична культура і спорт</w:t>
      </w:r>
    </w:p>
    <w:p w:rsidR="002F0783" w:rsidRPr="002F0783" w:rsidRDefault="002F0783" w:rsidP="002F0783">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t xml:space="preserve">У наступному році видатки на розвиток вітчизняного спорту </w:t>
      </w:r>
      <w:r>
        <w:rPr>
          <w:rFonts w:ascii="Times New Roman" w:hAnsi="Times New Roman" w:cs="Times New Roman"/>
          <w:sz w:val="28"/>
          <w:szCs w:val="28"/>
        </w:rPr>
        <w:t>зростуть у 2,7 </w:t>
      </w:r>
      <w:r w:rsidRPr="002F0783">
        <w:rPr>
          <w:rFonts w:ascii="Times New Roman" w:hAnsi="Times New Roman" w:cs="Times New Roman"/>
          <w:sz w:val="28"/>
          <w:szCs w:val="28"/>
        </w:rPr>
        <w:t xml:space="preserve">рази проти показників поточного року, для чого у проекті державного бюджету на 2021 рік враховано </w:t>
      </w:r>
      <w:r>
        <w:rPr>
          <w:rFonts w:ascii="Times New Roman" w:hAnsi="Times New Roman" w:cs="Times New Roman"/>
          <w:sz w:val="28"/>
          <w:szCs w:val="28"/>
        </w:rPr>
        <w:t xml:space="preserve">кошти у сумі </w:t>
      </w:r>
      <w:r w:rsidRPr="002F0783">
        <w:rPr>
          <w:rFonts w:ascii="Times New Roman" w:hAnsi="Times New Roman" w:cs="Times New Roman"/>
          <w:sz w:val="28"/>
          <w:szCs w:val="28"/>
        </w:rPr>
        <w:t>7 401,6 млн гривень.</w:t>
      </w:r>
    </w:p>
    <w:p w:rsidR="002F0783" w:rsidRPr="002F0783" w:rsidRDefault="002F0783" w:rsidP="002F078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w:t>
      </w:r>
      <w:r w:rsidRPr="002F0783">
        <w:rPr>
          <w:rFonts w:ascii="Times New Roman" w:hAnsi="Times New Roman" w:cs="Times New Roman"/>
          <w:sz w:val="28"/>
          <w:szCs w:val="28"/>
        </w:rPr>
        <w:t xml:space="preserve"> обрахованою потребою врахован</w:t>
      </w:r>
      <w:r>
        <w:rPr>
          <w:rFonts w:ascii="Times New Roman" w:hAnsi="Times New Roman" w:cs="Times New Roman"/>
          <w:sz w:val="28"/>
          <w:szCs w:val="28"/>
        </w:rPr>
        <w:t>о</w:t>
      </w:r>
      <w:r w:rsidRPr="002F0783">
        <w:rPr>
          <w:rFonts w:ascii="Times New Roman" w:hAnsi="Times New Roman" w:cs="Times New Roman"/>
          <w:sz w:val="28"/>
          <w:szCs w:val="28"/>
        </w:rPr>
        <w:t xml:space="preserve"> видатки на підготовку та матеріально-технічне забезпечення українських спортсменів, їх участь у міжнародних змаганнях у сумі 5 478,5 млн грн, а саме</w:t>
      </w:r>
      <w:r>
        <w:rPr>
          <w:rFonts w:ascii="Times New Roman" w:hAnsi="Times New Roman" w:cs="Times New Roman"/>
          <w:sz w:val="28"/>
          <w:szCs w:val="28"/>
        </w:rPr>
        <w:t xml:space="preserve"> на</w:t>
      </w:r>
      <w:r w:rsidRPr="002F0783">
        <w:rPr>
          <w:rFonts w:ascii="Times New Roman" w:hAnsi="Times New Roman" w:cs="Times New Roman"/>
          <w:sz w:val="28"/>
          <w:szCs w:val="28"/>
        </w:rPr>
        <w:t>:</w:t>
      </w:r>
    </w:p>
    <w:p w:rsidR="002F0783" w:rsidRPr="002F0783" w:rsidRDefault="002F0783" w:rsidP="002F0783">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t xml:space="preserve">підготовку і участь українських спортсменів у літніх Олімпійських, </w:t>
      </w:r>
      <w:proofErr w:type="spellStart"/>
      <w:r w:rsidRPr="002F0783">
        <w:rPr>
          <w:rFonts w:ascii="Times New Roman" w:hAnsi="Times New Roman" w:cs="Times New Roman"/>
          <w:sz w:val="28"/>
          <w:szCs w:val="28"/>
        </w:rPr>
        <w:t>Паралімпійських</w:t>
      </w:r>
      <w:proofErr w:type="spellEnd"/>
      <w:r w:rsidRPr="002F0783">
        <w:rPr>
          <w:rFonts w:ascii="Times New Roman" w:hAnsi="Times New Roman" w:cs="Times New Roman"/>
          <w:sz w:val="28"/>
          <w:szCs w:val="28"/>
        </w:rPr>
        <w:t xml:space="preserve">, </w:t>
      </w:r>
      <w:proofErr w:type="spellStart"/>
      <w:r w:rsidRPr="002F0783">
        <w:rPr>
          <w:rFonts w:ascii="Times New Roman" w:hAnsi="Times New Roman" w:cs="Times New Roman"/>
          <w:sz w:val="28"/>
          <w:szCs w:val="28"/>
        </w:rPr>
        <w:t>Дефлімпійських</w:t>
      </w:r>
      <w:proofErr w:type="spellEnd"/>
      <w:r w:rsidRPr="002F0783">
        <w:rPr>
          <w:rFonts w:ascii="Times New Roman" w:hAnsi="Times New Roman" w:cs="Times New Roman"/>
          <w:sz w:val="28"/>
          <w:szCs w:val="28"/>
        </w:rPr>
        <w:t xml:space="preserve"> іграх у 2021 році, підготовку до зимових Олімпійських, </w:t>
      </w:r>
      <w:proofErr w:type="spellStart"/>
      <w:r w:rsidRPr="002F0783">
        <w:rPr>
          <w:rFonts w:ascii="Times New Roman" w:hAnsi="Times New Roman" w:cs="Times New Roman"/>
          <w:sz w:val="28"/>
          <w:szCs w:val="28"/>
        </w:rPr>
        <w:t>Паралімпійських</w:t>
      </w:r>
      <w:proofErr w:type="spellEnd"/>
      <w:r w:rsidRPr="002F0783">
        <w:rPr>
          <w:rFonts w:ascii="Times New Roman" w:hAnsi="Times New Roman" w:cs="Times New Roman"/>
          <w:sz w:val="28"/>
          <w:szCs w:val="28"/>
        </w:rPr>
        <w:t xml:space="preserve"> ігор</w:t>
      </w:r>
      <w:r>
        <w:rPr>
          <w:rFonts w:ascii="Times New Roman" w:hAnsi="Times New Roman" w:cs="Times New Roman"/>
          <w:sz w:val="28"/>
          <w:szCs w:val="28"/>
        </w:rPr>
        <w:t xml:space="preserve"> –</w:t>
      </w:r>
      <w:r w:rsidRPr="002F0783">
        <w:rPr>
          <w:rFonts w:ascii="Times New Roman" w:hAnsi="Times New Roman" w:cs="Times New Roman"/>
          <w:sz w:val="28"/>
          <w:szCs w:val="28"/>
        </w:rPr>
        <w:t xml:space="preserve"> 2 807,8 млн гр</w:t>
      </w:r>
      <w:r>
        <w:rPr>
          <w:rFonts w:ascii="Times New Roman" w:hAnsi="Times New Roman" w:cs="Times New Roman"/>
          <w:sz w:val="28"/>
          <w:szCs w:val="28"/>
        </w:rPr>
        <w:t>н</w:t>
      </w:r>
      <w:r w:rsidRPr="002F0783">
        <w:rPr>
          <w:rFonts w:ascii="Times New Roman" w:hAnsi="Times New Roman" w:cs="Times New Roman"/>
          <w:sz w:val="28"/>
          <w:szCs w:val="28"/>
        </w:rPr>
        <w:t>;</w:t>
      </w:r>
    </w:p>
    <w:p w:rsidR="002F0783" w:rsidRPr="002F0783" w:rsidRDefault="002F0783" w:rsidP="002F0783">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t>забезпечення національних збірних команд, їх підготовку та участь у понад 1000 міжнародних змаганнях, проведення в Україні більше ніж 800 державних та 40 міжнародних спортивних заходів, їх відзнаку</w:t>
      </w:r>
      <w:r>
        <w:rPr>
          <w:rFonts w:ascii="Times New Roman" w:hAnsi="Times New Roman" w:cs="Times New Roman"/>
          <w:sz w:val="28"/>
          <w:szCs w:val="28"/>
        </w:rPr>
        <w:t xml:space="preserve"> – </w:t>
      </w:r>
      <w:r w:rsidRPr="002F0783">
        <w:rPr>
          <w:rFonts w:ascii="Times New Roman" w:hAnsi="Times New Roman" w:cs="Times New Roman"/>
          <w:sz w:val="28"/>
          <w:szCs w:val="28"/>
        </w:rPr>
        <w:t>2</w:t>
      </w:r>
      <w:r>
        <w:rPr>
          <w:rFonts w:ascii="Times New Roman" w:hAnsi="Times New Roman" w:cs="Times New Roman"/>
          <w:sz w:val="28"/>
          <w:szCs w:val="28"/>
        </w:rPr>
        <w:t> </w:t>
      </w:r>
      <w:r w:rsidRPr="002F0783">
        <w:rPr>
          <w:rFonts w:ascii="Times New Roman" w:hAnsi="Times New Roman" w:cs="Times New Roman"/>
          <w:sz w:val="28"/>
          <w:szCs w:val="28"/>
        </w:rPr>
        <w:t xml:space="preserve">670,7 млн грн; </w:t>
      </w:r>
    </w:p>
    <w:p w:rsidR="002F0783" w:rsidRPr="002F0783" w:rsidRDefault="002F0783" w:rsidP="002F0783">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t>У наступному році значна увага буде приділена розвитку та покращенню стану спортивної інфраструктури, на що планується спрямувати коштів п</w:t>
      </w:r>
      <w:r>
        <w:rPr>
          <w:rFonts w:ascii="Times New Roman" w:hAnsi="Times New Roman" w:cs="Times New Roman"/>
          <w:sz w:val="28"/>
          <w:szCs w:val="28"/>
        </w:rPr>
        <w:t>роти 2020 року більше ніж на 36 </w:t>
      </w:r>
      <w:r w:rsidRPr="002F0783">
        <w:rPr>
          <w:rFonts w:ascii="Times New Roman" w:hAnsi="Times New Roman" w:cs="Times New Roman"/>
          <w:sz w:val="28"/>
          <w:szCs w:val="28"/>
        </w:rPr>
        <w:t>% у сумі 1 318,8 млн грн, з яких</w:t>
      </w:r>
      <w:r>
        <w:rPr>
          <w:rFonts w:ascii="Times New Roman" w:hAnsi="Times New Roman" w:cs="Times New Roman"/>
          <w:sz w:val="28"/>
          <w:szCs w:val="28"/>
        </w:rPr>
        <w:t xml:space="preserve"> на</w:t>
      </w:r>
      <w:r w:rsidRPr="002F0783">
        <w:rPr>
          <w:rFonts w:ascii="Times New Roman" w:hAnsi="Times New Roman" w:cs="Times New Roman"/>
          <w:sz w:val="28"/>
          <w:szCs w:val="28"/>
        </w:rPr>
        <w:t>:</w:t>
      </w:r>
    </w:p>
    <w:p w:rsidR="002F0783" w:rsidRPr="002F0783" w:rsidRDefault="002F0783" w:rsidP="002F0783">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t xml:space="preserve">розвиток та матеріально-технічне забезпечення 7 баз олімпійської та </w:t>
      </w:r>
      <w:proofErr w:type="spellStart"/>
      <w:r w:rsidRPr="002F0783">
        <w:rPr>
          <w:rFonts w:ascii="Times New Roman" w:hAnsi="Times New Roman" w:cs="Times New Roman"/>
          <w:sz w:val="28"/>
          <w:szCs w:val="28"/>
        </w:rPr>
        <w:t>паралімпійської</w:t>
      </w:r>
      <w:proofErr w:type="spellEnd"/>
      <w:r w:rsidRPr="002F0783">
        <w:rPr>
          <w:rFonts w:ascii="Times New Roman" w:hAnsi="Times New Roman" w:cs="Times New Roman"/>
          <w:sz w:val="28"/>
          <w:szCs w:val="28"/>
        </w:rPr>
        <w:t xml:space="preserve"> підготовки</w:t>
      </w:r>
      <w:r>
        <w:rPr>
          <w:rFonts w:ascii="Times New Roman" w:hAnsi="Times New Roman" w:cs="Times New Roman"/>
          <w:sz w:val="28"/>
          <w:szCs w:val="28"/>
        </w:rPr>
        <w:t xml:space="preserve"> – </w:t>
      </w:r>
      <w:r w:rsidRPr="002F0783">
        <w:rPr>
          <w:rFonts w:ascii="Times New Roman" w:hAnsi="Times New Roman" w:cs="Times New Roman"/>
          <w:sz w:val="28"/>
          <w:szCs w:val="28"/>
        </w:rPr>
        <w:t>818,8 млн грн;</w:t>
      </w:r>
    </w:p>
    <w:p w:rsidR="002F0783" w:rsidRPr="002F0783" w:rsidRDefault="002F0783" w:rsidP="002F0783">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t>нов</w:t>
      </w:r>
      <w:r>
        <w:rPr>
          <w:rFonts w:ascii="Times New Roman" w:hAnsi="Times New Roman" w:cs="Times New Roman"/>
          <w:sz w:val="28"/>
          <w:szCs w:val="28"/>
        </w:rPr>
        <w:t>у</w:t>
      </w:r>
      <w:r w:rsidRPr="002F0783">
        <w:rPr>
          <w:rFonts w:ascii="Times New Roman" w:hAnsi="Times New Roman" w:cs="Times New Roman"/>
          <w:sz w:val="28"/>
          <w:szCs w:val="28"/>
        </w:rPr>
        <w:t xml:space="preserve"> субвенці</w:t>
      </w:r>
      <w:r>
        <w:rPr>
          <w:rFonts w:ascii="Times New Roman" w:hAnsi="Times New Roman" w:cs="Times New Roman"/>
          <w:sz w:val="28"/>
          <w:szCs w:val="28"/>
        </w:rPr>
        <w:t>ю</w:t>
      </w:r>
      <w:r w:rsidRPr="002F0783">
        <w:rPr>
          <w:rFonts w:ascii="Times New Roman" w:hAnsi="Times New Roman" w:cs="Times New Roman"/>
          <w:sz w:val="28"/>
          <w:szCs w:val="28"/>
        </w:rPr>
        <w:t xml:space="preserve"> </w:t>
      </w:r>
      <w:r>
        <w:rPr>
          <w:rFonts w:ascii="Times New Roman" w:hAnsi="Times New Roman" w:cs="Times New Roman"/>
          <w:sz w:val="28"/>
          <w:szCs w:val="28"/>
        </w:rPr>
        <w:t>щодо</w:t>
      </w:r>
      <w:r w:rsidRPr="002F0783">
        <w:rPr>
          <w:rFonts w:ascii="Times New Roman" w:hAnsi="Times New Roman" w:cs="Times New Roman"/>
          <w:sz w:val="28"/>
          <w:szCs w:val="28"/>
        </w:rPr>
        <w:t xml:space="preserve"> створення спортивної інфраструктури в рамках проекту </w:t>
      </w:r>
      <w:r>
        <w:rPr>
          <w:rFonts w:ascii="Times New Roman" w:hAnsi="Times New Roman" w:cs="Times New Roman"/>
          <w:sz w:val="28"/>
          <w:szCs w:val="28"/>
        </w:rPr>
        <w:t>"</w:t>
      </w:r>
      <w:r w:rsidRPr="002F0783">
        <w:rPr>
          <w:rFonts w:ascii="Times New Roman" w:hAnsi="Times New Roman" w:cs="Times New Roman"/>
          <w:sz w:val="28"/>
          <w:szCs w:val="28"/>
        </w:rPr>
        <w:t xml:space="preserve">Україна </w:t>
      </w:r>
      <w:r>
        <w:rPr>
          <w:rFonts w:ascii="Times New Roman" w:hAnsi="Times New Roman" w:cs="Times New Roman"/>
          <w:sz w:val="28"/>
          <w:szCs w:val="28"/>
        </w:rPr>
        <w:t>–</w:t>
      </w:r>
      <w:r w:rsidRPr="002F0783">
        <w:rPr>
          <w:rFonts w:ascii="Times New Roman" w:hAnsi="Times New Roman" w:cs="Times New Roman"/>
          <w:sz w:val="28"/>
          <w:szCs w:val="28"/>
        </w:rPr>
        <w:t xml:space="preserve"> чемпіон</w:t>
      </w:r>
      <w:r>
        <w:rPr>
          <w:rFonts w:ascii="Times New Roman" w:hAnsi="Times New Roman" w:cs="Times New Roman"/>
          <w:sz w:val="28"/>
          <w:szCs w:val="28"/>
        </w:rPr>
        <w:t>"</w:t>
      </w:r>
      <w:r w:rsidRPr="002F0783">
        <w:rPr>
          <w:rFonts w:ascii="Times New Roman" w:hAnsi="Times New Roman" w:cs="Times New Roman"/>
          <w:sz w:val="28"/>
          <w:szCs w:val="28"/>
        </w:rPr>
        <w:t xml:space="preserve"> для будівництва в регіонах 11 спортивних об’єктів </w:t>
      </w:r>
      <w:r w:rsidRPr="002F0783">
        <w:rPr>
          <w:rFonts w:ascii="Times New Roman" w:hAnsi="Times New Roman" w:cs="Times New Roman"/>
          <w:i/>
          <w:sz w:val="28"/>
          <w:szCs w:val="28"/>
        </w:rPr>
        <w:t xml:space="preserve">(5 спорткомплексів, 2 басейни, палац спорту, </w:t>
      </w:r>
      <w:proofErr w:type="spellStart"/>
      <w:r w:rsidRPr="002F0783">
        <w:rPr>
          <w:rFonts w:ascii="Times New Roman" w:hAnsi="Times New Roman" w:cs="Times New Roman"/>
          <w:i/>
          <w:sz w:val="28"/>
          <w:szCs w:val="28"/>
        </w:rPr>
        <w:t>лукодром</w:t>
      </w:r>
      <w:proofErr w:type="spellEnd"/>
      <w:r w:rsidRPr="002F0783">
        <w:rPr>
          <w:rFonts w:ascii="Times New Roman" w:hAnsi="Times New Roman" w:cs="Times New Roman"/>
          <w:i/>
          <w:sz w:val="28"/>
          <w:szCs w:val="28"/>
        </w:rPr>
        <w:t>, льодова арена, веслувальний канал)</w:t>
      </w:r>
      <w:r>
        <w:rPr>
          <w:rFonts w:ascii="Times New Roman" w:hAnsi="Times New Roman" w:cs="Times New Roman"/>
          <w:sz w:val="28"/>
          <w:szCs w:val="28"/>
        </w:rPr>
        <w:t xml:space="preserve"> –</w:t>
      </w:r>
      <w:r w:rsidRPr="002F0783">
        <w:rPr>
          <w:rFonts w:ascii="Times New Roman" w:hAnsi="Times New Roman" w:cs="Times New Roman"/>
          <w:sz w:val="28"/>
          <w:szCs w:val="28"/>
        </w:rPr>
        <w:t xml:space="preserve"> </w:t>
      </w:r>
      <w:r>
        <w:rPr>
          <w:rFonts w:ascii="Times New Roman" w:hAnsi="Times New Roman" w:cs="Times New Roman"/>
          <w:sz w:val="28"/>
          <w:szCs w:val="28"/>
        </w:rPr>
        <w:t>500 млн гривень.</w:t>
      </w:r>
    </w:p>
    <w:p w:rsidR="002F0783" w:rsidRDefault="002F0783" w:rsidP="00B12F9E">
      <w:pPr>
        <w:spacing w:after="120" w:line="240" w:lineRule="auto"/>
        <w:ind w:firstLine="709"/>
        <w:jc w:val="both"/>
        <w:rPr>
          <w:rFonts w:ascii="Times New Roman" w:hAnsi="Times New Roman" w:cs="Times New Roman"/>
          <w:sz w:val="28"/>
          <w:szCs w:val="28"/>
        </w:rPr>
      </w:pPr>
      <w:r w:rsidRPr="002F0783">
        <w:rPr>
          <w:rFonts w:ascii="Times New Roman" w:hAnsi="Times New Roman" w:cs="Times New Roman"/>
          <w:sz w:val="28"/>
          <w:szCs w:val="28"/>
        </w:rPr>
        <w:lastRenderedPageBreak/>
        <w:t xml:space="preserve">В проекті державного бюджету </w:t>
      </w:r>
      <w:r>
        <w:rPr>
          <w:rFonts w:ascii="Times New Roman" w:hAnsi="Times New Roman" w:cs="Times New Roman"/>
          <w:sz w:val="28"/>
          <w:szCs w:val="28"/>
        </w:rPr>
        <w:t xml:space="preserve">на 2021 рік </w:t>
      </w:r>
      <w:r w:rsidRPr="002F0783">
        <w:rPr>
          <w:rFonts w:ascii="Times New Roman" w:hAnsi="Times New Roman" w:cs="Times New Roman"/>
          <w:sz w:val="28"/>
          <w:szCs w:val="28"/>
        </w:rPr>
        <w:t xml:space="preserve">враховані видатки на розвиток олімпійського, </w:t>
      </w:r>
      <w:proofErr w:type="spellStart"/>
      <w:r w:rsidRPr="002F0783">
        <w:rPr>
          <w:rFonts w:ascii="Times New Roman" w:hAnsi="Times New Roman" w:cs="Times New Roman"/>
          <w:sz w:val="28"/>
          <w:szCs w:val="28"/>
        </w:rPr>
        <w:t>паралімпійського</w:t>
      </w:r>
      <w:proofErr w:type="spellEnd"/>
      <w:r w:rsidRPr="002F0783">
        <w:rPr>
          <w:rFonts w:ascii="Times New Roman" w:hAnsi="Times New Roman" w:cs="Times New Roman"/>
          <w:sz w:val="28"/>
          <w:szCs w:val="28"/>
        </w:rPr>
        <w:t>, фізкультурно-спортивного, учнівського та студентського спортивного рухів</w:t>
      </w:r>
      <w:r>
        <w:rPr>
          <w:rFonts w:ascii="Times New Roman" w:hAnsi="Times New Roman" w:cs="Times New Roman"/>
          <w:sz w:val="28"/>
          <w:szCs w:val="28"/>
        </w:rPr>
        <w:t>,</w:t>
      </w:r>
      <w:r w:rsidRPr="002F0783">
        <w:rPr>
          <w:rFonts w:ascii="Times New Roman" w:hAnsi="Times New Roman" w:cs="Times New Roman"/>
          <w:sz w:val="28"/>
          <w:szCs w:val="28"/>
        </w:rPr>
        <w:t xml:space="preserve"> із зростанням на 39</w:t>
      </w:r>
      <w:r>
        <w:rPr>
          <w:rFonts w:ascii="Times New Roman" w:hAnsi="Times New Roman" w:cs="Times New Roman"/>
          <w:sz w:val="28"/>
          <w:szCs w:val="28"/>
        </w:rPr>
        <w:t> </w:t>
      </w:r>
      <w:r w:rsidRPr="002F0783">
        <w:rPr>
          <w:rFonts w:ascii="Times New Roman" w:hAnsi="Times New Roman" w:cs="Times New Roman"/>
          <w:sz w:val="28"/>
          <w:szCs w:val="28"/>
        </w:rPr>
        <w:t xml:space="preserve">% проти показників </w:t>
      </w:r>
      <w:r w:rsidRPr="00B12F9E">
        <w:rPr>
          <w:rFonts w:ascii="Times New Roman" w:hAnsi="Times New Roman" w:cs="Times New Roman"/>
          <w:sz w:val="28"/>
          <w:szCs w:val="28"/>
        </w:rPr>
        <w:t>поточного року у сумі 330,8 млн гривень.</w:t>
      </w:r>
    </w:p>
    <w:p w:rsidR="00D53B4B" w:rsidRPr="00D53B4B" w:rsidRDefault="00D53B4B" w:rsidP="00D53B4B">
      <w:pPr>
        <w:spacing w:after="120" w:line="240" w:lineRule="auto"/>
        <w:ind w:firstLine="709"/>
        <w:rPr>
          <w:rFonts w:ascii="Times New Roman" w:hAnsi="Times New Roman" w:cs="Times New Roman"/>
          <w:b/>
          <w:i/>
          <w:sz w:val="28"/>
          <w:szCs w:val="28"/>
        </w:rPr>
      </w:pPr>
      <w:r w:rsidRPr="00D53B4B">
        <w:rPr>
          <w:rFonts w:ascii="Times New Roman" w:hAnsi="Times New Roman" w:cs="Times New Roman"/>
          <w:b/>
          <w:i/>
          <w:sz w:val="28"/>
          <w:szCs w:val="28"/>
        </w:rPr>
        <w:t>Охорона здоров’я</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Видатки на охорону здоров’я на 2021 рік </w:t>
      </w:r>
      <w:r w:rsidRPr="00A17CDF">
        <w:rPr>
          <w:rFonts w:ascii="Times New Roman" w:hAnsi="Times New Roman" w:cs="Times New Roman"/>
          <w:i/>
          <w:sz w:val="28"/>
          <w:szCs w:val="28"/>
        </w:rPr>
        <w:t>(державний бюджет з трансфертами)</w:t>
      </w:r>
      <w:r w:rsidRPr="00A17CDF">
        <w:rPr>
          <w:rFonts w:ascii="Times New Roman" w:hAnsi="Times New Roman" w:cs="Times New Roman"/>
          <w:sz w:val="28"/>
          <w:szCs w:val="28"/>
        </w:rPr>
        <w:t xml:space="preserve"> визначені в обсязі </w:t>
      </w:r>
      <w:r w:rsidR="007023A3" w:rsidRPr="007023A3">
        <w:rPr>
          <w:rFonts w:ascii="Times New Roman" w:hAnsi="Times New Roman" w:cs="Times New Roman"/>
          <w:sz w:val="28"/>
          <w:szCs w:val="28"/>
        </w:rPr>
        <w:t>156,2 млрд грн</w:t>
      </w:r>
      <w:r w:rsidR="007023A3" w:rsidRPr="005D43C2">
        <w:rPr>
          <w:rFonts w:ascii="Times New Roman" w:eastAsia="Calibri" w:hAnsi="Times New Roman" w:cs="Times New Roman"/>
          <w:sz w:val="24"/>
          <w:szCs w:val="24"/>
        </w:rPr>
        <w:t xml:space="preserve"> </w:t>
      </w:r>
      <w:r w:rsidRPr="00A17CDF">
        <w:rPr>
          <w:rFonts w:ascii="Times New Roman" w:hAnsi="Times New Roman" w:cs="Times New Roman"/>
          <w:sz w:val="28"/>
          <w:szCs w:val="28"/>
        </w:rPr>
        <w:t>з урахуванням продовження реалізації заходів реформи фінансування системи охорони здоров’я відповідно до Закону України "Про державні фінансові гарантії медичного обслуговування населення".</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На реалізацію програми медичних гарантій  враховані видатки в обсязі 123,4 млрд грн для:</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первинної медичної допомоги з урахуванням кількості населення, яке заключило декларацію з лікарем;</w:t>
      </w:r>
    </w:p>
    <w:p w:rsidR="00D53B4B" w:rsidRPr="00A17CDF" w:rsidRDefault="00D53B4B" w:rsidP="00A17CDF">
      <w:pPr>
        <w:spacing w:after="120" w:line="240" w:lineRule="auto"/>
        <w:ind w:firstLine="709"/>
        <w:jc w:val="both"/>
        <w:rPr>
          <w:rFonts w:ascii="Times New Roman" w:hAnsi="Times New Roman" w:cs="Times New Roman"/>
          <w:sz w:val="28"/>
          <w:szCs w:val="28"/>
        </w:rPr>
      </w:pPr>
      <w:proofErr w:type="spellStart"/>
      <w:r w:rsidRPr="00A17CDF">
        <w:rPr>
          <w:rFonts w:ascii="Times New Roman" w:hAnsi="Times New Roman" w:cs="Times New Roman"/>
          <w:sz w:val="28"/>
          <w:szCs w:val="28"/>
        </w:rPr>
        <w:t>реімбурсації</w:t>
      </w:r>
      <w:proofErr w:type="spellEnd"/>
      <w:r w:rsidRPr="00A17CDF">
        <w:rPr>
          <w:rFonts w:ascii="Times New Roman" w:hAnsi="Times New Roman" w:cs="Times New Roman"/>
          <w:sz w:val="28"/>
          <w:szCs w:val="28"/>
        </w:rPr>
        <w:t xml:space="preserve"> вартості лікарських засобів з урахуванням збільшення кількості пацієнтів, які отримають ліки за кошти державного бюджету або з незначною доплатою;</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екстреної медичної допомоги за новою організаційною моделлю, спроможною забезпечити вчасне, якісне та ефективне реагування на випадки невідкладних станів;</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вторинної (спеціалізованої) та третинної (високоспеціалізованої) амбулаторної та стаціонарної медичної допомоги з урахуванням пріоритетних послуг та станів;</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паліативної медичної допомоги та медичної реабілітації.</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Надання медичних послуг включає реагування на епідемію </w:t>
      </w:r>
      <w:proofErr w:type="spellStart"/>
      <w:r w:rsidRPr="00A17CDF">
        <w:rPr>
          <w:rFonts w:ascii="Times New Roman" w:hAnsi="Times New Roman" w:cs="Times New Roman"/>
          <w:sz w:val="28"/>
          <w:szCs w:val="28"/>
        </w:rPr>
        <w:t>коронавірусної</w:t>
      </w:r>
      <w:proofErr w:type="spellEnd"/>
      <w:r w:rsidRPr="00A17CDF">
        <w:rPr>
          <w:rFonts w:ascii="Times New Roman" w:hAnsi="Times New Roman" w:cs="Times New Roman"/>
          <w:sz w:val="28"/>
          <w:szCs w:val="28"/>
        </w:rPr>
        <w:t xml:space="preserve"> хвороби COVID-19, спричиненої </w:t>
      </w:r>
      <w:proofErr w:type="spellStart"/>
      <w:r w:rsidRPr="00A17CDF">
        <w:rPr>
          <w:rFonts w:ascii="Times New Roman" w:hAnsi="Times New Roman" w:cs="Times New Roman"/>
          <w:sz w:val="28"/>
          <w:szCs w:val="28"/>
        </w:rPr>
        <w:t>коронавірусом</w:t>
      </w:r>
      <w:proofErr w:type="spellEnd"/>
      <w:r w:rsidRPr="00A17CDF">
        <w:rPr>
          <w:rFonts w:ascii="Times New Roman" w:hAnsi="Times New Roman" w:cs="Times New Roman"/>
          <w:sz w:val="28"/>
          <w:szCs w:val="28"/>
        </w:rPr>
        <w:t xml:space="preserve"> SARS-CoV-2.</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Крім того, враховано 2,6 млрд грн для проведення вакцинації населення від гострої респіраторної хвороби COVID-19, спричиненої </w:t>
      </w:r>
      <w:proofErr w:type="spellStart"/>
      <w:r w:rsidRPr="00A17CDF">
        <w:rPr>
          <w:rFonts w:ascii="Times New Roman" w:hAnsi="Times New Roman" w:cs="Times New Roman"/>
          <w:sz w:val="28"/>
          <w:szCs w:val="28"/>
        </w:rPr>
        <w:t>коронавірусом</w:t>
      </w:r>
      <w:proofErr w:type="spellEnd"/>
      <w:r w:rsidRPr="00A17CDF">
        <w:rPr>
          <w:rFonts w:ascii="Times New Roman" w:hAnsi="Times New Roman" w:cs="Times New Roman"/>
          <w:sz w:val="28"/>
          <w:szCs w:val="28"/>
        </w:rPr>
        <w:t xml:space="preserve"> SARS-CoV-2.</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У 2021 році з метою підтримки комунальних закладів в системі охорони здоров’я, які не надають медичних послуг за програмою медичних гарантій, планується збереження субвенції на здійснення підтримки окремих закладів та заходів у системі охорони здоров'я в обсязі 2942,9 млн гр</w:t>
      </w:r>
      <w:r w:rsidR="00A17CDF">
        <w:rPr>
          <w:rFonts w:ascii="Times New Roman" w:hAnsi="Times New Roman" w:cs="Times New Roman"/>
          <w:sz w:val="28"/>
          <w:szCs w:val="28"/>
        </w:rPr>
        <w:t>н, у тому числі 867,5 </w:t>
      </w:r>
      <w:r w:rsidRPr="00A17CDF">
        <w:rPr>
          <w:rFonts w:ascii="Times New Roman" w:hAnsi="Times New Roman" w:cs="Times New Roman"/>
          <w:sz w:val="28"/>
          <w:szCs w:val="28"/>
        </w:rPr>
        <w:t xml:space="preserve">млн грн на забезпечення у І півріччі 2021 року хворих на цукровий діабет інсуліном та хворих на нецукровий діабет </w:t>
      </w:r>
      <w:proofErr w:type="spellStart"/>
      <w:r w:rsidRPr="00A17CDF">
        <w:rPr>
          <w:rFonts w:ascii="Times New Roman" w:hAnsi="Times New Roman" w:cs="Times New Roman"/>
          <w:sz w:val="28"/>
          <w:szCs w:val="28"/>
        </w:rPr>
        <w:t>десмопресином</w:t>
      </w:r>
      <w:proofErr w:type="spellEnd"/>
      <w:r w:rsidRPr="00A17CDF">
        <w:rPr>
          <w:rFonts w:ascii="Times New Roman" w:hAnsi="Times New Roman" w:cs="Times New Roman"/>
          <w:sz w:val="28"/>
          <w:szCs w:val="28"/>
        </w:rPr>
        <w:t>.</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З ІІ півріччя передбачається забезпечення хворих на цукровий та нецукровий діабет відповідними препаратами за рахунок програми медичних гарантій.</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Заклади охорони здоров’я, які перебувають у сфері управління Міністерства охорони здоров’я України, Національної академії медичних наук України, Державного управління справами, Національної академії наук, Міністерства соціальної політики України та не укладуть договір з </w:t>
      </w:r>
      <w:r w:rsidRPr="00A17CDF">
        <w:rPr>
          <w:rFonts w:ascii="Times New Roman" w:hAnsi="Times New Roman" w:cs="Times New Roman"/>
          <w:sz w:val="28"/>
          <w:szCs w:val="28"/>
        </w:rPr>
        <w:lastRenderedPageBreak/>
        <w:t>Національною службою здоров’я про медичне обслуговування населення за програмою медичних гарантій, отримають підтримку за рахунок коштів державного бюджету за бюджетними програмами головних розпорядників коштів, у сфері управління яких знаходяться.</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Для  централізованого забезпечення хворих </w:t>
      </w:r>
      <w:proofErr w:type="spellStart"/>
      <w:r w:rsidRPr="00A17CDF">
        <w:rPr>
          <w:rFonts w:ascii="Times New Roman" w:hAnsi="Times New Roman" w:cs="Times New Roman"/>
          <w:sz w:val="28"/>
          <w:szCs w:val="28"/>
        </w:rPr>
        <w:t>дороговартісними</w:t>
      </w:r>
      <w:proofErr w:type="spellEnd"/>
      <w:r w:rsidRPr="00A17CDF">
        <w:rPr>
          <w:rFonts w:ascii="Times New Roman" w:hAnsi="Times New Roman" w:cs="Times New Roman"/>
          <w:sz w:val="28"/>
          <w:szCs w:val="28"/>
        </w:rPr>
        <w:t xml:space="preserve"> лікарськими засобами та медичними виробами з лікування ВІЛ/СНІДу, туберкульозу, онкології, серцево-судинних захворювань, рідкісних </w:t>
      </w:r>
      <w:proofErr w:type="spellStart"/>
      <w:r w:rsidRPr="00A17CDF">
        <w:rPr>
          <w:rFonts w:ascii="Times New Roman" w:hAnsi="Times New Roman" w:cs="Times New Roman"/>
          <w:sz w:val="28"/>
          <w:szCs w:val="28"/>
        </w:rPr>
        <w:t>орфанних</w:t>
      </w:r>
      <w:proofErr w:type="spellEnd"/>
      <w:r w:rsidRPr="00A17CDF">
        <w:rPr>
          <w:rFonts w:ascii="Times New Roman" w:hAnsi="Times New Roman" w:cs="Times New Roman"/>
          <w:sz w:val="28"/>
          <w:szCs w:val="28"/>
        </w:rPr>
        <w:t xml:space="preserve"> захворювань, забезпечення заходів імунопрофілактики населення</w:t>
      </w:r>
      <w:r w:rsidR="00A17CDF">
        <w:rPr>
          <w:rFonts w:ascii="Times New Roman" w:hAnsi="Times New Roman" w:cs="Times New Roman"/>
          <w:sz w:val="28"/>
          <w:szCs w:val="28"/>
        </w:rPr>
        <w:t>,</w:t>
      </w:r>
      <w:r w:rsidRPr="00A17CDF">
        <w:rPr>
          <w:rFonts w:ascii="Times New Roman" w:hAnsi="Times New Roman" w:cs="Times New Roman"/>
          <w:sz w:val="28"/>
          <w:szCs w:val="28"/>
        </w:rPr>
        <w:t xml:space="preserve"> тощо враховано 9,5 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На лікування громадян України за кордоном передбачено 1089,9 млн гривень.</w:t>
      </w:r>
    </w:p>
    <w:p w:rsidR="00D53B4B"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Передбачено видатки в обсязі 1 млрд грн на продовження у 2021 році реалізації заходів щодо розвитку системи екстреної медичної допомоги в усіх регіонах, зокрема на придбання спеціалізованого санітарного транспорту, а також 1 млрд грн для </w:t>
      </w:r>
      <w:proofErr w:type="spellStart"/>
      <w:r w:rsidRPr="00A17CDF">
        <w:rPr>
          <w:rFonts w:ascii="Times New Roman" w:hAnsi="Times New Roman" w:cs="Times New Roman"/>
          <w:sz w:val="28"/>
          <w:szCs w:val="28"/>
        </w:rPr>
        <w:t>дооснащення</w:t>
      </w:r>
      <w:proofErr w:type="spellEnd"/>
      <w:r w:rsidRPr="00A17CDF">
        <w:rPr>
          <w:rFonts w:ascii="Times New Roman" w:hAnsi="Times New Roman" w:cs="Times New Roman"/>
          <w:sz w:val="28"/>
          <w:szCs w:val="28"/>
        </w:rPr>
        <w:t xml:space="preserve"> медичним обладнанням приймальних відділень опорних лікарень.</w:t>
      </w:r>
    </w:p>
    <w:p w:rsidR="00FC3F2B" w:rsidRPr="00FC3F2B" w:rsidRDefault="00FC3F2B" w:rsidP="00FC3F2B">
      <w:pPr>
        <w:spacing w:after="120" w:line="240" w:lineRule="auto"/>
        <w:ind w:firstLine="709"/>
        <w:jc w:val="both"/>
        <w:rPr>
          <w:rFonts w:ascii="Times New Roman" w:hAnsi="Times New Roman" w:cs="Times New Roman"/>
          <w:sz w:val="28"/>
          <w:szCs w:val="28"/>
        </w:rPr>
      </w:pPr>
      <w:r w:rsidRPr="00FC3F2B">
        <w:rPr>
          <w:rFonts w:ascii="Times New Roman" w:hAnsi="Times New Roman" w:cs="Times New Roman"/>
          <w:sz w:val="28"/>
          <w:szCs w:val="28"/>
        </w:rPr>
        <w:t>Також з метою створення сучасних багатопрофільних лікарень загальнодержавного значення передбачено 100 млн грн на виготовлення проектно-кошторисної документації таких лікарень.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З метою створення ефективного механізму фінансування третинної (високоспеціалізованої) медичної допомоги у 2021році планується долучити до пілотного проекту щодо зміни механізму фінансового забезпечення надання медичної допомоги у окремих науково-дослідних установах НАМН ще чотири установи НАМН України. На реалізацію пі</w:t>
      </w:r>
      <w:r w:rsidR="00A17CDF">
        <w:rPr>
          <w:rFonts w:ascii="Times New Roman" w:hAnsi="Times New Roman" w:cs="Times New Roman"/>
          <w:sz w:val="28"/>
          <w:szCs w:val="28"/>
        </w:rPr>
        <w:t>лотного проекту передбачено 1,6 </w:t>
      </w:r>
      <w:r w:rsidRPr="00A17CDF">
        <w:rPr>
          <w:rFonts w:ascii="Times New Roman" w:hAnsi="Times New Roman" w:cs="Times New Roman"/>
          <w:sz w:val="28"/>
          <w:szCs w:val="28"/>
        </w:rPr>
        <w:t>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Для створення умов якісного надання третинної (високоспеціалізованої) медичної допомоги передбачено фонд розвитку ві</w:t>
      </w:r>
      <w:r w:rsidR="00A17CDF">
        <w:rPr>
          <w:rFonts w:ascii="Times New Roman" w:hAnsi="Times New Roman" w:cs="Times New Roman"/>
          <w:sz w:val="28"/>
          <w:szCs w:val="28"/>
        </w:rPr>
        <w:t>дповідних закладів в обсязі 500 </w:t>
      </w:r>
      <w:r w:rsidRPr="00A17CDF">
        <w:rPr>
          <w:rFonts w:ascii="Times New Roman" w:hAnsi="Times New Roman" w:cs="Times New Roman"/>
          <w:sz w:val="28"/>
          <w:szCs w:val="28"/>
        </w:rPr>
        <w:t>млн гривень.</w:t>
      </w:r>
    </w:p>
    <w:p w:rsidR="00D53B4B" w:rsidRPr="00D53B4B" w:rsidRDefault="00D53B4B" w:rsidP="00D53B4B">
      <w:pPr>
        <w:spacing w:after="120" w:line="240" w:lineRule="auto"/>
        <w:ind w:firstLine="709"/>
        <w:rPr>
          <w:rFonts w:ascii="Times New Roman" w:hAnsi="Times New Roman" w:cs="Times New Roman"/>
          <w:b/>
          <w:i/>
          <w:sz w:val="28"/>
          <w:szCs w:val="28"/>
        </w:rPr>
      </w:pPr>
      <w:r w:rsidRPr="00D53B4B">
        <w:rPr>
          <w:rFonts w:ascii="Times New Roman" w:hAnsi="Times New Roman" w:cs="Times New Roman"/>
          <w:b/>
          <w:i/>
          <w:sz w:val="28"/>
          <w:szCs w:val="28"/>
        </w:rPr>
        <w:t>Освіта</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У проекті Державного бюджету України на 2021 рік видатки на освіту враховані в обсязі 173,8 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На виплату заробітної плати педагогічним працівникам закладів освіти на 2021 рік враховано освітню субвенцію в обсязі 102,5 млрд гривень. </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На боротьбу з гострою респіраторною хворобою COVID-19, спричиненою </w:t>
      </w:r>
      <w:proofErr w:type="spellStart"/>
      <w:r w:rsidRPr="00A17CDF">
        <w:rPr>
          <w:rFonts w:ascii="Times New Roman" w:hAnsi="Times New Roman" w:cs="Times New Roman"/>
          <w:sz w:val="28"/>
          <w:szCs w:val="28"/>
        </w:rPr>
        <w:t>коронавірусом</w:t>
      </w:r>
      <w:proofErr w:type="spellEnd"/>
      <w:r w:rsidRPr="00A17CDF">
        <w:rPr>
          <w:rFonts w:ascii="Times New Roman" w:hAnsi="Times New Roman" w:cs="Times New Roman"/>
          <w:sz w:val="28"/>
          <w:szCs w:val="28"/>
        </w:rPr>
        <w:t xml:space="preserve"> SARS-CoV-2, та її наслідками під час навчального процесу у закладах загальної середньої освіти на 2021 рік враховано 1 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Вперше у проекті Державного бюджету України на 2021 рік передбачено видатки на відновлення та розбудову мережі студентських гуртожитків, а також заходи, пов’язані із забезпеченням пожежної та техногенної безпеки у закладах освіти в обсязі 1 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З метою продовження реалізації реформи загальної середньої освіти "Нова українська школа" на 2021 рік на підвищення кваліфікації педагогічних </w:t>
      </w:r>
      <w:r w:rsidRPr="00A17CDF">
        <w:rPr>
          <w:rFonts w:ascii="Times New Roman" w:hAnsi="Times New Roman" w:cs="Times New Roman"/>
          <w:sz w:val="28"/>
          <w:szCs w:val="28"/>
        </w:rPr>
        <w:lastRenderedPageBreak/>
        <w:t>працівників та придбання обладнання в школах враховані кошти в обсязі 1,4 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На будівництво нових та ремонт діючих шкіл, а також формування нового освітнього простору для учнів в рамках програми </w:t>
      </w:r>
      <w:r w:rsidR="00A17CDF">
        <w:rPr>
          <w:rFonts w:ascii="Times New Roman" w:hAnsi="Times New Roman" w:cs="Times New Roman"/>
          <w:sz w:val="28"/>
          <w:szCs w:val="28"/>
        </w:rPr>
        <w:t>"</w:t>
      </w:r>
      <w:r w:rsidRPr="00A17CDF">
        <w:rPr>
          <w:rFonts w:ascii="Times New Roman" w:hAnsi="Times New Roman" w:cs="Times New Roman"/>
          <w:sz w:val="28"/>
          <w:szCs w:val="28"/>
        </w:rPr>
        <w:t>Спроможна школа для кращих результатів</w:t>
      </w:r>
      <w:r w:rsidR="00A17CDF">
        <w:rPr>
          <w:rFonts w:ascii="Times New Roman" w:hAnsi="Times New Roman" w:cs="Times New Roman"/>
          <w:sz w:val="28"/>
          <w:szCs w:val="28"/>
        </w:rPr>
        <w:t>"</w:t>
      </w:r>
      <w:r w:rsidRPr="00A17CDF">
        <w:rPr>
          <w:rFonts w:ascii="Times New Roman" w:hAnsi="Times New Roman" w:cs="Times New Roman"/>
          <w:sz w:val="28"/>
          <w:szCs w:val="28"/>
        </w:rPr>
        <w:t xml:space="preserve"> на 2021 рік враховано 1 млрд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На виконання вимог статті 103</w:t>
      </w:r>
      <w:r w:rsidRPr="00A17CDF">
        <w:rPr>
          <w:rFonts w:ascii="Times New Roman" w:hAnsi="Times New Roman" w:cs="Times New Roman"/>
          <w:sz w:val="28"/>
          <w:szCs w:val="28"/>
          <w:vertAlign w:val="superscript"/>
        </w:rPr>
        <w:t>3</w:t>
      </w:r>
      <w:r w:rsidRPr="00A17CDF">
        <w:rPr>
          <w:rFonts w:ascii="Times New Roman" w:hAnsi="Times New Roman" w:cs="Times New Roman"/>
          <w:sz w:val="28"/>
          <w:szCs w:val="28"/>
        </w:rPr>
        <w:t xml:space="preserve"> Бюджетного кодексу України щодо охоплення інклюзивною освітою дітей в усіх закладах освіти на 2021 рік для надання державної підтримки особам з особливими освітніми потребами враховано 504,5 млн гривень.</w:t>
      </w:r>
    </w:p>
    <w:p w:rsidR="00D53B4B" w:rsidRPr="00A17CDF" w:rsidRDefault="00D53B4B" w:rsidP="00A17CDF">
      <w:pPr>
        <w:spacing w:after="120" w:line="240" w:lineRule="auto"/>
        <w:ind w:firstLine="709"/>
        <w:jc w:val="both"/>
        <w:rPr>
          <w:rFonts w:ascii="Times New Roman" w:hAnsi="Times New Roman" w:cs="Times New Roman"/>
          <w:sz w:val="28"/>
          <w:szCs w:val="28"/>
        </w:rPr>
      </w:pPr>
      <w:r w:rsidRPr="00A17CDF">
        <w:rPr>
          <w:rFonts w:ascii="Times New Roman" w:hAnsi="Times New Roman" w:cs="Times New Roman"/>
          <w:sz w:val="28"/>
          <w:szCs w:val="28"/>
        </w:rPr>
        <w:t xml:space="preserve">З метою наближення змісту та якості професійної </w:t>
      </w:r>
      <w:r w:rsidRPr="00A17CDF">
        <w:rPr>
          <w:rFonts w:ascii="Times New Roman" w:hAnsi="Times New Roman" w:cs="Times New Roman"/>
          <w:i/>
          <w:sz w:val="28"/>
          <w:szCs w:val="28"/>
        </w:rPr>
        <w:t>(професійно-технічної)</w:t>
      </w:r>
      <w:r w:rsidRPr="00A17CDF">
        <w:rPr>
          <w:rFonts w:ascii="Times New Roman" w:hAnsi="Times New Roman" w:cs="Times New Roman"/>
          <w:sz w:val="28"/>
          <w:szCs w:val="28"/>
        </w:rPr>
        <w:t xml:space="preserve"> освіти до поточних та перспективних потреб ринку праці на 2021 рік на створення сучасних навчально-практичних центрів з підготовки робітників враховані кошти в обсязі 150 млн гривень.</w:t>
      </w:r>
    </w:p>
    <w:p w:rsidR="00D53B4B" w:rsidRPr="00D53B4B" w:rsidRDefault="00D53B4B" w:rsidP="00D53B4B">
      <w:pPr>
        <w:spacing w:after="120" w:line="240" w:lineRule="auto"/>
        <w:ind w:firstLine="709"/>
        <w:rPr>
          <w:rFonts w:ascii="Times New Roman" w:hAnsi="Times New Roman" w:cs="Times New Roman"/>
          <w:b/>
          <w:i/>
          <w:sz w:val="28"/>
          <w:szCs w:val="28"/>
        </w:rPr>
      </w:pPr>
      <w:r w:rsidRPr="00D53B4B">
        <w:rPr>
          <w:rFonts w:ascii="Times New Roman" w:hAnsi="Times New Roman" w:cs="Times New Roman"/>
          <w:b/>
          <w:i/>
          <w:sz w:val="28"/>
          <w:szCs w:val="28"/>
        </w:rPr>
        <w:t>Культура</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В проекті Державного бюджету України на 2021 рік видатки на фінансування культури враховані у обсязі 7 517 млн гривень.</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Зазначені видатки визначені з урахуванням необхідності створення дієвих механізмів державної підтримки закладів культури для реалізації ними творчих проектів через систему грантів, державної підтримки в організації та проведенні культурно-мистецьких заходів, забезпечення державної підтримки розвитку та застосування української мови, створення нових україномовних постановок, проведення гастрольних заходів національними театрами з метою популяризації здобутків національної культури, відновлення збереження та увічнення національної пам’яті, державної підтримки національного кінематографу, надання підтримки виробництву, демонструванню і розповсюдженню національних фільмів в Україні та за кордоном.</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Зокрема, у проекті Державного бюджету України на 2021 рік враховані по загальному фонду видатки на:</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театри та художні колективи </w:t>
      </w:r>
      <w:r w:rsidRPr="00505EBD">
        <w:rPr>
          <w:rFonts w:ascii="Times New Roman" w:hAnsi="Times New Roman" w:cs="Times New Roman"/>
          <w:i/>
          <w:sz w:val="28"/>
          <w:szCs w:val="28"/>
        </w:rPr>
        <w:t>(2 539,5 млн грн)</w:t>
      </w:r>
      <w:r w:rsidRPr="00505EBD">
        <w:rPr>
          <w:rFonts w:ascii="Times New Roman" w:hAnsi="Times New Roman" w:cs="Times New Roman"/>
          <w:sz w:val="28"/>
          <w:szCs w:val="28"/>
        </w:rPr>
        <w:t xml:space="preserve">; </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фонд розвитку закладів загальнодержавного значення </w:t>
      </w:r>
      <w:r w:rsidRPr="00505EBD">
        <w:rPr>
          <w:rFonts w:ascii="Times New Roman" w:hAnsi="Times New Roman" w:cs="Times New Roman"/>
          <w:i/>
          <w:sz w:val="28"/>
          <w:szCs w:val="28"/>
        </w:rPr>
        <w:t>(1 000 млн грн)</w:t>
      </w:r>
      <w:r w:rsidRPr="00505EBD">
        <w:rPr>
          <w:rFonts w:ascii="Times New Roman" w:hAnsi="Times New Roman" w:cs="Times New Roman"/>
          <w:sz w:val="28"/>
          <w:szCs w:val="28"/>
        </w:rPr>
        <w:t>;</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забезпечення діяльності музеїв та бібліотек </w:t>
      </w:r>
      <w:r w:rsidRPr="00505EBD">
        <w:rPr>
          <w:rFonts w:ascii="Times New Roman" w:hAnsi="Times New Roman" w:cs="Times New Roman"/>
          <w:i/>
          <w:sz w:val="28"/>
          <w:szCs w:val="28"/>
        </w:rPr>
        <w:t>(956,8 млн грн)</w:t>
      </w:r>
      <w:r w:rsidRPr="00505EBD">
        <w:rPr>
          <w:rFonts w:ascii="Times New Roman" w:hAnsi="Times New Roman" w:cs="Times New Roman"/>
          <w:sz w:val="28"/>
          <w:szCs w:val="28"/>
        </w:rPr>
        <w:t>;</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підтримку проектів Українським культурним фондом </w:t>
      </w:r>
      <w:r w:rsidRPr="00505EBD">
        <w:rPr>
          <w:rFonts w:ascii="Times New Roman" w:hAnsi="Times New Roman" w:cs="Times New Roman"/>
          <w:i/>
          <w:sz w:val="28"/>
          <w:szCs w:val="28"/>
        </w:rPr>
        <w:t>(697,4 млн грн)</w:t>
      </w:r>
      <w:r w:rsidRPr="00505EBD">
        <w:rPr>
          <w:rFonts w:ascii="Times New Roman" w:hAnsi="Times New Roman" w:cs="Times New Roman"/>
          <w:sz w:val="28"/>
          <w:szCs w:val="28"/>
        </w:rPr>
        <w:t>;</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державну підтримку кінематографії </w:t>
      </w:r>
      <w:r w:rsidRPr="00505EBD">
        <w:rPr>
          <w:rFonts w:ascii="Times New Roman" w:hAnsi="Times New Roman" w:cs="Times New Roman"/>
          <w:i/>
          <w:sz w:val="28"/>
          <w:szCs w:val="28"/>
        </w:rPr>
        <w:t>(600 млн грн)</w:t>
      </w:r>
      <w:r w:rsidRPr="00505EBD">
        <w:rPr>
          <w:rFonts w:ascii="Times New Roman" w:hAnsi="Times New Roman" w:cs="Times New Roman"/>
          <w:sz w:val="28"/>
          <w:szCs w:val="28"/>
        </w:rPr>
        <w:t>;</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культурну спадщину </w:t>
      </w:r>
      <w:r w:rsidRPr="00505EBD">
        <w:rPr>
          <w:rFonts w:ascii="Times New Roman" w:hAnsi="Times New Roman" w:cs="Times New Roman"/>
          <w:i/>
          <w:sz w:val="28"/>
          <w:szCs w:val="28"/>
        </w:rPr>
        <w:t>(</w:t>
      </w:r>
      <w:r w:rsidR="00FC3F2B" w:rsidRPr="00FC3F2B">
        <w:rPr>
          <w:rFonts w:ascii="Times New Roman" w:hAnsi="Times New Roman" w:cs="Times New Roman"/>
          <w:i/>
          <w:sz w:val="28"/>
          <w:szCs w:val="28"/>
        </w:rPr>
        <w:t>574,6 млн грн</w:t>
      </w:r>
      <w:r w:rsidRPr="00505EBD">
        <w:rPr>
          <w:rFonts w:ascii="Times New Roman" w:hAnsi="Times New Roman" w:cs="Times New Roman"/>
          <w:i/>
          <w:sz w:val="28"/>
          <w:szCs w:val="28"/>
        </w:rPr>
        <w:t>)</w:t>
      </w:r>
      <w:r w:rsidRPr="00505EBD">
        <w:rPr>
          <w:rFonts w:ascii="Times New Roman" w:hAnsi="Times New Roman" w:cs="Times New Roman"/>
          <w:sz w:val="28"/>
          <w:szCs w:val="28"/>
        </w:rPr>
        <w:t>;</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розкриття туристичного потенціалу України </w:t>
      </w:r>
      <w:r w:rsidRPr="00505EBD">
        <w:rPr>
          <w:rFonts w:ascii="Times New Roman" w:hAnsi="Times New Roman" w:cs="Times New Roman"/>
          <w:i/>
          <w:sz w:val="28"/>
          <w:szCs w:val="28"/>
        </w:rPr>
        <w:t>(200 млн грн)</w:t>
      </w:r>
      <w:r w:rsidRPr="00505EBD">
        <w:rPr>
          <w:rFonts w:ascii="Times New Roman" w:hAnsi="Times New Roman" w:cs="Times New Roman"/>
          <w:sz w:val="28"/>
          <w:szCs w:val="28"/>
        </w:rPr>
        <w:t>;</w:t>
      </w:r>
    </w:p>
    <w:p w:rsidR="00D53B4B" w:rsidRPr="00505EBD" w:rsidRDefault="00D53B4B" w:rsidP="00505EBD">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підтримку книговидавничої справи </w:t>
      </w:r>
      <w:r w:rsidRPr="00505EBD">
        <w:rPr>
          <w:rFonts w:ascii="Times New Roman" w:hAnsi="Times New Roman" w:cs="Times New Roman"/>
          <w:i/>
          <w:sz w:val="28"/>
          <w:szCs w:val="28"/>
        </w:rPr>
        <w:t>(151,7 млн грн)</w:t>
      </w:r>
      <w:r w:rsidRPr="00505EBD">
        <w:rPr>
          <w:rFonts w:ascii="Times New Roman" w:hAnsi="Times New Roman" w:cs="Times New Roman"/>
          <w:sz w:val="28"/>
          <w:szCs w:val="28"/>
        </w:rPr>
        <w:t>.</w:t>
      </w:r>
    </w:p>
    <w:p w:rsidR="00D53B4B" w:rsidRPr="00D53B4B" w:rsidRDefault="00D53B4B" w:rsidP="00D53B4B">
      <w:pPr>
        <w:spacing w:after="120" w:line="240" w:lineRule="auto"/>
        <w:ind w:firstLine="709"/>
        <w:rPr>
          <w:rFonts w:ascii="Times New Roman" w:hAnsi="Times New Roman" w:cs="Times New Roman"/>
          <w:b/>
          <w:i/>
          <w:sz w:val="28"/>
          <w:szCs w:val="28"/>
        </w:rPr>
      </w:pPr>
      <w:r w:rsidRPr="00D53B4B">
        <w:rPr>
          <w:rFonts w:ascii="Times New Roman" w:hAnsi="Times New Roman" w:cs="Times New Roman"/>
          <w:b/>
          <w:i/>
          <w:sz w:val="28"/>
          <w:szCs w:val="28"/>
        </w:rPr>
        <w:t>Наука</w:t>
      </w:r>
      <w:r w:rsidR="00A17CDF">
        <w:rPr>
          <w:rFonts w:ascii="Times New Roman" w:hAnsi="Times New Roman" w:cs="Times New Roman"/>
          <w:b/>
          <w:i/>
          <w:sz w:val="28"/>
          <w:szCs w:val="28"/>
        </w:rPr>
        <w:t xml:space="preserve"> і наукова діяльність</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В проекті Державного бюджету України на 2021 рік видатки на наукову і науково-технічну діяльність враховані у обсязі 11 835,4 млн грн, з яких за загальним фондом державного бюджету – 9 072,5 млн гривень.</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lastRenderedPageBreak/>
        <w:t>Враховано поетапне збільшення видатків для забезпечення діяльності Національного фонду досліджень України та надання ним грантової підтримки науковим установам незалежно від їх відомчого підпорядкування.</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 xml:space="preserve">При плануванні видатків державного бюджету на 2021 рік таке збільшення видатків розраховано з урахуванням необхідності зростання частки грантової підтримки наукових досліджень. </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У 2021 році граничні показники видатків державного бюджету на забезпечення діяльності Національного фонду досліджень та надання ним грантової підтримки науковим дослідженням, що знаходяться в складі видатків Міністерства освіти і науки, планується визначити в у обсязі 584 млн грн, що становить 6,4</w:t>
      </w:r>
      <w:r w:rsidR="00505EBD">
        <w:rPr>
          <w:rFonts w:ascii="Times New Roman" w:hAnsi="Times New Roman" w:cs="Times New Roman"/>
          <w:sz w:val="28"/>
          <w:szCs w:val="28"/>
        </w:rPr>
        <w:t> </w:t>
      </w:r>
      <w:r w:rsidRPr="00505EBD">
        <w:rPr>
          <w:rFonts w:ascii="Times New Roman" w:hAnsi="Times New Roman" w:cs="Times New Roman"/>
          <w:sz w:val="28"/>
          <w:szCs w:val="28"/>
        </w:rPr>
        <w:t>% від загального обсягу фінансової підтримки наукової діяльності за рахунок загального фонду державного бюджету.</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Для забезпечення вивчення навколишнього середовища Антарктичного регіону, забезпечення належних умов для проведення наукових досліджень на антарктичній станції "Академік Вернадський" в державному бюджеті на 2021 рік враховано 128,5 млн гривень.</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З метою підтримки проведення найкращими науковими підрозділами наукових установ Національної академії наук пріоритетних для держави наукових досліджень, а також підтримки проведення наукових досліджень дослідницькими лабораторіями (групами) молодих вчених Національній академії наук в проекті державного бюджету вр</w:t>
      </w:r>
      <w:r w:rsidR="00505EBD">
        <w:rPr>
          <w:rFonts w:ascii="Times New Roman" w:hAnsi="Times New Roman" w:cs="Times New Roman"/>
          <w:sz w:val="28"/>
          <w:szCs w:val="28"/>
        </w:rPr>
        <w:t>аховані видатки у розмірі 479,2 </w:t>
      </w:r>
      <w:r w:rsidRPr="00505EBD">
        <w:rPr>
          <w:rFonts w:ascii="Times New Roman" w:hAnsi="Times New Roman" w:cs="Times New Roman"/>
          <w:sz w:val="28"/>
          <w:szCs w:val="28"/>
        </w:rPr>
        <w:t>млн. гривень.</w:t>
      </w:r>
    </w:p>
    <w:p w:rsidR="00D53B4B" w:rsidRPr="00505EBD" w:rsidRDefault="00D53B4B" w:rsidP="00D53B4B">
      <w:pPr>
        <w:spacing w:after="120" w:line="240" w:lineRule="auto"/>
        <w:ind w:firstLine="709"/>
        <w:jc w:val="both"/>
        <w:rPr>
          <w:rFonts w:ascii="Times New Roman" w:hAnsi="Times New Roman" w:cs="Times New Roman"/>
          <w:sz w:val="28"/>
          <w:szCs w:val="28"/>
        </w:rPr>
      </w:pPr>
      <w:r w:rsidRPr="00505EBD">
        <w:rPr>
          <w:rFonts w:ascii="Times New Roman" w:hAnsi="Times New Roman" w:cs="Times New Roman"/>
          <w:sz w:val="28"/>
          <w:szCs w:val="28"/>
        </w:rPr>
        <w:t>Видатки на підтримку університетської науки за результатами конкурсного відбору враховано в проекті державного бюджеті на 2021 рік у обсязі 820,5 млн гривень.</w:t>
      </w:r>
    </w:p>
    <w:p w:rsidR="00B12F9E" w:rsidRPr="00B12F9E" w:rsidRDefault="00B12F9E" w:rsidP="00B12F9E">
      <w:pPr>
        <w:spacing w:after="120" w:line="240" w:lineRule="auto"/>
        <w:ind w:firstLine="709"/>
        <w:rPr>
          <w:rFonts w:ascii="Times New Roman" w:hAnsi="Times New Roman" w:cs="Times New Roman"/>
          <w:b/>
          <w:i/>
          <w:sz w:val="28"/>
          <w:szCs w:val="28"/>
        </w:rPr>
      </w:pPr>
      <w:r w:rsidRPr="00B12F9E">
        <w:rPr>
          <w:rFonts w:ascii="Times New Roman" w:hAnsi="Times New Roman" w:cs="Times New Roman"/>
          <w:b/>
          <w:i/>
          <w:sz w:val="28"/>
          <w:szCs w:val="28"/>
        </w:rPr>
        <w:t>Вугільна галузь</w:t>
      </w:r>
    </w:p>
    <w:p w:rsidR="00B12F9E" w:rsidRPr="00B12F9E" w:rsidRDefault="00B12F9E" w:rsidP="00B12F9E">
      <w:pPr>
        <w:spacing w:after="120" w:line="240" w:lineRule="auto"/>
        <w:ind w:firstLine="709"/>
        <w:jc w:val="both"/>
        <w:rPr>
          <w:rFonts w:ascii="Times New Roman" w:hAnsi="Times New Roman" w:cs="Times New Roman"/>
          <w:bCs/>
          <w:sz w:val="28"/>
          <w:szCs w:val="28"/>
        </w:rPr>
      </w:pPr>
      <w:r w:rsidRPr="00B12F9E">
        <w:rPr>
          <w:rFonts w:ascii="Times New Roman" w:hAnsi="Times New Roman" w:cs="Times New Roman"/>
          <w:bCs/>
          <w:sz w:val="28"/>
          <w:szCs w:val="28"/>
        </w:rPr>
        <w:t xml:space="preserve">У проекті </w:t>
      </w:r>
      <w:r w:rsidRPr="00B12F9E">
        <w:rPr>
          <w:rFonts w:ascii="Times New Roman" w:hAnsi="Times New Roman" w:cs="Times New Roman"/>
          <w:sz w:val="28"/>
          <w:szCs w:val="28"/>
        </w:rPr>
        <w:t xml:space="preserve">Державного бюджету України на 2021 рік передбачається державна підтримка вугільної галузі у обсязі 4 497,5 млн гривень. </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Зазначений  обсяг видатків дозволить:</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забезпечувати часткову компенсацію витрат для виплати заробітної плати працівникам державних вугледобувних підприємств та внесення обов’язкових платежів, пов’язаних з її виплатою (за рахунок бюджетних коштів орієнтовно покриватиметься 50-60</w:t>
      </w:r>
      <w:r w:rsidR="001C002C">
        <w:rPr>
          <w:rFonts w:ascii="Times New Roman" w:hAnsi="Times New Roman" w:cs="Times New Roman"/>
          <w:sz w:val="28"/>
          <w:szCs w:val="28"/>
        </w:rPr>
        <w:t> </w:t>
      </w:r>
      <w:r w:rsidRPr="00B12F9E">
        <w:rPr>
          <w:rFonts w:ascii="Times New Roman" w:hAnsi="Times New Roman" w:cs="Times New Roman"/>
          <w:sz w:val="28"/>
          <w:szCs w:val="28"/>
        </w:rPr>
        <w:t>% фонду оплати праці підприємств щомісячно);</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продовжити здійснення заходів із закриття та ліквідації неперспективних шахт;</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забезпечувати гірничорятувальні заходи на вугледобувних підприємствах, виконувати роботи із запобігання виникненню та мінімізації наслідків надзвичайних ситуацій.</w:t>
      </w:r>
    </w:p>
    <w:p w:rsidR="00B12F9E" w:rsidRPr="00B12F9E" w:rsidRDefault="00B12F9E" w:rsidP="00B12F9E">
      <w:pPr>
        <w:spacing w:after="120" w:line="240" w:lineRule="auto"/>
        <w:ind w:firstLine="709"/>
        <w:outlineLvl w:val="2"/>
        <w:rPr>
          <w:rFonts w:ascii="Times New Roman" w:eastAsia="Times New Roman" w:hAnsi="Times New Roman" w:cs="Times New Roman"/>
          <w:b/>
          <w:bCs/>
          <w:i/>
          <w:sz w:val="28"/>
          <w:szCs w:val="28"/>
          <w:lang w:eastAsia="uk-UA"/>
        </w:rPr>
      </w:pPr>
      <w:r w:rsidRPr="00B12F9E">
        <w:rPr>
          <w:rFonts w:ascii="Times New Roman" w:eastAsia="Times New Roman" w:hAnsi="Times New Roman" w:cs="Times New Roman"/>
          <w:b/>
          <w:bCs/>
          <w:i/>
          <w:sz w:val="28"/>
          <w:szCs w:val="28"/>
          <w:lang w:eastAsia="uk-UA"/>
        </w:rPr>
        <w:t>Енергетична галузь</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 xml:space="preserve">Видатки на підтримку енергетичної галузі на 2021 рік передбачено з урахуванням продовження реалізації Енергетичної стратегії України на період </w:t>
      </w:r>
      <w:r w:rsidRPr="00B12F9E">
        <w:rPr>
          <w:rFonts w:ascii="Times New Roman" w:hAnsi="Times New Roman" w:cs="Times New Roman"/>
          <w:sz w:val="28"/>
          <w:szCs w:val="28"/>
        </w:rPr>
        <w:lastRenderedPageBreak/>
        <w:t>до 2035 року, якою окреслені основні шляхи розв’язання проблем у енергетичній галузі.</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У проекті Державного бюджету на 2021 рік передбачається державна підтримка енергетичної га</w:t>
      </w:r>
      <w:r w:rsidR="001C002C">
        <w:rPr>
          <w:rFonts w:ascii="Times New Roman" w:hAnsi="Times New Roman" w:cs="Times New Roman"/>
          <w:sz w:val="28"/>
          <w:szCs w:val="28"/>
        </w:rPr>
        <w:t>лузі у обсязі 49,2 млн гривень.</w:t>
      </w:r>
    </w:p>
    <w:p w:rsidR="00B12F9E" w:rsidRPr="00B12F9E" w:rsidRDefault="00B12F9E" w:rsidP="00B12F9E">
      <w:pPr>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sz w:val="28"/>
          <w:szCs w:val="28"/>
        </w:rPr>
        <w:t>Зазначений обсяг видатків дозволить:</w:t>
      </w:r>
    </w:p>
    <w:p w:rsidR="00B12F9E" w:rsidRPr="00B12F9E" w:rsidRDefault="00B12F9E" w:rsidP="001C002C">
      <w:pPr>
        <w:pStyle w:val="a3"/>
        <w:spacing w:after="120" w:line="240" w:lineRule="auto"/>
        <w:ind w:left="0" w:firstLine="709"/>
        <w:contextualSpacing w:val="0"/>
        <w:jc w:val="both"/>
        <w:rPr>
          <w:rFonts w:ascii="Times New Roman" w:hAnsi="Times New Roman" w:cs="Times New Roman"/>
          <w:sz w:val="28"/>
          <w:szCs w:val="28"/>
        </w:rPr>
      </w:pPr>
      <w:r w:rsidRPr="00B12F9E">
        <w:rPr>
          <w:rFonts w:ascii="Times New Roman" w:hAnsi="Times New Roman" w:cs="Times New Roman"/>
          <w:sz w:val="28"/>
          <w:szCs w:val="28"/>
        </w:rPr>
        <w:t>продовжити реалізацію заходів щодо розвитку галузі енергетики за рахунок коштів, отриманих від Європейського Союзу в рамках виконання Угоди про фінансування «Продовження підтримки реалізації Енергетичної стратегії України»;</w:t>
      </w:r>
    </w:p>
    <w:p w:rsidR="00B12F9E" w:rsidRPr="00B12F9E" w:rsidRDefault="00B12F9E" w:rsidP="001C002C">
      <w:pPr>
        <w:pStyle w:val="a3"/>
        <w:spacing w:after="120" w:line="240" w:lineRule="auto"/>
        <w:ind w:left="0" w:firstLine="709"/>
        <w:contextualSpacing w:val="0"/>
        <w:jc w:val="both"/>
        <w:rPr>
          <w:rFonts w:ascii="Times New Roman" w:hAnsi="Times New Roman" w:cs="Times New Roman"/>
          <w:sz w:val="28"/>
          <w:szCs w:val="28"/>
        </w:rPr>
      </w:pPr>
      <w:r w:rsidRPr="00B12F9E">
        <w:rPr>
          <w:rFonts w:ascii="Times New Roman" w:hAnsi="Times New Roman" w:cs="Times New Roman"/>
          <w:sz w:val="28"/>
          <w:szCs w:val="28"/>
        </w:rPr>
        <w:t>забезпечити утримання та матеріально-технічне оснащення підрозділів, які здійснюють фізичний захист і охорону ядерних установок, підтримання їх боєздатності;</w:t>
      </w:r>
    </w:p>
    <w:p w:rsidR="00B12F9E" w:rsidRPr="00B12F9E" w:rsidRDefault="00B12F9E" w:rsidP="001C002C">
      <w:pPr>
        <w:pStyle w:val="a3"/>
        <w:spacing w:after="120" w:line="240" w:lineRule="auto"/>
        <w:ind w:left="0" w:firstLine="709"/>
        <w:contextualSpacing w:val="0"/>
        <w:jc w:val="both"/>
        <w:rPr>
          <w:rFonts w:ascii="Times New Roman" w:hAnsi="Times New Roman" w:cs="Times New Roman"/>
          <w:sz w:val="28"/>
          <w:szCs w:val="28"/>
        </w:rPr>
      </w:pPr>
      <w:r w:rsidRPr="00B12F9E">
        <w:rPr>
          <w:rFonts w:ascii="Times New Roman" w:hAnsi="Times New Roman" w:cs="Times New Roman"/>
          <w:sz w:val="28"/>
          <w:szCs w:val="28"/>
        </w:rPr>
        <w:t>сплатити щорічний внесок України до бюджету Енергетичного Співтовариства.</w:t>
      </w:r>
    </w:p>
    <w:p w:rsidR="00B12F9E" w:rsidRPr="00B12F9E" w:rsidRDefault="00B12F9E" w:rsidP="00B12F9E">
      <w:pPr>
        <w:autoSpaceDE w:val="0"/>
        <w:autoSpaceDN w:val="0"/>
        <w:adjustRightInd w:val="0"/>
        <w:spacing w:after="120" w:line="240" w:lineRule="auto"/>
        <w:ind w:firstLine="709"/>
        <w:rPr>
          <w:rFonts w:ascii="Times New Roman" w:hAnsi="Times New Roman" w:cs="Times New Roman"/>
          <w:b/>
          <w:i/>
          <w:sz w:val="28"/>
          <w:szCs w:val="28"/>
        </w:rPr>
      </w:pPr>
      <w:r w:rsidRPr="00B12F9E">
        <w:rPr>
          <w:rFonts w:ascii="Times New Roman" w:hAnsi="Times New Roman" w:cs="Times New Roman"/>
          <w:b/>
          <w:i/>
          <w:sz w:val="28"/>
          <w:szCs w:val="28"/>
        </w:rPr>
        <w:t>Розвиток мінерально-сировинної бази</w:t>
      </w:r>
    </w:p>
    <w:p w:rsidR="00B12F9E" w:rsidRPr="00B12F9E" w:rsidRDefault="00B12F9E" w:rsidP="00B12F9E">
      <w:pPr>
        <w:autoSpaceDE w:val="0"/>
        <w:autoSpaceDN w:val="0"/>
        <w:adjustRightInd w:val="0"/>
        <w:spacing w:after="120" w:line="240" w:lineRule="auto"/>
        <w:ind w:firstLine="709"/>
        <w:jc w:val="both"/>
        <w:rPr>
          <w:rFonts w:ascii="Times New Roman" w:hAnsi="Times New Roman" w:cs="Times New Roman"/>
          <w:b/>
          <w:color w:val="0070C0"/>
          <w:sz w:val="28"/>
          <w:szCs w:val="28"/>
        </w:rPr>
      </w:pPr>
      <w:r w:rsidRPr="00B12F9E">
        <w:rPr>
          <w:rFonts w:ascii="Times New Roman" w:hAnsi="Times New Roman" w:cs="Times New Roman"/>
          <w:color w:val="000000" w:themeColor="text1"/>
          <w:sz w:val="28"/>
          <w:szCs w:val="28"/>
        </w:rPr>
        <w:t xml:space="preserve">Видатки на розвиток мінерально-сировинної бази у 2021 році передбачені з метою продовження реалізації </w:t>
      </w:r>
      <w:r w:rsidRPr="00B12F9E">
        <w:rPr>
          <w:rFonts w:ascii="Times New Roman" w:eastAsia="Calibri" w:hAnsi="Times New Roman" w:cs="Times New Roman"/>
          <w:sz w:val="28"/>
          <w:szCs w:val="28"/>
        </w:rPr>
        <w:t xml:space="preserve">Загальнодержавної програми розвитку мінерально-сировинної бази України на період до 2030 року, якою визначені </w:t>
      </w:r>
      <w:r w:rsidRPr="00B12F9E">
        <w:rPr>
          <w:rFonts w:ascii="Times New Roman" w:hAnsi="Times New Roman" w:cs="Times New Roman"/>
          <w:sz w:val="28"/>
          <w:szCs w:val="28"/>
        </w:rPr>
        <w:t>основні шляхи розв’язання проблем.</w:t>
      </w:r>
    </w:p>
    <w:p w:rsidR="00B12F9E" w:rsidRPr="00B12F9E" w:rsidRDefault="00B12F9E" w:rsidP="00B12F9E">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B12F9E">
        <w:rPr>
          <w:rFonts w:ascii="Times New Roman" w:hAnsi="Times New Roman" w:cs="Times New Roman"/>
          <w:sz w:val="28"/>
          <w:szCs w:val="28"/>
        </w:rPr>
        <w:t xml:space="preserve">У проекті Державного бюджету України на 2021 рік </w:t>
      </w:r>
      <w:r w:rsidRPr="00B12F9E">
        <w:rPr>
          <w:rFonts w:ascii="Times New Roman" w:eastAsia="Calibri" w:hAnsi="Times New Roman" w:cs="Times New Roman"/>
          <w:sz w:val="28"/>
          <w:szCs w:val="28"/>
        </w:rPr>
        <w:t>передбачені кошти у обсязі 100 млн гривень.</w:t>
      </w:r>
    </w:p>
    <w:p w:rsidR="00B12F9E" w:rsidRPr="00B12F9E" w:rsidRDefault="00B12F9E" w:rsidP="00B12F9E">
      <w:pPr>
        <w:pStyle w:val="3"/>
        <w:spacing w:before="0" w:beforeAutospacing="0" w:after="120" w:afterAutospacing="0"/>
        <w:ind w:firstLine="709"/>
        <w:jc w:val="both"/>
        <w:rPr>
          <w:b w:val="0"/>
          <w:sz w:val="28"/>
          <w:szCs w:val="28"/>
        </w:rPr>
      </w:pPr>
      <w:r w:rsidRPr="00B12F9E">
        <w:rPr>
          <w:b w:val="0"/>
          <w:sz w:val="28"/>
          <w:szCs w:val="28"/>
        </w:rPr>
        <w:t>Зазначений обсяг видатків дозволить:</w:t>
      </w:r>
    </w:p>
    <w:p w:rsidR="00B12F9E" w:rsidRPr="001C002C" w:rsidRDefault="00B12F9E" w:rsidP="001C002C">
      <w:pPr>
        <w:tabs>
          <w:tab w:val="left" w:pos="0"/>
        </w:tabs>
        <w:spacing w:after="120" w:line="240" w:lineRule="auto"/>
        <w:ind w:firstLine="709"/>
        <w:jc w:val="both"/>
        <w:rPr>
          <w:rFonts w:ascii="Times New Roman" w:hAnsi="Times New Roman" w:cs="Times New Roman"/>
          <w:sz w:val="28"/>
          <w:szCs w:val="28"/>
        </w:rPr>
      </w:pPr>
      <w:r w:rsidRPr="001C002C">
        <w:rPr>
          <w:rFonts w:ascii="Times New Roman" w:hAnsi="Times New Roman" w:cs="Times New Roman"/>
          <w:sz w:val="28"/>
          <w:szCs w:val="28"/>
        </w:rPr>
        <w:t>продовжити проведення пошукових і розвідувальних робіт на нафту і газ, інші паливно-енергетичні ресурси, на металічні та неметалічні корисні копалини та буріння артезіанських свердловин;</w:t>
      </w:r>
    </w:p>
    <w:p w:rsidR="00B12F9E" w:rsidRPr="001C002C" w:rsidRDefault="00B12F9E" w:rsidP="001C002C">
      <w:pPr>
        <w:tabs>
          <w:tab w:val="left" w:pos="0"/>
        </w:tabs>
        <w:autoSpaceDE w:val="0"/>
        <w:autoSpaceDN w:val="0"/>
        <w:adjustRightInd w:val="0"/>
        <w:spacing w:after="120" w:line="240" w:lineRule="auto"/>
        <w:ind w:firstLine="709"/>
        <w:jc w:val="both"/>
        <w:rPr>
          <w:rFonts w:ascii="Times New Roman" w:hAnsi="Times New Roman" w:cs="Times New Roman"/>
          <w:sz w:val="28"/>
          <w:szCs w:val="28"/>
        </w:rPr>
      </w:pPr>
      <w:r w:rsidRPr="001C002C">
        <w:rPr>
          <w:rFonts w:ascii="Times New Roman" w:hAnsi="Times New Roman" w:cs="Times New Roman"/>
          <w:sz w:val="28"/>
          <w:szCs w:val="28"/>
        </w:rPr>
        <w:t xml:space="preserve">здійснювати складання та ведення кадастру родовищ та проявів корисних копалин та оцінку результатів діяльності </w:t>
      </w:r>
      <w:proofErr w:type="spellStart"/>
      <w:r w:rsidRPr="001C002C">
        <w:rPr>
          <w:rFonts w:ascii="Times New Roman" w:hAnsi="Times New Roman" w:cs="Times New Roman"/>
          <w:sz w:val="28"/>
          <w:szCs w:val="28"/>
        </w:rPr>
        <w:t>надрокористувачів</w:t>
      </w:r>
      <w:proofErr w:type="spellEnd"/>
      <w:r w:rsidRPr="001C002C">
        <w:rPr>
          <w:rFonts w:ascii="Times New Roman" w:hAnsi="Times New Roman" w:cs="Times New Roman"/>
          <w:sz w:val="28"/>
          <w:szCs w:val="28"/>
        </w:rPr>
        <w:t>.</w:t>
      </w:r>
    </w:p>
    <w:p w:rsidR="00B12F9E" w:rsidRPr="00B12F9E" w:rsidRDefault="00B12F9E" w:rsidP="00B12F9E">
      <w:pPr>
        <w:autoSpaceDE w:val="0"/>
        <w:autoSpaceDN w:val="0"/>
        <w:adjustRightInd w:val="0"/>
        <w:spacing w:after="120" w:line="240" w:lineRule="auto"/>
        <w:ind w:firstLine="709"/>
        <w:rPr>
          <w:rFonts w:ascii="Times New Roman" w:hAnsi="Times New Roman" w:cs="Times New Roman"/>
          <w:b/>
          <w:i/>
          <w:sz w:val="28"/>
          <w:szCs w:val="28"/>
        </w:rPr>
      </w:pPr>
      <w:r w:rsidRPr="00B12F9E">
        <w:rPr>
          <w:rFonts w:ascii="Times New Roman" w:hAnsi="Times New Roman" w:cs="Times New Roman"/>
          <w:b/>
          <w:i/>
          <w:sz w:val="28"/>
          <w:szCs w:val="28"/>
        </w:rPr>
        <w:t>Розвиток національної інфр</w:t>
      </w:r>
      <w:r w:rsidR="004A6CEE">
        <w:rPr>
          <w:rFonts w:ascii="Times New Roman" w:hAnsi="Times New Roman" w:cs="Times New Roman"/>
          <w:b/>
          <w:i/>
          <w:sz w:val="28"/>
          <w:szCs w:val="28"/>
        </w:rPr>
        <w:t xml:space="preserve">аструктури </w:t>
      </w:r>
      <w:proofErr w:type="spellStart"/>
      <w:r w:rsidR="004A6CEE">
        <w:rPr>
          <w:rFonts w:ascii="Times New Roman" w:hAnsi="Times New Roman" w:cs="Times New Roman"/>
          <w:b/>
          <w:i/>
          <w:sz w:val="28"/>
          <w:szCs w:val="28"/>
        </w:rPr>
        <w:t>геопросторових</w:t>
      </w:r>
      <w:proofErr w:type="spellEnd"/>
      <w:r w:rsidR="004A6CEE">
        <w:rPr>
          <w:rFonts w:ascii="Times New Roman" w:hAnsi="Times New Roman" w:cs="Times New Roman"/>
          <w:b/>
          <w:i/>
          <w:sz w:val="28"/>
          <w:szCs w:val="28"/>
        </w:rPr>
        <w:t xml:space="preserve"> даних</w:t>
      </w:r>
    </w:p>
    <w:p w:rsidR="00B12F9E" w:rsidRPr="00B12F9E" w:rsidRDefault="00B12F9E" w:rsidP="00B12F9E">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B12F9E">
        <w:rPr>
          <w:rFonts w:ascii="Times New Roman" w:hAnsi="Times New Roman" w:cs="Times New Roman"/>
          <w:color w:val="000000" w:themeColor="text1"/>
          <w:sz w:val="28"/>
          <w:szCs w:val="28"/>
        </w:rPr>
        <w:t xml:space="preserve">Видатки на </w:t>
      </w:r>
      <w:r w:rsidRPr="00B12F9E">
        <w:rPr>
          <w:rFonts w:ascii="Times New Roman" w:hAnsi="Times New Roman" w:cs="Times New Roman"/>
          <w:sz w:val="28"/>
          <w:szCs w:val="28"/>
        </w:rPr>
        <w:t>топографо-геодезичні та картографічні роботи, демаркацію та делімітацію державного кордону</w:t>
      </w:r>
      <w:r w:rsidRPr="00B12F9E">
        <w:rPr>
          <w:rFonts w:ascii="Times New Roman" w:hAnsi="Times New Roman" w:cs="Times New Roman"/>
          <w:color w:val="000000" w:themeColor="text1"/>
          <w:sz w:val="28"/>
          <w:szCs w:val="28"/>
        </w:rPr>
        <w:t xml:space="preserve"> у 2021 році передбачені для </w:t>
      </w:r>
      <w:r w:rsidRPr="00B12F9E">
        <w:rPr>
          <w:rFonts w:ascii="Times New Roman" w:eastAsia="Calibri" w:hAnsi="Times New Roman" w:cs="Times New Roman"/>
          <w:sz w:val="28"/>
          <w:szCs w:val="28"/>
        </w:rPr>
        <w:t>забезпечення загальнодержавних потреб економіки, науки, освіти та оборони геодезичною, картографічною, гравіметричною інформацією та виконання робіт з демаркації та делімітації державного кордону України.</w:t>
      </w:r>
    </w:p>
    <w:p w:rsidR="00B12F9E" w:rsidRPr="00B12F9E" w:rsidRDefault="00B12F9E" w:rsidP="00B12F9E">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B12F9E">
        <w:rPr>
          <w:rFonts w:ascii="Times New Roman" w:hAnsi="Times New Roman" w:cs="Times New Roman"/>
          <w:sz w:val="28"/>
          <w:szCs w:val="28"/>
        </w:rPr>
        <w:t xml:space="preserve">У проекті Державного бюджету України на 2021 рік </w:t>
      </w:r>
      <w:r w:rsidRPr="00B12F9E">
        <w:rPr>
          <w:rFonts w:ascii="Times New Roman" w:eastAsia="Calibri" w:hAnsi="Times New Roman" w:cs="Times New Roman"/>
          <w:sz w:val="28"/>
          <w:szCs w:val="28"/>
        </w:rPr>
        <w:t>передбачені кошти у обсязі 31,6 млн гривень.</w:t>
      </w:r>
    </w:p>
    <w:p w:rsidR="00B12F9E" w:rsidRPr="00B12F9E" w:rsidRDefault="00B12F9E" w:rsidP="00B12F9E">
      <w:pPr>
        <w:pStyle w:val="3"/>
        <w:spacing w:before="0" w:beforeAutospacing="0" w:after="120" w:afterAutospacing="0"/>
        <w:ind w:firstLine="709"/>
        <w:jc w:val="both"/>
        <w:rPr>
          <w:b w:val="0"/>
          <w:sz w:val="28"/>
          <w:szCs w:val="28"/>
        </w:rPr>
      </w:pPr>
      <w:r w:rsidRPr="00B12F9E">
        <w:rPr>
          <w:b w:val="0"/>
          <w:sz w:val="28"/>
          <w:szCs w:val="28"/>
        </w:rPr>
        <w:t>Зазначений обсяг видатків дозволить:</w:t>
      </w:r>
    </w:p>
    <w:p w:rsidR="00B12F9E" w:rsidRPr="001C002C" w:rsidRDefault="00B12F9E" w:rsidP="001C002C">
      <w:pPr>
        <w:tabs>
          <w:tab w:val="left" w:pos="142"/>
        </w:tabs>
        <w:spacing w:after="120" w:line="240" w:lineRule="auto"/>
        <w:ind w:firstLine="709"/>
        <w:jc w:val="both"/>
        <w:rPr>
          <w:rFonts w:ascii="Times New Roman" w:hAnsi="Times New Roman" w:cs="Times New Roman"/>
          <w:sz w:val="28"/>
          <w:szCs w:val="28"/>
        </w:rPr>
      </w:pPr>
      <w:r w:rsidRPr="001C002C">
        <w:rPr>
          <w:rFonts w:ascii="Times New Roman" w:hAnsi="Times New Roman" w:cs="Times New Roman"/>
          <w:sz w:val="28"/>
          <w:szCs w:val="28"/>
        </w:rPr>
        <w:t>продовжити створення національної системи відліку, забезпечення функціонування та розвитку Державної геодезичної мережі та національної системи картографування;</w:t>
      </w:r>
    </w:p>
    <w:p w:rsidR="00B12F9E" w:rsidRPr="001C002C" w:rsidRDefault="00B12F9E" w:rsidP="001C002C">
      <w:pPr>
        <w:tabs>
          <w:tab w:val="left" w:pos="142"/>
        </w:tabs>
        <w:spacing w:after="120" w:line="240" w:lineRule="auto"/>
        <w:ind w:firstLine="709"/>
        <w:jc w:val="both"/>
        <w:rPr>
          <w:rFonts w:ascii="Times New Roman" w:hAnsi="Times New Roman" w:cs="Times New Roman"/>
          <w:sz w:val="28"/>
          <w:szCs w:val="28"/>
        </w:rPr>
      </w:pPr>
      <w:r w:rsidRPr="001C002C">
        <w:rPr>
          <w:rFonts w:ascii="Times New Roman" w:hAnsi="Times New Roman" w:cs="Times New Roman"/>
          <w:sz w:val="28"/>
          <w:szCs w:val="28"/>
        </w:rPr>
        <w:lastRenderedPageBreak/>
        <w:t>здійснювати топографо-геодезичні, картографічні та гідрографічні роботи з демаркації та делімітації державного кордону.</w:t>
      </w:r>
    </w:p>
    <w:p w:rsidR="00B12F9E" w:rsidRPr="00B12F9E" w:rsidRDefault="00B12F9E" w:rsidP="00B12F9E">
      <w:pPr>
        <w:autoSpaceDE w:val="0"/>
        <w:autoSpaceDN w:val="0"/>
        <w:adjustRightInd w:val="0"/>
        <w:spacing w:after="120" w:line="240" w:lineRule="auto"/>
        <w:ind w:firstLine="709"/>
        <w:rPr>
          <w:rFonts w:ascii="Times New Roman" w:eastAsia="Calibri" w:hAnsi="Times New Roman" w:cs="Times New Roman"/>
          <w:b/>
          <w:i/>
          <w:sz w:val="28"/>
          <w:szCs w:val="28"/>
        </w:rPr>
      </w:pPr>
      <w:r w:rsidRPr="00B12F9E">
        <w:rPr>
          <w:rFonts w:ascii="Times New Roman" w:hAnsi="Times New Roman" w:cs="Times New Roman"/>
          <w:b/>
          <w:i/>
          <w:sz w:val="28"/>
          <w:szCs w:val="28"/>
        </w:rPr>
        <w:t xml:space="preserve">Безпечність харчових продуктів та </w:t>
      </w:r>
      <w:r w:rsidRPr="00B12F9E">
        <w:rPr>
          <w:rFonts w:ascii="Times New Roman" w:eastAsia="Calibri" w:hAnsi="Times New Roman" w:cs="Times New Roman"/>
          <w:b/>
          <w:i/>
          <w:sz w:val="28"/>
          <w:szCs w:val="28"/>
        </w:rPr>
        <w:t>захист прав споживачів.</w:t>
      </w:r>
    </w:p>
    <w:p w:rsidR="00B12F9E" w:rsidRPr="00B12F9E" w:rsidRDefault="00B12F9E" w:rsidP="00B12F9E">
      <w:pPr>
        <w:autoSpaceDE w:val="0"/>
        <w:autoSpaceDN w:val="0"/>
        <w:adjustRightInd w:val="0"/>
        <w:spacing w:after="120" w:line="240" w:lineRule="auto"/>
        <w:ind w:firstLine="709"/>
        <w:jc w:val="both"/>
        <w:rPr>
          <w:rFonts w:ascii="Times New Roman" w:hAnsi="Times New Roman" w:cs="Times New Roman"/>
          <w:sz w:val="28"/>
          <w:szCs w:val="28"/>
        </w:rPr>
      </w:pPr>
      <w:r w:rsidRPr="00B12F9E">
        <w:rPr>
          <w:rFonts w:ascii="Times New Roman" w:hAnsi="Times New Roman" w:cs="Times New Roman"/>
          <w:color w:val="000000" w:themeColor="text1"/>
          <w:sz w:val="28"/>
          <w:szCs w:val="28"/>
        </w:rPr>
        <w:t>Видатки на п</w:t>
      </w:r>
      <w:r w:rsidRPr="00B12F9E">
        <w:rPr>
          <w:rFonts w:ascii="Times New Roman" w:eastAsia="Calibri" w:hAnsi="Times New Roman" w:cs="Times New Roman"/>
          <w:sz w:val="28"/>
          <w:szCs w:val="28"/>
        </w:rPr>
        <w:t xml:space="preserve">роведення лабораторних випробувань, вимірювань, досліджень та експертизи під час здійснення державного контролю (нагляду) </w:t>
      </w:r>
      <w:r w:rsidRPr="00B12F9E">
        <w:rPr>
          <w:rFonts w:ascii="Times New Roman" w:hAnsi="Times New Roman" w:cs="Times New Roman"/>
          <w:color w:val="000000" w:themeColor="text1"/>
          <w:sz w:val="28"/>
          <w:szCs w:val="28"/>
        </w:rPr>
        <w:t xml:space="preserve">у 2021 році передбачені для </w:t>
      </w:r>
      <w:r w:rsidRPr="00B12F9E">
        <w:rPr>
          <w:rFonts w:ascii="Times New Roman" w:eastAsia="Calibri" w:hAnsi="Times New Roman" w:cs="Times New Roman"/>
          <w:sz w:val="28"/>
          <w:szCs w:val="28"/>
        </w:rPr>
        <w:t>забезпечення державного контролю за додержанням санітарного-епідемічного благополуччя населення, ринкового державного нагляду, а також законодавства про захист прав споживачів.</w:t>
      </w:r>
    </w:p>
    <w:p w:rsidR="00B12F9E" w:rsidRPr="00B12F9E" w:rsidRDefault="00B12F9E" w:rsidP="00B12F9E">
      <w:pPr>
        <w:autoSpaceDE w:val="0"/>
        <w:autoSpaceDN w:val="0"/>
        <w:adjustRightInd w:val="0"/>
        <w:spacing w:after="120" w:line="240" w:lineRule="auto"/>
        <w:ind w:firstLine="709"/>
        <w:jc w:val="both"/>
        <w:rPr>
          <w:rFonts w:ascii="Times New Roman" w:eastAsia="Calibri" w:hAnsi="Times New Roman" w:cs="Times New Roman"/>
          <w:sz w:val="28"/>
          <w:szCs w:val="28"/>
        </w:rPr>
      </w:pPr>
      <w:r w:rsidRPr="00B12F9E">
        <w:rPr>
          <w:rFonts w:ascii="Times New Roman" w:hAnsi="Times New Roman" w:cs="Times New Roman"/>
          <w:sz w:val="28"/>
          <w:szCs w:val="28"/>
        </w:rPr>
        <w:t xml:space="preserve">У проекті Державного бюджету України на 2021 рік </w:t>
      </w:r>
      <w:r w:rsidRPr="00B12F9E">
        <w:rPr>
          <w:rFonts w:ascii="Times New Roman" w:eastAsia="Calibri" w:hAnsi="Times New Roman" w:cs="Times New Roman"/>
          <w:sz w:val="28"/>
          <w:szCs w:val="28"/>
        </w:rPr>
        <w:t>передбачені кошти у обсязі 83,7 млн гривень.</w:t>
      </w:r>
    </w:p>
    <w:p w:rsidR="00B12F9E" w:rsidRPr="00B12F9E" w:rsidRDefault="00B12F9E" w:rsidP="00B12F9E">
      <w:pPr>
        <w:pStyle w:val="3"/>
        <w:spacing w:before="0" w:beforeAutospacing="0" w:after="120" w:afterAutospacing="0"/>
        <w:ind w:firstLine="709"/>
        <w:jc w:val="both"/>
        <w:rPr>
          <w:b w:val="0"/>
          <w:sz w:val="28"/>
          <w:szCs w:val="28"/>
        </w:rPr>
      </w:pPr>
      <w:r w:rsidRPr="00B12F9E">
        <w:rPr>
          <w:b w:val="0"/>
          <w:sz w:val="28"/>
          <w:szCs w:val="28"/>
        </w:rPr>
        <w:t>Зазначений обсяг видатків дозволить:</w:t>
      </w:r>
    </w:p>
    <w:p w:rsidR="00B12F9E" w:rsidRPr="001C002C" w:rsidRDefault="00B12F9E" w:rsidP="001C002C">
      <w:pPr>
        <w:tabs>
          <w:tab w:val="left" w:pos="0"/>
        </w:tabs>
        <w:spacing w:after="120" w:line="240" w:lineRule="auto"/>
        <w:ind w:firstLine="709"/>
        <w:jc w:val="both"/>
        <w:rPr>
          <w:rFonts w:ascii="Times New Roman" w:hAnsi="Times New Roman" w:cs="Times New Roman"/>
          <w:sz w:val="28"/>
          <w:szCs w:val="28"/>
        </w:rPr>
      </w:pPr>
      <w:r w:rsidRPr="001C002C">
        <w:rPr>
          <w:rFonts w:ascii="Times New Roman" w:hAnsi="Times New Roman" w:cs="Times New Roman"/>
          <w:sz w:val="28"/>
          <w:szCs w:val="28"/>
        </w:rPr>
        <w:t>забезпечувати якість та безпеку продукції за допомогою механізму відбору її зразків для проведення незалежної експертизи в рамках здійснення ринкового нагляду та захисту прав споживачів;</w:t>
      </w:r>
    </w:p>
    <w:p w:rsidR="00B12F9E" w:rsidRPr="001C002C" w:rsidRDefault="00B12F9E" w:rsidP="001C002C">
      <w:pPr>
        <w:tabs>
          <w:tab w:val="left" w:pos="0"/>
        </w:tabs>
        <w:spacing w:after="120" w:line="240" w:lineRule="auto"/>
        <w:ind w:firstLine="709"/>
        <w:jc w:val="both"/>
        <w:rPr>
          <w:rFonts w:ascii="Times New Roman" w:hAnsi="Times New Roman" w:cs="Times New Roman"/>
          <w:sz w:val="28"/>
          <w:szCs w:val="28"/>
        </w:rPr>
      </w:pPr>
      <w:r w:rsidRPr="001C002C">
        <w:rPr>
          <w:rFonts w:ascii="Times New Roman" w:hAnsi="Times New Roman" w:cs="Times New Roman"/>
          <w:sz w:val="28"/>
          <w:szCs w:val="28"/>
        </w:rPr>
        <w:t xml:space="preserve">запобігати виникненню і поширенню спалахів інфекційних </w:t>
      </w:r>
      <w:proofErr w:type="spellStart"/>
      <w:r w:rsidRPr="001C002C">
        <w:rPr>
          <w:rFonts w:ascii="Times New Roman" w:hAnsi="Times New Roman" w:cs="Times New Roman"/>
          <w:sz w:val="28"/>
          <w:szCs w:val="28"/>
        </w:rPr>
        <w:t>хвороб</w:t>
      </w:r>
      <w:proofErr w:type="spellEnd"/>
      <w:r w:rsidRPr="001C002C">
        <w:rPr>
          <w:rFonts w:ascii="Times New Roman" w:hAnsi="Times New Roman" w:cs="Times New Roman"/>
          <w:sz w:val="28"/>
          <w:szCs w:val="28"/>
        </w:rPr>
        <w:t xml:space="preserve"> і масових неінфекційних захворювань </w:t>
      </w:r>
      <w:r w:rsidRPr="00D53B4B">
        <w:rPr>
          <w:rFonts w:ascii="Times New Roman" w:hAnsi="Times New Roman" w:cs="Times New Roman"/>
          <w:i/>
          <w:sz w:val="28"/>
          <w:szCs w:val="28"/>
        </w:rPr>
        <w:t>(отруєнь)</w:t>
      </w:r>
      <w:r w:rsidRPr="001C002C">
        <w:rPr>
          <w:rFonts w:ascii="Times New Roman" w:hAnsi="Times New Roman" w:cs="Times New Roman"/>
          <w:sz w:val="28"/>
          <w:szCs w:val="28"/>
        </w:rPr>
        <w:t xml:space="preserve">, здійснювати санітарні та протиепідемічні </w:t>
      </w:r>
      <w:r w:rsidRPr="00D53B4B">
        <w:rPr>
          <w:rFonts w:ascii="Times New Roman" w:hAnsi="Times New Roman" w:cs="Times New Roman"/>
          <w:i/>
          <w:sz w:val="28"/>
          <w:szCs w:val="28"/>
        </w:rPr>
        <w:t>(профілактичні)</w:t>
      </w:r>
      <w:r w:rsidRPr="001C002C">
        <w:rPr>
          <w:rFonts w:ascii="Times New Roman" w:hAnsi="Times New Roman" w:cs="Times New Roman"/>
          <w:sz w:val="28"/>
          <w:szCs w:val="28"/>
        </w:rPr>
        <w:t xml:space="preserve"> заходи щодо усунення шкідливого впливу факторів середовища життєдіяльності на здоров’я населення.</w:t>
      </w:r>
    </w:p>
    <w:p w:rsidR="00B12F9E" w:rsidRPr="00B12F9E" w:rsidRDefault="00B12F9E" w:rsidP="00B12F9E">
      <w:pPr>
        <w:spacing w:after="120" w:line="240" w:lineRule="auto"/>
        <w:ind w:firstLine="709"/>
        <w:rPr>
          <w:rFonts w:ascii="Times New Roman" w:hAnsi="Times New Roman" w:cs="Times New Roman"/>
          <w:b/>
          <w:i/>
          <w:sz w:val="28"/>
          <w:szCs w:val="28"/>
        </w:rPr>
      </w:pPr>
      <w:r w:rsidRPr="00B12F9E">
        <w:rPr>
          <w:rFonts w:ascii="Times New Roman" w:hAnsi="Times New Roman" w:cs="Times New Roman"/>
          <w:b/>
          <w:i/>
          <w:sz w:val="28"/>
          <w:szCs w:val="28"/>
        </w:rPr>
        <w:t>Державно-приватне партнерство</w:t>
      </w:r>
    </w:p>
    <w:p w:rsidR="00B12F9E" w:rsidRPr="00B12F9E" w:rsidRDefault="00A86E64" w:rsidP="00B12F9E">
      <w:pPr>
        <w:spacing w:after="12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проекті державного бюджету України </w:t>
      </w:r>
      <w:r w:rsidRPr="00B12F9E">
        <w:rPr>
          <w:rFonts w:ascii="Times New Roman" w:eastAsia="Times New Roman" w:hAnsi="Times New Roman" w:cs="Times New Roman"/>
          <w:sz w:val="28"/>
          <w:szCs w:val="28"/>
          <w:lang w:eastAsia="ru-RU"/>
        </w:rPr>
        <w:t xml:space="preserve">передбачені </w:t>
      </w:r>
      <w:r>
        <w:rPr>
          <w:rFonts w:ascii="Times New Roman" w:eastAsia="Times New Roman" w:hAnsi="Times New Roman" w:cs="Times New Roman"/>
          <w:sz w:val="28"/>
          <w:szCs w:val="28"/>
          <w:lang w:eastAsia="ru-RU"/>
        </w:rPr>
        <w:t>в</w:t>
      </w:r>
      <w:r w:rsidR="00B12F9E" w:rsidRPr="00B12F9E">
        <w:rPr>
          <w:rFonts w:ascii="Times New Roman" w:eastAsia="Times New Roman" w:hAnsi="Times New Roman" w:cs="Times New Roman"/>
          <w:sz w:val="28"/>
          <w:szCs w:val="28"/>
          <w:lang w:eastAsia="ru-RU"/>
        </w:rPr>
        <w:t>идатки на заходи із посилення інституційної спроможності для підготовки проектів державно-приватного партнерства у 2021 році у розмірі 6,1 млн гривень.</w:t>
      </w:r>
    </w:p>
    <w:p w:rsidR="00B12F9E" w:rsidRPr="00B12F9E" w:rsidRDefault="00B12F9E" w:rsidP="00B12F9E">
      <w:pPr>
        <w:spacing w:after="120" w:line="240" w:lineRule="auto"/>
        <w:ind w:firstLine="709"/>
        <w:jc w:val="both"/>
        <w:rPr>
          <w:rFonts w:ascii="Times New Roman" w:eastAsia="Times New Roman" w:hAnsi="Times New Roman" w:cs="Times New Roman"/>
          <w:sz w:val="28"/>
          <w:szCs w:val="28"/>
          <w:lang w:eastAsia="ru-RU"/>
        </w:rPr>
      </w:pPr>
      <w:r w:rsidRPr="00B12F9E">
        <w:rPr>
          <w:rFonts w:ascii="Times New Roman" w:eastAsia="Times New Roman" w:hAnsi="Times New Roman" w:cs="Times New Roman"/>
          <w:sz w:val="28"/>
          <w:szCs w:val="28"/>
          <w:lang w:eastAsia="ru-RU"/>
        </w:rPr>
        <w:t>Одержувачем бюджетних коштів, відповідно до Порядку використання коштів передбачених у державному бюджеті для здійснення заходів з посилення інституційної спроможності для підготовки проектів державно-приватного партнерства, затвердженого постановою Кабінету Мін</w:t>
      </w:r>
      <w:r w:rsidR="00A86E64">
        <w:rPr>
          <w:rFonts w:ascii="Times New Roman" w:eastAsia="Times New Roman" w:hAnsi="Times New Roman" w:cs="Times New Roman"/>
          <w:sz w:val="28"/>
          <w:szCs w:val="28"/>
          <w:lang w:eastAsia="ru-RU"/>
        </w:rPr>
        <w:t>істрів України від 15.05.2019 № </w:t>
      </w:r>
      <w:r w:rsidRPr="00B12F9E">
        <w:rPr>
          <w:rFonts w:ascii="Times New Roman" w:eastAsia="Times New Roman" w:hAnsi="Times New Roman" w:cs="Times New Roman"/>
          <w:sz w:val="28"/>
          <w:szCs w:val="28"/>
          <w:lang w:eastAsia="ru-RU"/>
        </w:rPr>
        <w:t xml:space="preserve">407, є Агенція з питань підтримки державно-приватного партнерства.  </w:t>
      </w:r>
    </w:p>
    <w:p w:rsidR="00B12F9E" w:rsidRDefault="00B12F9E" w:rsidP="00B12F9E">
      <w:pPr>
        <w:spacing w:after="120" w:line="240" w:lineRule="auto"/>
        <w:ind w:firstLine="709"/>
        <w:jc w:val="both"/>
        <w:rPr>
          <w:rFonts w:ascii="Times New Roman" w:eastAsia="Times New Roman" w:hAnsi="Times New Roman" w:cs="Times New Roman"/>
          <w:sz w:val="28"/>
          <w:szCs w:val="28"/>
          <w:lang w:eastAsia="ru-RU"/>
        </w:rPr>
      </w:pPr>
      <w:r w:rsidRPr="00B12F9E">
        <w:rPr>
          <w:rFonts w:ascii="Times New Roman" w:eastAsia="Times New Roman" w:hAnsi="Times New Roman" w:cs="Times New Roman"/>
          <w:sz w:val="28"/>
          <w:szCs w:val="28"/>
          <w:lang w:eastAsia="ru-RU"/>
        </w:rPr>
        <w:t>Бюджетні кошти спрямовуються на здійснення Агенцією заходів з метою підготовки до реалізації в Україні інвестиційно-привабливих проектів державно-приватного партнерства, в тому числі організаційне забезпечення діяльності Агенції.</w:t>
      </w:r>
    </w:p>
    <w:p w:rsidR="00BF0D7C" w:rsidRPr="00BF0D7C" w:rsidRDefault="00BF0D7C" w:rsidP="00BF0D7C">
      <w:pPr>
        <w:spacing w:after="120" w:line="240" w:lineRule="auto"/>
        <w:ind w:firstLine="709"/>
        <w:rPr>
          <w:rFonts w:ascii="Times New Roman" w:hAnsi="Times New Roman" w:cs="Times New Roman"/>
          <w:b/>
          <w:i/>
          <w:sz w:val="28"/>
          <w:szCs w:val="28"/>
        </w:rPr>
      </w:pPr>
      <w:r w:rsidRPr="00BF0D7C">
        <w:rPr>
          <w:rFonts w:ascii="Times New Roman" w:hAnsi="Times New Roman" w:cs="Times New Roman"/>
          <w:b/>
          <w:i/>
          <w:sz w:val="28"/>
          <w:szCs w:val="28"/>
        </w:rPr>
        <w:t>Транспортна інфраструктура</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З метою відновлення і розвитку автомобільних доріг при плануванні показників Державного бюджету України на 2021 рік у складі спеціального фонду державного бюджету запланований обсяг видатків державного дорожнього фонду у розмірі 71 477,4 млн грн, передбачається спрямувати на:</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розвиток мережі та утримання автомобільних доріг загального користування державного значення – 36 589 млн грн;</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 xml:space="preserve">будівництво, реконструкцію, ремонт і утримання автомобільних доріг загального користування місцевого значення, вулиць і доріг комунальної </w:t>
      </w:r>
      <w:r w:rsidRPr="00D305D7">
        <w:rPr>
          <w:rFonts w:ascii="Times New Roman" w:eastAsia="Times New Roman" w:hAnsi="Times New Roman" w:cs="Times New Roman"/>
          <w:sz w:val="28"/>
          <w:szCs w:val="28"/>
          <w:lang w:eastAsia="ru-RU"/>
        </w:rPr>
        <w:lastRenderedPageBreak/>
        <w:t>власності у населених пунктах (субвенція з державного бюджету місцевим бюджетам) – 21 343,6 млн грн;</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виконання боргових зобов’язань за запозиченнями, залученими державою під державні гарантії на розвиток мережі автомобільних доріг загального користування – 13 544,8 млн гривень.</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В результаті спрямування коштів державного дорожнього фонду за вказаними напрямами планується: здійснити поточний середній ремонт на дорогах державного значення протяжністю 1 159,8 км; ввести в експлуатацію автодоріг державного значення після будівництва та реконструкції протяжністю 34,0 км; провести капітальний ремонт на автодорогах державного значення протяжністю 121,0 км; здійснити ліквідацію пошкодження, руйнування та деформацію на автодорогах державного значення площею 7</w:t>
      </w:r>
      <w:r>
        <w:rPr>
          <w:rFonts w:ascii="Times New Roman" w:eastAsia="Times New Roman" w:hAnsi="Times New Roman" w:cs="Times New Roman"/>
          <w:sz w:val="28"/>
          <w:szCs w:val="28"/>
          <w:lang w:eastAsia="ru-RU"/>
        </w:rPr>
        <w:t> </w:t>
      </w:r>
      <w:r w:rsidRPr="00D305D7">
        <w:rPr>
          <w:rFonts w:ascii="Times New Roman" w:eastAsia="Times New Roman" w:hAnsi="Times New Roman" w:cs="Times New Roman"/>
          <w:sz w:val="28"/>
          <w:szCs w:val="28"/>
          <w:lang w:eastAsia="ru-RU"/>
        </w:rPr>
        <w:t xml:space="preserve">800 км; здійснити роботи з будівництва, реконструкції та ремонту на дорогах місцевого значення (загальна протяжність яких становить 118,9 тис км). </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Для забезпечення експлуатаційно-безпечного стану судноплавних шлюзів передбачається спрямувати видатки із загального фонду державного бюджету у обсязі 39 млн грн, за рахунок яких планується забезпечити функціонування системи пропуску 21,6 тис. одиниць суден через судноплавні шлюзи.</w:t>
      </w:r>
    </w:p>
    <w:p w:rsidR="00D305D7" w:rsidRPr="00D305D7" w:rsidRDefault="00D305D7" w:rsidP="00D305D7">
      <w:pPr>
        <w:spacing w:after="120" w:line="240" w:lineRule="auto"/>
        <w:ind w:firstLine="709"/>
        <w:jc w:val="both"/>
        <w:rPr>
          <w:rFonts w:ascii="Times New Roman" w:eastAsia="Times New Roman" w:hAnsi="Times New Roman" w:cs="Times New Roman"/>
          <w:sz w:val="28"/>
          <w:szCs w:val="28"/>
          <w:lang w:eastAsia="ru-RU"/>
        </w:rPr>
      </w:pPr>
      <w:r w:rsidRPr="00D305D7">
        <w:rPr>
          <w:rFonts w:ascii="Times New Roman" w:eastAsia="Times New Roman" w:hAnsi="Times New Roman" w:cs="Times New Roman"/>
          <w:sz w:val="28"/>
          <w:szCs w:val="28"/>
          <w:lang w:eastAsia="ru-RU"/>
        </w:rPr>
        <w:t>Вперше у 2021 році на фінансування оновлення рухомого складу для перевезення пасажирів залізничним транспортом та модернізацію залізничної інфраструктури для розвитку пасажирських перевезень передбачається спрямувати кошти спеціального фонд</w:t>
      </w:r>
      <w:r>
        <w:rPr>
          <w:rFonts w:ascii="Times New Roman" w:eastAsia="Times New Roman" w:hAnsi="Times New Roman" w:cs="Times New Roman"/>
          <w:sz w:val="28"/>
          <w:szCs w:val="28"/>
          <w:lang w:eastAsia="ru-RU"/>
        </w:rPr>
        <w:t xml:space="preserve">у державного бюджету в обсязі </w:t>
      </w:r>
      <w:r w:rsidRPr="00B4563F">
        <w:rPr>
          <w:rFonts w:ascii="Times New Roman" w:eastAsia="Times New Roman" w:hAnsi="Times New Roman" w:cs="Times New Roman"/>
          <w:b/>
          <w:sz w:val="28"/>
          <w:szCs w:val="28"/>
          <w:lang w:eastAsia="ru-RU"/>
        </w:rPr>
        <w:t>4,5 млрд грн</w:t>
      </w:r>
      <w:r w:rsidRPr="00D305D7">
        <w:rPr>
          <w:rFonts w:ascii="Times New Roman" w:eastAsia="Times New Roman" w:hAnsi="Times New Roman" w:cs="Times New Roman"/>
          <w:sz w:val="28"/>
          <w:szCs w:val="28"/>
          <w:lang w:eastAsia="ru-RU"/>
        </w:rPr>
        <w:t>, що дозволить розблокувати пасажирські залізничні перевезення в містах Черкаси та Житомир та забезпечить оновлення парку пасажирських вагонів.</w:t>
      </w:r>
    </w:p>
    <w:p w:rsidR="00650CA9" w:rsidRPr="00650CA9" w:rsidRDefault="00650CA9" w:rsidP="00650CA9">
      <w:pPr>
        <w:spacing w:after="120" w:line="240" w:lineRule="auto"/>
        <w:ind w:firstLine="709"/>
        <w:rPr>
          <w:rFonts w:ascii="Times New Roman" w:hAnsi="Times New Roman" w:cs="Times New Roman"/>
          <w:b/>
          <w:i/>
          <w:sz w:val="28"/>
          <w:szCs w:val="28"/>
        </w:rPr>
      </w:pPr>
      <w:r w:rsidRPr="00650CA9">
        <w:rPr>
          <w:rFonts w:ascii="Times New Roman" w:hAnsi="Times New Roman" w:cs="Times New Roman"/>
          <w:b/>
          <w:i/>
          <w:sz w:val="28"/>
          <w:szCs w:val="28"/>
        </w:rPr>
        <w:t>Космічна галузь</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 xml:space="preserve">На космічну галузь у 2021 році передбачаються видатки, зокрема, на продовження виконання науково-дослідних та дослідно-конструкторських </w:t>
      </w:r>
      <w:r w:rsidRPr="00D53B4B">
        <w:rPr>
          <w:rFonts w:ascii="Times New Roman" w:eastAsia="Times New Roman" w:hAnsi="Times New Roman" w:cs="Times New Roman"/>
          <w:i/>
          <w:sz w:val="28"/>
          <w:szCs w:val="28"/>
          <w:lang w:eastAsia="ru-RU"/>
        </w:rPr>
        <w:t>(дослідницько-конструкторських)</w:t>
      </w:r>
      <w:r w:rsidRPr="000E2187">
        <w:rPr>
          <w:rFonts w:ascii="Times New Roman" w:eastAsia="Times New Roman" w:hAnsi="Times New Roman" w:cs="Times New Roman"/>
          <w:sz w:val="28"/>
          <w:szCs w:val="28"/>
          <w:lang w:eastAsia="ru-RU"/>
        </w:rPr>
        <w:t xml:space="preserve"> робіт пов’язаних з провадженням космічної діяльності в інтересах національної безпеки та оборони, які виконувалися в рамках загальнодержавної цільової науково-технічної космічної програми України </w:t>
      </w:r>
      <w:r w:rsidRPr="00D53B4B">
        <w:rPr>
          <w:rFonts w:ascii="Times New Roman" w:eastAsia="Times New Roman" w:hAnsi="Times New Roman" w:cs="Times New Roman"/>
          <w:i/>
          <w:sz w:val="28"/>
          <w:szCs w:val="28"/>
          <w:lang w:eastAsia="ru-RU"/>
        </w:rPr>
        <w:t>(95 млн грн)</w:t>
      </w:r>
      <w:r w:rsidRPr="000E2187">
        <w:rPr>
          <w:rFonts w:ascii="Times New Roman" w:eastAsia="Times New Roman" w:hAnsi="Times New Roman" w:cs="Times New Roman"/>
          <w:sz w:val="28"/>
          <w:szCs w:val="28"/>
          <w:lang w:eastAsia="ru-RU"/>
        </w:rPr>
        <w:t xml:space="preserve">, продовження робіт пов’язаних з утилізацією твердого ракетного палива та забезпечення безпеки його зберігання </w:t>
      </w:r>
      <w:r w:rsidRPr="00D53B4B">
        <w:rPr>
          <w:rFonts w:ascii="Times New Roman" w:eastAsia="Times New Roman" w:hAnsi="Times New Roman" w:cs="Times New Roman"/>
          <w:i/>
          <w:sz w:val="28"/>
          <w:szCs w:val="28"/>
          <w:lang w:eastAsia="ru-RU"/>
        </w:rPr>
        <w:t>(30,9 млн грн)</w:t>
      </w:r>
      <w:r w:rsidRPr="000E2187">
        <w:rPr>
          <w:rFonts w:ascii="Times New Roman" w:eastAsia="Times New Roman" w:hAnsi="Times New Roman" w:cs="Times New Roman"/>
          <w:sz w:val="28"/>
          <w:szCs w:val="28"/>
          <w:lang w:eastAsia="ru-RU"/>
        </w:rPr>
        <w:t xml:space="preserve">, а також на забезпечення прийому та обробки спеціальної та службової інформації з космічних апаратів, забезпечення контролю за сейсмічною обстановкою та іншим геофізичними явищами на всій Земній кулі, забезпечення контролю за якість науково-дослідних та дослідно-конструкторських робіт, виготовленням серійної продукції, поставкою та монтажем ракетно-космічної техніки </w:t>
      </w:r>
      <w:r w:rsidRPr="00D53B4B">
        <w:rPr>
          <w:rFonts w:ascii="Times New Roman" w:eastAsia="Times New Roman" w:hAnsi="Times New Roman" w:cs="Times New Roman"/>
          <w:i/>
          <w:sz w:val="28"/>
          <w:szCs w:val="28"/>
          <w:lang w:eastAsia="ru-RU"/>
        </w:rPr>
        <w:t>(392,2 млн гривень)</w:t>
      </w:r>
      <w:r w:rsidRPr="000E2187">
        <w:rPr>
          <w:rFonts w:ascii="Times New Roman" w:eastAsia="Times New Roman" w:hAnsi="Times New Roman" w:cs="Times New Roman"/>
          <w:sz w:val="28"/>
          <w:szCs w:val="28"/>
          <w:lang w:eastAsia="ru-RU"/>
        </w:rPr>
        <w:t>.</w:t>
      </w:r>
    </w:p>
    <w:p w:rsidR="00650CA9" w:rsidRPr="00650CA9" w:rsidRDefault="00650CA9" w:rsidP="00650CA9">
      <w:pPr>
        <w:spacing w:after="120" w:line="240" w:lineRule="auto"/>
        <w:ind w:firstLine="709"/>
        <w:rPr>
          <w:rFonts w:ascii="Times New Roman" w:hAnsi="Times New Roman" w:cs="Times New Roman"/>
          <w:b/>
          <w:i/>
          <w:sz w:val="28"/>
          <w:szCs w:val="28"/>
        </w:rPr>
      </w:pPr>
      <w:r w:rsidRPr="00650CA9">
        <w:rPr>
          <w:rFonts w:ascii="Times New Roman" w:hAnsi="Times New Roman" w:cs="Times New Roman"/>
          <w:b/>
          <w:i/>
          <w:sz w:val="28"/>
          <w:szCs w:val="28"/>
        </w:rPr>
        <w:t>Охорона навколишнього природного середовища</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При плануванні проекту Державного бюджету України на 2021 рік на збереження природно-заповідного фонду в національних природних парках та заповідниках враховані кошти загального фонду державного бюджету в сумі 670,7 млн грн, які будуть спрямовані на утримання 51 установи природно-</w:t>
      </w:r>
      <w:r w:rsidRPr="000E2187">
        <w:rPr>
          <w:rFonts w:ascii="Times New Roman" w:eastAsia="Times New Roman" w:hAnsi="Times New Roman" w:cs="Times New Roman"/>
          <w:sz w:val="28"/>
          <w:szCs w:val="28"/>
          <w:lang w:eastAsia="ru-RU"/>
        </w:rPr>
        <w:lastRenderedPageBreak/>
        <w:t>запові</w:t>
      </w:r>
      <w:r w:rsidR="000E2187">
        <w:rPr>
          <w:rFonts w:ascii="Times New Roman" w:eastAsia="Times New Roman" w:hAnsi="Times New Roman" w:cs="Times New Roman"/>
          <w:sz w:val="28"/>
          <w:szCs w:val="28"/>
          <w:lang w:eastAsia="ru-RU"/>
        </w:rPr>
        <w:t>дного фонду площею 1 346,1 тис.</w:t>
      </w:r>
      <w:r w:rsidRPr="000E2187">
        <w:rPr>
          <w:rFonts w:ascii="Times New Roman" w:eastAsia="Times New Roman" w:hAnsi="Times New Roman" w:cs="Times New Roman"/>
          <w:sz w:val="28"/>
          <w:szCs w:val="28"/>
          <w:lang w:eastAsia="ru-RU"/>
        </w:rPr>
        <w:t> га. Це в свою чергу дозволить забезпечити в 2021 році збереження 194 видів тварин та 323 видів рослин, які занесені до Червоної книги, а також 28 видів і форм звірів, 55 видів і форм птахів та 1400 видів рослин у біосферному заповіднику "Асканія-Нова".</w:t>
      </w:r>
    </w:p>
    <w:p w:rsidR="00B05F51" w:rsidRPr="00B05F51" w:rsidRDefault="00B05F51" w:rsidP="00B05F51">
      <w:pPr>
        <w:spacing w:after="120" w:line="240" w:lineRule="auto"/>
        <w:ind w:firstLine="709"/>
        <w:jc w:val="both"/>
        <w:rPr>
          <w:rFonts w:ascii="Times New Roman" w:eastAsia="Times New Roman" w:hAnsi="Times New Roman" w:cs="Times New Roman"/>
          <w:sz w:val="28"/>
          <w:szCs w:val="28"/>
          <w:lang w:eastAsia="ru-RU"/>
        </w:rPr>
      </w:pPr>
      <w:r w:rsidRPr="00B05F51">
        <w:rPr>
          <w:rFonts w:ascii="Times New Roman" w:eastAsia="Times New Roman" w:hAnsi="Times New Roman" w:cs="Times New Roman"/>
          <w:sz w:val="28"/>
          <w:szCs w:val="28"/>
          <w:lang w:eastAsia="ru-RU"/>
        </w:rPr>
        <w:t xml:space="preserve">На здійснення природоохоронних заходів передбачається спрямувати кошти загального фонду державного бюджету у обсязі 47 млн грн  та спеціального фонду - 17,7 млн грн, за рахунок яких планується сплатити внески до бюджетів міжнародних організацій природоохоронного спрямування, забезпечити проведення протокольних заходів, заходів з питань міжнародного співробітництва у сфері охорони навколишнього природного середовища та погашення кредиторської заборгованості, зареєстрованої в органах Казначейства станом на 01.01.2020 року. </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Для реалізації механізмів Кіотського протоколу в 2021 році визначені видатки спеціального фонду у сумі 1 млн грн за рахунок невикористаного залишку коштів від продажу частин встановленої кількості викидів парникових газів, передбаченого статтею 17 Кіотського протоколу до Рамкової конвенції ООН про зміну клімату за минулі роки. За рахунок цих коштів заплановано проведення міжнародного фінансового аудиту та міжнародної технічної експертизи. Інші заходи будуть визначені після погодження відповідних напрямів з відповідними контрагентами.</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Для забезпечення діяльності, пов’язаної із збиранням, обробленням, систематизацією, аналізом та накопиченням інформації, необхідної для проведення підготовки Національного кадастру антропогенних викидів та абсорбції парникових газів, а також удосконаленням національної системи оцінки антропогенних викидів та абсорбції парникових газів, що здійснюється Національним центром обліку викидів парникових газів у 2021 році враховано видатки загального фонду у сумі 3,7 млн гривень.</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 xml:space="preserve">Для реалізації заходів по забезпеченню потреб населення та галузей економіки у водних ресурсах, забезпечення функціонування </w:t>
      </w:r>
      <w:proofErr w:type="spellStart"/>
      <w:r w:rsidRPr="000E2187">
        <w:rPr>
          <w:rFonts w:ascii="Times New Roman" w:eastAsia="Times New Roman" w:hAnsi="Times New Roman" w:cs="Times New Roman"/>
          <w:sz w:val="28"/>
          <w:szCs w:val="28"/>
          <w:lang w:eastAsia="ru-RU"/>
        </w:rPr>
        <w:t>водогосподарсько</w:t>
      </w:r>
      <w:proofErr w:type="spellEnd"/>
      <w:r w:rsidRPr="000E2187">
        <w:rPr>
          <w:rFonts w:ascii="Times New Roman" w:eastAsia="Times New Roman" w:hAnsi="Times New Roman" w:cs="Times New Roman"/>
          <w:sz w:val="28"/>
          <w:szCs w:val="28"/>
          <w:lang w:eastAsia="ru-RU"/>
        </w:rPr>
        <w:t xml:space="preserve">-меліоративного комплексу, що знаходиться у державній власності, ефективної віддачі у сільськогосподарському виробництві меліоративних фондів, поліпшення екологічного стану меліорованих земель, здійснення державного моніторингу вод, попередження шкідливої дії вод та ліквідація її наслідків, здійснення міжнародного співробітництва по використанню та охороні вод при плануванні проекту Державного бюджету України на 2021 рік враховані кошти за загальним фондом бюджету у обсязі 2 589,7 млн грн та за спеціальним фондом бюджету у обсязі 2 769,1 млн гривень. </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Для здійснення протипаводкових заходів у 2021 році враховано кошти загального фонду бюджету в обсязі 74,8 млн гривень.</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 xml:space="preserve">У 2021 році </w:t>
      </w:r>
      <w:proofErr w:type="spellStart"/>
      <w:r w:rsidRPr="000E2187">
        <w:rPr>
          <w:rFonts w:ascii="Times New Roman" w:eastAsia="Times New Roman" w:hAnsi="Times New Roman" w:cs="Times New Roman"/>
          <w:sz w:val="28"/>
          <w:szCs w:val="28"/>
          <w:lang w:eastAsia="ru-RU"/>
        </w:rPr>
        <w:t>Міндовкілля</w:t>
      </w:r>
      <w:proofErr w:type="spellEnd"/>
      <w:r w:rsidRPr="000E2187">
        <w:rPr>
          <w:rFonts w:ascii="Times New Roman" w:eastAsia="Times New Roman" w:hAnsi="Times New Roman" w:cs="Times New Roman"/>
          <w:sz w:val="28"/>
          <w:szCs w:val="28"/>
          <w:lang w:eastAsia="ru-RU"/>
        </w:rPr>
        <w:t xml:space="preserve"> </w:t>
      </w:r>
      <w:proofErr w:type="spellStart"/>
      <w:r w:rsidRPr="000E2187">
        <w:rPr>
          <w:rFonts w:ascii="Times New Roman" w:eastAsia="Times New Roman" w:hAnsi="Times New Roman" w:cs="Times New Roman"/>
          <w:sz w:val="28"/>
          <w:szCs w:val="28"/>
          <w:lang w:eastAsia="ru-RU"/>
        </w:rPr>
        <w:t>розподілено</w:t>
      </w:r>
      <w:proofErr w:type="spellEnd"/>
      <w:r w:rsidRPr="000E2187">
        <w:rPr>
          <w:rFonts w:ascii="Times New Roman" w:eastAsia="Times New Roman" w:hAnsi="Times New Roman" w:cs="Times New Roman"/>
          <w:sz w:val="28"/>
          <w:szCs w:val="28"/>
          <w:lang w:eastAsia="ru-RU"/>
        </w:rPr>
        <w:t xml:space="preserve"> кошти Державного фонду розвитку водного господарства в обсязі 154,8 млн гривень.</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Відповідно до статті 24</w:t>
      </w:r>
      <w:r w:rsidRPr="00497A23">
        <w:rPr>
          <w:rFonts w:ascii="Times New Roman" w:eastAsia="Times New Roman" w:hAnsi="Times New Roman" w:cs="Times New Roman"/>
          <w:sz w:val="28"/>
          <w:szCs w:val="28"/>
          <w:vertAlign w:val="superscript"/>
          <w:lang w:eastAsia="ru-RU"/>
        </w:rPr>
        <w:t>4</w:t>
      </w:r>
      <w:r w:rsidRPr="000E2187">
        <w:rPr>
          <w:rFonts w:ascii="Times New Roman" w:eastAsia="Times New Roman" w:hAnsi="Times New Roman" w:cs="Times New Roman"/>
          <w:sz w:val="28"/>
          <w:szCs w:val="28"/>
          <w:lang w:eastAsia="ru-RU"/>
        </w:rPr>
        <w:t xml:space="preserve"> кошти Державного фонду розвитку водного господарства можуть спрямовуватися на фінансове забезпечення заходів з експлуатації водогосподарського комплексу; будівництва та реконструкції </w:t>
      </w:r>
      <w:r w:rsidRPr="000E2187">
        <w:rPr>
          <w:rFonts w:ascii="Times New Roman" w:eastAsia="Times New Roman" w:hAnsi="Times New Roman" w:cs="Times New Roman"/>
          <w:sz w:val="28"/>
          <w:szCs w:val="28"/>
          <w:lang w:eastAsia="ru-RU"/>
        </w:rPr>
        <w:lastRenderedPageBreak/>
        <w:t>меліоративних систем; захисту від шкідливої дії вод сільських населених пунктів та сільськогосподарських угідь; централізованого водопостачання сільських населених пунктів, які користуються привізною водою; модернізації та розвитку водогосподарського комплексу.</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На виконання робіт у сфері поводження з радіоактивними відходами неядерного циклу, будівництво комплексу "Вектор"</w:t>
      </w:r>
      <w:r w:rsidR="000E2187">
        <w:rPr>
          <w:rFonts w:ascii="Times New Roman" w:eastAsia="Times New Roman" w:hAnsi="Times New Roman" w:cs="Times New Roman"/>
          <w:sz w:val="28"/>
          <w:szCs w:val="28"/>
          <w:lang w:eastAsia="ru-RU"/>
        </w:rPr>
        <w:t xml:space="preserve"> та експлуатацію його об'єктів </w:t>
      </w:r>
      <w:r w:rsidRPr="000E2187">
        <w:rPr>
          <w:rFonts w:ascii="Times New Roman" w:eastAsia="Times New Roman" w:hAnsi="Times New Roman" w:cs="Times New Roman"/>
          <w:sz w:val="28"/>
          <w:szCs w:val="28"/>
          <w:lang w:eastAsia="ru-RU"/>
        </w:rPr>
        <w:t>у проекті державного бюджету на 2021 рік передбачені видатки у сумі 964,4 млн грн за рахунок спеціального фонду державного бюджету, джерелом якого визначений екологічний податок,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ліценції строк. У 2021 році за рахунок цих коштів передбачається зберігання 5</w:t>
      </w:r>
      <w:r w:rsidR="000E2187">
        <w:rPr>
          <w:rFonts w:ascii="Times New Roman" w:eastAsia="Times New Roman" w:hAnsi="Times New Roman" w:cs="Times New Roman"/>
          <w:sz w:val="28"/>
          <w:szCs w:val="28"/>
          <w:lang w:eastAsia="ru-RU"/>
        </w:rPr>
        <w:t> </w:t>
      </w:r>
      <w:r w:rsidRPr="000E2187">
        <w:rPr>
          <w:rFonts w:ascii="Times New Roman" w:eastAsia="Times New Roman" w:hAnsi="Times New Roman" w:cs="Times New Roman"/>
          <w:sz w:val="28"/>
          <w:szCs w:val="28"/>
          <w:lang w:eastAsia="ru-RU"/>
        </w:rPr>
        <w:t>142 тон радіоактивних відходів; прийняти на довгострокове зберігання 1</w:t>
      </w:r>
      <w:r w:rsidR="000E2187">
        <w:rPr>
          <w:rFonts w:ascii="Times New Roman" w:eastAsia="Times New Roman" w:hAnsi="Times New Roman" w:cs="Times New Roman"/>
          <w:sz w:val="28"/>
          <w:szCs w:val="28"/>
          <w:lang w:eastAsia="ru-RU"/>
        </w:rPr>
        <w:t> </w:t>
      </w:r>
      <w:r w:rsidRPr="000E2187">
        <w:rPr>
          <w:rFonts w:ascii="Times New Roman" w:eastAsia="Times New Roman" w:hAnsi="Times New Roman" w:cs="Times New Roman"/>
          <w:sz w:val="28"/>
          <w:szCs w:val="28"/>
          <w:lang w:eastAsia="ru-RU"/>
        </w:rPr>
        <w:t xml:space="preserve">000 одиниць джерел іонізуючого випромінювання, що надійдуть до Центрального сховища; забезпечити безаварійну роботу пунктів захоронення радіоактивних відходів і відпрацьованих джерел іонізуючого випромінювання, утримання та експлуатацію збудованих об'єктів комплексу "Вектор", а також будівництво сховища для проміжного зберігання високоактивних радіоактивних відходів, що повертаються з Російської Федерації після переробки відпрацьованого ядерного палива українських АЕС </w:t>
      </w:r>
      <w:r w:rsidRPr="00D53B4B">
        <w:rPr>
          <w:rFonts w:ascii="Times New Roman" w:eastAsia="Times New Roman" w:hAnsi="Times New Roman" w:cs="Times New Roman"/>
          <w:i/>
          <w:sz w:val="28"/>
          <w:szCs w:val="28"/>
          <w:lang w:eastAsia="ru-RU"/>
        </w:rPr>
        <w:t>(18,3 відсотки готовності на кінець 2021 року)</w:t>
      </w:r>
      <w:r w:rsidRPr="000E2187">
        <w:rPr>
          <w:rFonts w:ascii="Times New Roman" w:eastAsia="Times New Roman" w:hAnsi="Times New Roman" w:cs="Times New Roman"/>
          <w:sz w:val="28"/>
          <w:szCs w:val="28"/>
          <w:lang w:eastAsia="ru-RU"/>
        </w:rPr>
        <w:t xml:space="preserve">. </w:t>
      </w:r>
    </w:p>
    <w:p w:rsid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З метою підтримки екологічно безпечного стану у зонах відчуження і безумовного (обов'язкового) відселення у проекті державного бюджету на 2021рік на цю мету за рахунок загального фонду державного бюджету передбачені видатки у сумі 474,2 млн гривень. У 2021 році ці кош</w:t>
      </w:r>
      <w:r w:rsidR="000E2187">
        <w:rPr>
          <w:rFonts w:ascii="Times New Roman" w:eastAsia="Times New Roman" w:hAnsi="Times New Roman" w:cs="Times New Roman"/>
          <w:sz w:val="28"/>
          <w:szCs w:val="28"/>
          <w:lang w:eastAsia="ru-RU"/>
        </w:rPr>
        <w:t>ти передбачається спрямувати на:</w:t>
      </w:r>
    </w:p>
    <w:p w:rsid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збирання, переробку та переведення в екологічно безпечний стан 4,8 тис.</w:t>
      </w:r>
      <w:r w:rsidR="000E2187">
        <w:rPr>
          <w:rFonts w:ascii="Times New Roman" w:eastAsia="Times New Roman" w:hAnsi="Times New Roman" w:cs="Times New Roman"/>
          <w:sz w:val="28"/>
          <w:szCs w:val="28"/>
          <w:lang w:eastAsia="ru-RU"/>
        </w:rPr>
        <w:t> куб. м радіоактивних відходів;</w:t>
      </w:r>
    </w:p>
    <w:p w:rsid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здійснення наземного патрулювання 240,6 тис. га лісів і перелогових земель з метою їх охорони від пожеж, лі</w:t>
      </w:r>
      <w:r w:rsidR="000E2187">
        <w:rPr>
          <w:rFonts w:ascii="Times New Roman" w:eastAsia="Times New Roman" w:hAnsi="Times New Roman" w:cs="Times New Roman"/>
          <w:sz w:val="28"/>
          <w:szCs w:val="28"/>
          <w:lang w:eastAsia="ru-RU"/>
        </w:rPr>
        <w:t>со порушень та браконьєрства;</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забезпечення функціонування Чорнобильського радіаційно-екологічного біосферного заповідника.</w:t>
      </w:r>
    </w:p>
    <w:p w:rsid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На підтримку у безпечному стані енергоблоків та об'єкта "Укриття" та заходи щодо підготовки до зняття з експлуатації Чорнобильської АЕС у про</w:t>
      </w:r>
      <w:r w:rsidR="000E2187">
        <w:rPr>
          <w:rFonts w:ascii="Times New Roman" w:eastAsia="Times New Roman" w:hAnsi="Times New Roman" w:cs="Times New Roman"/>
          <w:sz w:val="28"/>
          <w:szCs w:val="28"/>
          <w:lang w:eastAsia="ru-RU"/>
        </w:rPr>
        <w:t>е</w:t>
      </w:r>
      <w:r w:rsidRPr="000E2187">
        <w:rPr>
          <w:rFonts w:ascii="Times New Roman" w:eastAsia="Times New Roman" w:hAnsi="Times New Roman" w:cs="Times New Roman"/>
          <w:sz w:val="28"/>
          <w:szCs w:val="28"/>
          <w:lang w:eastAsia="ru-RU"/>
        </w:rPr>
        <w:t>кті державного бюджету на 2021 рік передбачені видатки за рахунок загального фонду державного бюджету у сумі 1</w:t>
      </w:r>
      <w:r w:rsidR="000E2187">
        <w:rPr>
          <w:rFonts w:ascii="Times New Roman" w:eastAsia="Times New Roman" w:hAnsi="Times New Roman" w:cs="Times New Roman"/>
          <w:sz w:val="28"/>
          <w:szCs w:val="28"/>
          <w:lang w:eastAsia="ru-RU"/>
        </w:rPr>
        <w:t> 214,9 млн гривень.</w:t>
      </w:r>
    </w:p>
    <w:p w:rsid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У 2021 році за ці ко</w:t>
      </w:r>
      <w:r w:rsidR="000E2187">
        <w:rPr>
          <w:rFonts w:ascii="Times New Roman" w:eastAsia="Times New Roman" w:hAnsi="Times New Roman" w:cs="Times New Roman"/>
          <w:sz w:val="28"/>
          <w:szCs w:val="28"/>
          <w:lang w:eastAsia="ru-RU"/>
        </w:rPr>
        <w:t>шти передбачається забезпечити:</w:t>
      </w:r>
    </w:p>
    <w:p w:rsidR="00F7255C"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 xml:space="preserve">передачу на захоронення 2 тис. куб. м твердих радіоактивних відходів та 10 куб. м - у сховище рідких радіоактивних відходів, </w:t>
      </w:r>
      <w:r w:rsidR="00F7255C">
        <w:rPr>
          <w:rFonts w:ascii="Times New Roman" w:eastAsia="Times New Roman" w:hAnsi="Times New Roman" w:cs="Times New Roman"/>
          <w:sz w:val="28"/>
          <w:szCs w:val="28"/>
          <w:lang w:eastAsia="ru-RU"/>
        </w:rPr>
        <w:t>виведення з експлуатації 15 </w:t>
      </w:r>
      <w:r w:rsidRPr="000E2187">
        <w:rPr>
          <w:rFonts w:ascii="Times New Roman" w:eastAsia="Times New Roman" w:hAnsi="Times New Roman" w:cs="Times New Roman"/>
          <w:sz w:val="28"/>
          <w:szCs w:val="28"/>
          <w:lang w:eastAsia="ru-RU"/>
        </w:rPr>
        <w:t>одиниць систем та елементів е</w:t>
      </w:r>
      <w:r w:rsidR="00F7255C">
        <w:rPr>
          <w:rFonts w:ascii="Times New Roman" w:eastAsia="Times New Roman" w:hAnsi="Times New Roman" w:cs="Times New Roman"/>
          <w:sz w:val="28"/>
          <w:szCs w:val="28"/>
          <w:lang w:eastAsia="ru-RU"/>
        </w:rPr>
        <w:t>нергоблоків Чорнобильської АЕС;</w:t>
      </w:r>
    </w:p>
    <w:p w:rsidR="00650CA9" w:rsidRPr="000E2187" w:rsidRDefault="00650CA9" w:rsidP="000E2187">
      <w:pPr>
        <w:spacing w:after="120" w:line="240" w:lineRule="auto"/>
        <w:ind w:firstLine="709"/>
        <w:jc w:val="both"/>
        <w:rPr>
          <w:rFonts w:ascii="Times New Roman" w:eastAsia="Times New Roman" w:hAnsi="Times New Roman" w:cs="Times New Roman"/>
          <w:sz w:val="28"/>
          <w:szCs w:val="28"/>
          <w:lang w:eastAsia="ru-RU"/>
        </w:rPr>
      </w:pPr>
      <w:r w:rsidRPr="000E2187">
        <w:rPr>
          <w:rFonts w:ascii="Times New Roman" w:eastAsia="Times New Roman" w:hAnsi="Times New Roman" w:cs="Times New Roman"/>
          <w:sz w:val="28"/>
          <w:szCs w:val="28"/>
          <w:lang w:eastAsia="ru-RU"/>
        </w:rPr>
        <w:t xml:space="preserve">експлуатаційні витрати сховища відпрацьованого ядерного палива </w:t>
      </w:r>
      <w:r w:rsidRPr="00D53B4B">
        <w:rPr>
          <w:rFonts w:ascii="Times New Roman" w:eastAsia="Times New Roman" w:hAnsi="Times New Roman" w:cs="Times New Roman"/>
          <w:i/>
          <w:sz w:val="28"/>
          <w:szCs w:val="28"/>
          <w:lang w:eastAsia="ru-RU"/>
        </w:rPr>
        <w:t>(СВЯП 2)</w:t>
      </w:r>
      <w:r w:rsidRPr="000E2187">
        <w:rPr>
          <w:rFonts w:ascii="Times New Roman" w:eastAsia="Times New Roman" w:hAnsi="Times New Roman" w:cs="Times New Roman"/>
          <w:sz w:val="28"/>
          <w:szCs w:val="28"/>
          <w:lang w:eastAsia="ru-RU"/>
        </w:rPr>
        <w:t xml:space="preserve">, заводу з переробки рідких радіоактивних відходів </w:t>
      </w:r>
      <w:r w:rsidRPr="00D53B4B">
        <w:rPr>
          <w:rFonts w:ascii="Times New Roman" w:eastAsia="Times New Roman" w:hAnsi="Times New Roman" w:cs="Times New Roman"/>
          <w:i/>
          <w:sz w:val="28"/>
          <w:szCs w:val="28"/>
          <w:lang w:eastAsia="ru-RU"/>
        </w:rPr>
        <w:t>(ЗПРРВ)</w:t>
      </w:r>
      <w:r w:rsidRPr="000E2187">
        <w:rPr>
          <w:rFonts w:ascii="Times New Roman" w:eastAsia="Times New Roman" w:hAnsi="Times New Roman" w:cs="Times New Roman"/>
          <w:sz w:val="28"/>
          <w:szCs w:val="28"/>
          <w:lang w:eastAsia="ru-RU"/>
        </w:rPr>
        <w:t xml:space="preserve">, Нового безпечного </w:t>
      </w:r>
      <w:proofErr w:type="spellStart"/>
      <w:r w:rsidRPr="000E2187">
        <w:rPr>
          <w:rFonts w:ascii="Times New Roman" w:eastAsia="Times New Roman" w:hAnsi="Times New Roman" w:cs="Times New Roman"/>
          <w:sz w:val="28"/>
          <w:szCs w:val="28"/>
          <w:lang w:eastAsia="ru-RU"/>
        </w:rPr>
        <w:t>конфайменту</w:t>
      </w:r>
      <w:proofErr w:type="spellEnd"/>
      <w:r w:rsidRPr="000E2187">
        <w:rPr>
          <w:rFonts w:ascii="Times New Roman" w:eastAsia="Times New Roman" w:hAnsi="Times New Roman" w:cs="Times New Roman"/>
          <w:sz w:val="28"/>
          <w:szCs w:val="28"/>
          <w:lang w:eastAsia="ru-RU"/>
        </w:rPr>
        <w:t xml:space="preserve"> </w:t>
      </w:r>
      <w:r w:rsidRPr="00D53B4B">
        <w:rPr>
          <w:rFonts w:ascii="Times New Roman" w:eastAsia="Times New Roman" w:hAnsi="Times New Roman" w:cs="Times New Roman"/>
          <w:i/>
          <w:sz w:val="28"/>
          <w:szCs w:val="28"/>
          <w:lang w:eastAsia="ru-RU"/>
        </w:rPr>
        <w:t>(НБК)</w:t>
      </w:r>
      <w:r w:rsidRPr="000E2187">
        <w:rPr>
          <w:rFonts w:ascii="Times New Roman" w:eastAsia="Times New Roman" w:hAnsi="Times New Roman" w:cs="Times New Roman"/>
          <w:sz w:val="28"/>
          <w:szCs w:val="28"/>
          <w:lang w:eastAsia="ru-RU"/>
        </w:rPr>
        <w:t xml:space="preserve">, які збудовано за рахунок іноземних інвестицій </w:t>
      </w:r>
      <w:r w:rsidRPr="000E2187">
        <w:rPr>
          <w:rFonts w:ascii="Times New Roman" w:eastAsia="Times New Roman" w:hAnsi="Times New Roman" w:cs="Times New Roman"/>
          <w:sz w:val="28"/>
          <w:szCs w:val="28"/>
          <w:lang w:eastAsia="ru-RU"/>
        </w:rPr>
        <w:lastRenderedPageBreak/>
        <w:t>і згідно із міжнародними договорами</w:t>
      </w:r>
      <w:r w:rsidR="00F7255C">
        <w:rPr>
          <w:rFonts w:ascii="Times New Roman" w:eastAsia="Times New Roman" w:hAnsi="Times New Roman" w:cs="Times New Roman"/>
          <w:sz w:val="28"/>
          <w:szCs w:val="28"/>
          <w:lang w:eastAsia="ru-RU"/>
        </w:rPr>
        <w:t>,</w:t>
      </w:r>
      <w:r w:rsidRPr="000E2187">
        <w:rPr>
          <w:rFonts w:ascii="Times New Roman" w:eastAsia="Times New Roman" w:hAnsi="Times New Roman" w:cs="Times New Roman"/>
          <w:sz w:val="28"/>
          <w:szCs w:val="28"/>
          <w:lang w:eastAsia="ru-RU"/>
        </w:rPr>
        <w:t xml:space="preserve"> повинні утримуватися за рахунок коштів України, продовжувати виконання робіт з підготовки до зняття з експлуатації енергоблоків Чорнобильської АЕС.</w:t>
      </w:r>
    </w:p>
    <w:p w:rsidR="00650CA9" w:rsidRPr="00650CA9" w:rsidRDefault="00650CA9" w:rsidP="00F7255C">
      <w:pPr>
        <w:spacing w:after="120" w:line="240" w:lineRule="auto"/>
        <w:ind w:firstLine="709"/>
        <w:jc w:val="both"/>
        <w:rPr>
          <w:rFonts w:ascii="Times New Roman" w:hAnsi="Times New Roman" w:cs="Times New Roman"/>
          <w:b/>
          <w:i/>
          <w:sz w:val="28"/>
          <w:szCs w:val="28"/>
        </w:rPr>
      </w:pPr>
      <w:r w:rsidRPr="00650CA9">
        <w:rPr>
          <w:rFonts w:ascii="Times New Roman" w:hAnsi="Times New Roman" w:cs="Times New Roman"/>
          <w:b/>
          <w:i/>
          <w:sz w:val="28"/>
          <w:szCs w:val="28"/>
        </w:rPr>
        <w:t>Сільське господарство, лісове господарство та мисливство, рибне господарство</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З метою збільшення обсягів виробництва сільськогосподарської продукції, впровадження у виробництві такої продукції сучасних та передових технологій передбачається надання державної підтримки сільськогосподарським товаровиробникам у розмірі 4 000 млн грн, що дасть можливість надати державну підтримку для розвитку тваринництва та переробки сільгосппродукції, розвитку фермерських господарств, здешевлення кредитів та сільськогосподарської техніки вітчизняного виробництва, розвитку садівництва, ви</w:t>
      </w:r>
      <w:r w:rsidR="00F7255C">
        <w:rPr>
          <w:rFonts w:ascii="Times New Roman" w:eastAsia="Times New Roman" w:hAnsi="Times New Roman" w:cs="Times New Roman"/>
          <w:sz w:val="28"/>
          <w:szCs w:val="28"/>
          <w:lang w:eastAsia="ru-RU"/>
        </w:rPr>
        <w:t>ноградарства та хмелярства тощо</w:t>
      </w:r>
      <w:r w:rsidRPr="00F7255C">
        <w:rPr>
          <w:rFonts w:ascii="Times New Roman" w:eastAsia="Times New Roman" w:hAnsi="Times New Roman" w:cs="Times New Roman"/>
          <w:sz w:val="28"/>
          <w:szCs w:val="28"/>
          <w:lang w:eastAsia="ru-RU"/>
        </w:rPr>
        <w:t>.</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 xml:space="preserve">На реалізацію заходів у галузі рибного господарства при плануванні проекту Державного бюджету України на 2021 рік враховані видатки в обсязі 106,1 млн грн, що дозволить забезпечити діяльність </w:t>
      </w:r>
      <w:proofErr w:type="spellStart"/>
      <w:r w:rsidR="00513F33">
        <w:rPr>
          <w:rFonts w:ascii="Times New Roman" w:eastAsia="Times New Roman" w:hAnsi="Times New Roman" w:cs="Times New Roman"/>
          <w:sz w:val="28"/>
          <w:szCs w:val="28"/>
          <w:lang w:eastAsia="ru-RU"/>
        </w:rPr>
        <w:t>рибо</w:t>
      </w:r>
      <w:r w:rsidR="00513F33" w:rsidRPr="00F7255C">
        <w:rPr>
          <w:rFonts w:ascii="Times New Roman" w:eastAsia="Times New Roman" w:hAnsi="Times New Roman" w:cs="Times New Roman"/>
          <w:sz w:val="28"/>
          <w:szCs w:val="28"/>
          <w:lang w:eastAsia="ru-RU"/>
        </w:rPr>
        <w:t>відтворювальних</w:t>
      </w:r>
      <w:proofErr w:type="spellEnd"/>
      <w:r w:rsidRPr="00F7255C">
        <w:rPr>
          <w:rFonts w:ascii="Times New Roman" w:eastAsia="Times New Roman" w:hAnsi="Times New Roman" w:cs="Times New Roman"/>
          <w:sz w:val="28"/>
          <w:szCs w:val="28"/>
          <w:lang w:eastAsia="ru-RU"/>
        </w:rPr>
        <w:t xml:space="preserve"> комплексів, здійснити вирощування </w:t>
      </w:r>
      <w:proofErr w:type="spellStart"/>
      <w:r w:rsidRPr="00F7255C">
        <w:rPr>
          <w:rFonts w:ascii="Times New Roman" w:eastAsia="Times New Roman" w:hAnsi="Times New Roman" w:cs="Times New Roman"/>
          <w:sz w:val="28"/>
          <w:szCs w:val="28"/>
          <w:lang w:eastAsia="ru-RU"/>
        </w:rPr>
        <w:t>рибопосадкового</w:t>
      </w:r>
      <w:proofErr w:type="spellEnd"/>
      <w:r w:rsidRPr="00F7255C">
        <w:rPr>
          <w:rFonts w:ascii="Times New Roman" w:eastAsia="Times New Roman" w:hAnsi="Times New Roman" w:cs="Times New Roman"/>
          <w:sz w:val="28"/>
          <w:szCs w:val="28"/>
          <w:lang w:eastAsia="ru-RU"/>
        </w:rPr>
        <w:t xml:space="preserve"> матеріалу для вселення водних біоресурсів у внутрішні природні водойми, а також забезпечити виконання фінансових зобов’язань перед міжнародними організаціями.</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Для підтримки лісогосподарської галузі враховані видатки</w:t>
      </w:r>
      <w:r w:rsidR="00513F33">
        <w:rPr>
          <w:rFonts w:ascii="Times New Roman" w:eastAsia="Times New Roman" w:hAnsi="Times New Roman" w:cs="Times New Roman"/>
          <w:sz w:val="28"/>
          <w:szCs w:val="28"/>
          <w:lang w:eastAsia="ru-RU"/>
        </w:rPr>
        <w:t xml:space="preserve"> на 2021 рік</w:t>
      </w:r>
      <w:r w:rsidRPr="00F7255C">
        <w:rPr>
          <w:rFonts w:ascii="Times New Roman" w:eastAsia="Times New Roman" w:hAnsi="Times New Roman" w:cs="Times New Roman"/>
          <w:sz w:val="28"/>
          <w:szCs w:val="28"/>
          <w:lang w:eastAsia="ru-RU"/>
        </w:rPr>
        <w:t xml:space="preserve"> у обсязі 596,1 млн грн, які буде спрямовано на забезпечення охорони </w:t>
      </w:r>
      <w:r w:rsidRPr="00513F33">
        <w:rPr>
          <w:rFonts w:ascii="Times New Roman" w:eastAsia="Times New Roman" w:hAnsi="Times New Roman" w:cs="Times New Roman"/>
          <w:i/>
          <w:sz w:val="28"/>
          <w:szCs w:val="28"/>
          <w:lang w:eastAsia="ru-RU"/>
        </w:rPr>
        <w:t>(у тому числі від пожеж)</w:t>
      </w:r>
      <w:r w:rsidRPr="00F7255C">
        <w:rPr>
          <w:rFonts w:ascii="Times New Roman" w:eastAsia="Times New Roman" w:hAnsi="Times New Roman" w:cs="Times New Roman"/>
          <w:sz w:val="28"/>
          <w:szCs w:val="28"/>
          <w:lang w:eastAsia="ru-RU"/>
        </w:rPr>
        <w:t xml:space="preserve">, ефективного використання, збереження та відтворення лісового та природно-заповідного фонду України, зокрема дозволить забезпечити проведення лісогосподарських заходів у державних лісогосподарських підприємствах, в яких заготівля ліквідної деревини проводиться в незначних обсягах (на півдні та сході України). </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Для забезпечення покращення епізоотичної ситуації у державі на 202</w:t>
      </w:r>
      <w:r w:rsidR="00895969">
        <w:rPr>
          <w:rFonts w:ascii="Times New Roman" w:eastAsia="Times New Roman" w:hAnsi="Times New Roman" w:cs="Times New Roman"/>
          <w:sz w:val="28"/>
          <w:szCs w:val="28"/>
          <w:lang w:eastAsia="ru-RU"/>
        </w:rPr>
        <w:t>1</w:t>
      </w:r>
      <w:r w:rsidRPr="00F7255C">
        <w:rPr>
          <w:rFonts w:ascii="Times New Roman" w:eastAsia="Times New Roman" w:hAnsi="Times New Roman" w:cs="Times New Roman"/>
          <w:sz w:val="28"/>
          <w:szCs w:val="28"/>
          <w:lang w:eastAsia="ru-RU"/>
        </w:rPr>
        <w:t xml:space="preserve"> рік враховані видатки у сумі 578,6 млн грн для своєчасного проведення профілактичних заходів та ліквідації спалахів гостроінфекційних </w:t>
      </w:r>
      <w:proofErr w:type="spellStart"/>
      <w:r w:rsidRPr="00F7255C">
        <w:rPr>
          <w:rFonts w:ascii="Times New Roman" w:eastAsia="Times New Roman" w:hAnsi="Times New Roman" w:cs="Times New Roman"/>
          <w:sz w:val="28"/>
          <w:szCs w:val="28"/>
          <w:lang w:eastAsia="ru-RU"/>
        </w:rPr>
        <w:t>хвороб</w:t>
      </w:r>
      <w:proofErr w:type="spellEnd"/>
      <w:r w:rsidRPr="00F7255C">
        <w:rPr>
          <w:rFonts w:ascii="Times New Roman" w:eastAsia="Times New Roman" w:hAnsi="Times New Roman" w:cs="Times New Roman"/>
          <w:sz w:val="28"/>
          <w:szCs w:val="28"/>
          <w:lang w:eastAsia="ru-RU"/>
        </w:rPr>
        <w:t>, в тому числі спільних для тварин та людини.</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Для здійснення заходів державного ветеринарно-санітарного контролю за дотриманням ветеринарних вимог під час міжнародних і внутрішніх перевезень та проведення лабораторно-діагностичних та профілактичних робіт державними лікарнями ветеринарної медицини та державними ветеринарними лабораторіями враховано видатки в обсязі 3 527 млн гривень.</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При плануванні проекту Державного бюджету України на 2021 рік на здійснення заходів з проведення земельної реформи враховані кошти загального фонду у обсязі 51 млн грн за рахунок яких, зокрема, передбачається ведення і функціонування, в тому числі адміністрування Державного земельного кадастру, що дозволить забезпечити його безперебійне функціонування .</w:t>
      </w:r>
    </w:p>
    <w:p w:rsidR="00650CA9" w:rsidRPr="00F7255C" w:rsidRDefault="00650CA9" w:rsidP="00F7255C">
      <w:pPr>
        <w:spacing w:after="120" w:line="240" w:lineRule="auto"/>
        <w:ind w:firstLine="709"/>
        <w:jc w:val="both"/>
        <w:rPr>
          <w:rFonts w:ascii="Times New Roman" w:eastAsia="Times New Roman" w:hAnsi="Times New Roman" w:cs="Times New Roman"/>
          <w:sz w:val="28"/>
          <w:szCs w:val="28"/>
          <w:lang w:eastAsia="ru-RU"/>
        </w:rPr>
      </w:pPr>
      <w:r w:rsidRPr="00F7255C">
        <w:rPr>
          <w:rFonts w:ascii="Times New Roman" w:eastAsia="Times New Roman" w:hAnsi="Times New Roman" w:cs="Times New Roman"/>
          <w:sz w:val="28"/>
          <w:szCs w:val="28"/>
          <w:lang w:eastAsia="ru-RU"/>
        </w:rPr>
        <w:t xml:space="preserve">На проведення інвентаризації земель та оновлення картографічної основи Державного земельного кадастру передбачається спрямувати видатки із загального фонду державного бюджету у обсязі 237,8 млн грн, що забезпечить можливість оцінити земельний фонд України. </w:t>
      </w:r>
    </w:p>
    <w:p w:rsidR="002553DA" w:rsidRPr="00D04B1E" w:rsidRDefault="002553DA" w:rsidP="002553DA">
      <w:pPr>
        <w:spacing w:after="120" w:line="240" w:lineRule="auto"/>
        <w:ind w:firstLine="709"/>
        <w:rPr>
          <w:rFonts w:ascii="Times New Roman" w:hAnsi="Times New Roman" w:cs="Times New Roman"/>
          <w:b/>
          <w:i/>
          <w:sz w:val="28"/>
          <w:szCs w:val="28"/>
        </w:rPr>
      </w:pPr>
      <w:r w:rsidRPr="00D04B1E">
        <w:rPr>
          <w:rFonts w:ascii="Times New Roman" w:hAnsi="Times New Roman" w:cs="Times New Roman"/>
          <w:b/>
          <w:i/>
          <w:sz w:val="28"/>
          <w:szCs w:val="28"/>
        </w:rPr>
        <w:lastRenderedPageBreak/>
        <w:t>Національна безпека і оборона</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У проекті Державного бюджету України на 2021 рік з урахуванням вимог статті 35 Закону України "Про національну безпеку України" </w:t>
      </w:r>
      <w:r w:rsidRPr="002553DA">
        <w:rPr>
          <w:rFonts w:ascii="Times New Roman" w:eastAsia="Times New Roman" w:hAnsi="Times New Roman" w:cs="Times New Roman"/>
          <w:b/>
          <w:sz w:val="28"/>
          <w:szCs w:val="28"/>
          <w:lang w:eastAsia="ru-RU"/>
        </w:rPr>
        <w:t xml:space="preserve">загальний ресурс на національну безпеку та оборону </w:t>
      </w:r>
      <w:r w:rsidRPr="002553DA">
        <w:rPr>
          <w:rFonts w:ascii="Times New Roman" w:eastAsia="Times New Roman" w:hAnsi="Times New Roman" w:cs="Times New Roman"/>
          <w:sz w:val="28"/>
          <w:szCs w:val="28"/>
          <w:lang w:eastAsia="ru-RU"/>
        </w:rPr>
        <w:t xml:space="preserve">передбачено у сумі </w:t>
      </w:r>
      <w:r w:rsidRPr="002553DA">
        <w:rPr>
          <w:rFonts w:ascii="Times New Roman" w:eastAsia="Times New Roman" w:hAnsi="Times New Roman" w:cs="Times New Roman"/>
          <w:sz w:val="28"/>
          <w:szCs w:val="28"/>
          <w:lang w:val="ru-RU" w:eastAsia="ru-RU"/>
        </w:rPr>
        <w:t xml:space="preserve">267 129,1 </w:t>
      </w:r>
      <w:r w:rsidRPr="002553DA">
        <w:rPr>
          <w:rFonts w:ascii="Times New Roman" w:eastAsia="Times New Roman" w:hAnsi="Times New Roman" w:cs="Times New Roman"/>
          <w:sz w:val="28"/>
          <w:szCs w:val="28"/>
          <w:lang w:eastAsia="ru-RU"/>
        </w:rPr>
        <w:t>млн грн або 5,93 % ВВП, у тому числі:</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видатки за бюджетними програмами Міноборони, інших суб’єктів  сектору безпеки і оборони </w:t>
      </w:r>
      <w:r w:rsidRPr="002553DA">
        <w:rPr>
          <w:rFonts w:ascii="Times New Roman" w:eastAsia="Times New Roman" w:hAnsi="Times New Roman" w:cs="Times New Roman"/>
          <w:i/>
          <w:sz w:val="28"/>
          <w:szCs w:val="28"/>
          <w:lang w:eastAsia="ru-RU"/>
        </w:rPr>
        <w:t xml:space="preserve">(загальний фонд – </w:t>
      </w:r>
      <w:r>
        <w:rPr>
          <w:rFonts w:ascii="Times New Roman" w:eastAsia="Times New Roman" w:hAnsi="Times New Roman" w:cs="Times New Roman"/>
          <w:i/>
          <w:sz w:val="28"/>
          <w:szCs w:val="28"/>
          <w:lang w:eastAsia="ru-RU"/>
        </w:rPr>
        <w:t>232 </w:t>
      </w:r>
      <w:r w:rsidRPr="002553DA">
        <w:rPr>
          <w:rFonts w:ascii="Times New Roman" w:eastAsia="Times New Roman" w:hAnsi="Times New Roman" w:cs="Times New Roman"/>
          <w:i/>
          <w:sz w:val="28"/>
          <w:szCs w:val="28"/>
          <w:lang w:eastAsia="ru-RU"/>
        </w:rPr>
        <w:t>989,4 млн грн, спеціальний фонд – 14 139,7 млн грн)</w:t>
      </w:r>
      <w:r w:rsidRPr="002553DA">
        <w:rPr>
          <w:rFonts w:ascii="Times New Roman" w:eastAsia="Times New Roman" w:hAnsi="Times New Roman" w:cs="Times New Roman"/>
          <w:sz w:val="28"/>
          <w:szCs w:val="28"/>
          <w:lang w:eastAsia="ru-RU"/>
        </w:rPr>
        <w:t xml:space="preserve"> – 247 129,1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державні гарантії– 20 000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b/>
          <w:sz w:val="28"/>
          <w:szCs w:val="28"/>
          <w:lang w:eastAsia="ru-RU"/>
        </w:rPr>
        <w:t>Видатки по загальному фонду планується</w:t>
      </w:r>
      <w:r w:rsidRPr="002553DA">
        <w:rPr>
          <w:rFonts w:ascii="Times New Roman" w:eastAsia="Times New Roman" w:hAnsi="Times New Roman" w:cs="Times New Roman"/>
          <w:sz w:val="28"/>
          <w:szCs w:val="28"/>
          <w:lang w:eastAsia="ru-RU"/>
        </w:rPr>
        <w:t xml:space="preserve"> спрямувати, зокрема, на:</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грошове забезпечення та заробітну плату </w:t>
      </w:r>
      <w:r w:rsidRPr="002553DA">
        <w:rPr>
          <w:rFonts w:ascii="Times New Roman" w:eastAsia="Times New Roman" w:hAnsi="Times New Roman" w:cs="Times New Roman"/>
          <w:i/>
          <w:sz w:val="28"/>
          <w:szCs w:val="28"/>
          <w:lang w:eastAsia="ru-RU"/>
        </w:rPr>
        <w:t>(з нарахуваннями)</w:t>
      </w:r>
      <w:r w:rsidRPr="002553DA">
        <w:rPr>
          <w:rFonts w:ascii="Times New Roman" w:eastAsia="Times New Roman" w:hAnsi="Times New Roman" w:cs="Times New Roman"/>
          <w:sz w:val="28"/>
          <w:szCs w:val="28"/>
          <w:lang w:eastAsia="ru-RU"/>
        </w:rPr>
        <w:t xml:space="preserve"> – 149 953,9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медикаменти та перев’язувальні матеріали – 749,1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продукти харчування – 5 201,3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комунальних послуг та енергоносіїв – 4 844,5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створення, закупівлю, модернізацію та ремонт озброєння та військової </w:t>
      </w:r>
      <w:r w:rsidRPr="002553DA">
        <w:rPr>
          <w:rFonts w:ascii="Times New Roman" w:eastAsia="Times New Roman" w:hAnsi="Times New Roman" w:cs="Times New Roman"/>
          <w:i/>
          <w:sz w:val="28"/>
          <w:szCs w:val="28"/>
          <w:lang w:eastAsia="ru-RU"/>
        </w:rPr>
        <w:t>(спеціальної)</w:t>
      </w:r>
      <w:r w:rsidRPr="002553DA">
        <w:rPr>
          <w:rFonts w:ascii="Times New Roman" w:eastAsia="Times New Roman" w:hAnsi="Times New Roman" w:cs="Times New Roman"/>
          <w:sz w:val="28"/>
          <w:szCs w:val="28"/>
          <w:lang w:eastAsia="ru-RU"/>
        </w:rPr>
        <w:t xml:space="preserve"> техніки – 39 726,8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виплату одноразової грошової допомоги у разі загибелі </w:t>
      </w:r>
      <w:r w:rsidRPr="002553DA">
        <w:rPr>
          <w:rFonts w:ascii="Times New Roman" w:eastAsia="Times New Roman" w:hAnsi="Times New Roman" w:cs="Times New Roman"/>
          <w:i/>
          <w:sz w:val="28"/>
          <w:szCs w:val="28"/>
          <w:lang w:eastAsia="ru-RU"/>
        </w:rPr>
        <w:t>(смерті)</w:t>
      </w:r>
      <w:r w:rsidRPr="002553DA">
        <w:rPr>
          <w:rFonts w:ascii="Times New Roman" w:eastAsia="Times New Roman" w:hAnsi="Times New Roman" w:cs="Times New Roman"/>
          <w:sz w:val="28"/>
          <w:szCs w:val="28"/>
          <w:lang w:eastAsia="ru-RU"/>
        </w:rPr>
        <w:t>, інвалідності або часткової втрати працездатності та інші соціальні виплати – 5 956,8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будівництво (придбання) житла – 2 </w:t>
      </w:r>
      <w:r w:rsidR="00B6459F">
        <w:rPr>
          <w:rFonts w:ascii="Times New Roman" w:eastAsia="Times New Roman" w:hAnsi="Times New Roman" w:cs="Times New Roman"/>
          <w:sz w:val="28"/>
          <w:szCs w:val="28"/>
          <w:lang w:eastAsia="ru-RU"/>
        </w:rPr>
        <w:t>543</w:t>
      </w:r>
      <w:bookmarkStart w:id="3" w:name="_GoBack"/>
      <w:bookmarkEnd w:id="3"/>
      <w:r w:rsidRPr="002553DA">
        <w:rPr>
          <w:rFonts w:ascii="Times New Roman" w:eastAsia="Times New Roman" w:hAnsi="Times New Roman" w:cs="Times New Roman"/>
          <w:sz w:val="28"/>
          <w:szCs w:val="28"/>
          <w:lang w:eastAsia="ru-RU"/>
        </w:rPr>
        <w:t>,6 млн гривень.</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У проекті Державного бюджету України на 2021 рік </w:t>
      </w:r>
      <w:r w:rsidRPr="002553DA">
        <w:rPr>
          <w:rFonts w:ascii="Times New Roman" w:eastAsia="Times New Roman" w:hAnsi="Times New Roman" w:cs="Times New Roman"/>
          <w:b/>
          <w:sz w:val="28"/>
          <w:szCs w:val="28"/>
          <w:lang w:eastAsia="ru-RU"/>
        </w:rPr>
        <w:t>для забезпечення діяльності Національного антикорупційного бюро</w:t>
      </w:r>
      <w:r w:rsidRPr="002553DA">
        <w:rPr>
          <w:rFonts w:ascii="Times New Roman" w:eastAsia="Times New Roman" w:hAnsi="Times New Roman" w:cs="Times New Roman"/>
          <w:sz w:val="28"/>
          <w:szCs w:val="28"/>
          <w:lang w:eastAsia="ru-RU"/>
        </w:rPr>
        <w:t xml:space="preserve"> </w:t>
      </w:r>
      <w:r w:rsidRPr="002553DA">
        <w:rPr>
          <w:rFonts w:ascii="Times New Roman" w:eastAsia="Times New Roman" w:hAnsi="Times New Roman" w:cs="Times New Roman"/>
          <w:b/>
          <w:sz w:val="28"/>
          <w:szCs w:val="28"/>
          <w:lang w:eastAsia="ru-RU"/>
        </w:rPr>
        <w:t>України</w:t>
      </w:r>
      <w:r w:rsidRPr="002553DA">
        <w:rPr>
          <w:rFonts w:ascii="Times New Roman" w:eastAsia="Times New Roman" w:hAnsi="Times New Roman" w:cs="Times New Roman"/>
          <w:sz w:val="28"/>
          <w:szCs w:val="28"/>
          <w:lang w:eastAsia="ru-RU"/>
        </w:rPr>
        <w:t xml:space="preserve"> передбачено видатки у сумі 1 065,8 млн грн (загальний фонд).</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Зазначені видатки планується спрямувати на:</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праці з нарахуваннями – 891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матеріально-технічне забезпечення – 60,4 млн грн; </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оплату </w:t>
      </w:r>
      <w:proofErr w:type="spellStart"/>
      <w:r w:rsidRPr="002553DA">
        <w:rPr>
          <w:rFonts w:ascii="Times New Roman" w:eastAsia="Times New Roman" w:hAnsi="Times New Roman" w:cs="Times New Roman"/>
          <w:sz w:val="28"/>
          <w:szCs w:val="28"/>
          <w:lang w:eastAsia="ru-RU"/>
        </w:rPr>
        <w:t>відряджень</w:t>
      </w:r>
      <w:proofErr w:type="spellEnd"/>
      <w:r w:rsidRPr="002553DA">
        <w:rPr>
          <w:rFonts w:ascii="Times New Roman" w:eastAsia="Times New Roman" w:hAnsi="Times New Roman" w:cs="Times New Roman"/>
          <w:sz w:val="28"/>
          <w:szCs w:val="28"/>
          <w:lang w:eastAsia="ru-RU"/>
        </w:rPr>
        <w:t xml:space="preserve"> – 5,1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комунальних послуг та енергоносіїв – 7,8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фонд оперативно-розшукових дій – 35,7 млн грн; </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капітальні видатки (придбання спецтранспорту, </w:t>
      </w:r>
      <w:proofErr w:type="spellStart"/>
      <w:r w:rsidRPr="002553DA">
        <w:rPr>
          <w:rFonts w:ascii="Times New Roman" w:eastAsia="Times New Roman" w:hAnsi="Times New Roman" w:cs="Times New Roman"/>
          <w:sz w:val="28"/>
          <w:szCs w:val="28"/>
          <w:lang w:eastAsia="ru-RU"/>
        </w:rPr>
        <w:t>спецобладнання</w:t>
      </w:r>
      <w:proofErr w:type="spellEnd"/>
      <w:r w:rsidRPr="002553DA">
        <w:rPr>
          <w:rFonts w:ascii="Times New Roman" w:eastAsia="Times New Roman" w:hAnsi="Times New Roman" w:cs="Times New Roman"/>
          <w:sz w:val="28"/>
          <w:szCs w:val="28"/>
          <w:lang w:eastAsia="ru-RU"/>
        </w:rPr>
        <w:t xml:space="preserve"> для оперативних підрозділів, комп’ютерної та оргтехніки, капітальний ремонт будівель) – 65,8 млн гривень.</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У проекті Державного бюджету України на 2021 рік </w:t>
      </w:r>
      <w:r w:rsidRPr="002553DA">
        <w:rPr>
          <w:rFonts w:ascii="Times New Roman" w:eastAsia="Times New Roman" w:hAnsi="Times New Roman" w:cs="Times New Roman"/>
          <w:b/>
          <w:sz w:val="28"/>
          <w:szCs w:val="28"/>
          <w:lang w:eastAsia="ru-RU"/>
        </w:rPr>
        <w:t>для Державної кримінально-виконавчої служби України</w:t>
      </w:r>
      <w:r w:rsidRPr="002553DA">
        <w:rPr>
          <w:rFonts w:ascii="Times New Roman" w:eastAsia="Times New Roman" w:hAnsi="Times New Roman" w:cs="Times New Roman"/>
          <w:sz w:val="28"/>
          <w:szCs w:val="28"/>
          <w:lang w:eastAsia="ru-RU"/>
        </w:rPr>
        <w:t xml:space="preserve"> передбачені видатки в сумі 7 953,7 млн грн (загальний фонд – 7 696,9 млн гр</w:t>
      </w:r>
      <w:r>
        <w:rPr>
          <w:rFonts w:ascii="Times New Roman" w:eastAsia="Times New Roman" w:hAnsi="Times New Roman" w:cs="Times New Roman"/>
          <w:sz w:val="28"/>
          <w:szCs w:val="28"/>
          <w:lang w:eastAsia="ru-RU"/>
        </w:rPr>
        <w:t>н, спеціальний фонд – 256,8 млн </w:t>
      </w:r>
      <w:r w:rsidRPr="002553DA">
        <w:rPr>
          <w:rFonts w:ascii="Times New Roman" w:eastAsia="Times New Roman" w:hAnsi="Times New Roman" w:cs="Times New Roman"/>
          <w:sz w:val="28"/>
          <w:szCs w:val="28"/>
          <w:lang w:eastAsia="ru-RU"/>
        </w:rPr>
        <w:t>гривень).</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Зазначені видатки по загальному фонду планується спрямувати, зокрема, на:</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праці з нарахуваннями – 6 272,3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придбання медикаментів та перев’язувальних матеріалів – 56,1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придбання продуктів харчування – 599,1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комунальних послуг та енергоносіїв – 602,1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матеріально-технічне забезпечення – 61,1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оплату </w:t>
      </w:r>
      <w:proofErr w:type="spellStart"/>
      <w:r w:rsidRPr="002553DA">
        <w:rPr>
          <w:rFonts w:ascii="Times New Roman" w:eastAsia="Times New Roman" w:hAnsi="Times New Roman" w:cs="Times New Roman"/>
          <w:sz w:val="28"/>
          <w:szCs w:val="28"/>
          <w:lang w:eastAsia="ru-RU"/>
        </w:rPr>
        <w:t>відряджень</w:t>
      </w:r>
      <w:proofErr w:type="spellEnd"/>
      <w:r w:rsidRPr="002553DA">
        <w:rPr>
          <w:rFonts w:ascii="Times New Roman" w:eastAsia="Times New Roman" w:hAnsi="Times New Roman" w:cs="Times New Roman"/>
          <w:sz w:val="28"/>
          <w:szCs w:val="28"/>
          <w:lang w:eastAsia="ru-RU"/>
        </w:rPr>
        <w:t xml:space="preserve"> – 10,7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капітальні видатки (придбання комп’ютерів, будівництво житла) – 22</w:t>
      </w:r>
      <w:r>
        <w:rPr>
          <w:rFonts w:ascii="Times New Roman" w:eastAsia="Times New Roman" w:hAnsi="Times New Roman" w:cs="Times New Roman"/>
          <w:sz w:val="28"/>
          <w:szCs w:val="28"/>
          <w:lang w:eastAsia="ru-RU"/>
        </w:rPr>
        <w:t> </w:t>
      </w:r>
      <w:r w:rsidRPr="002553DA">
        <w:rPr>
          <w:rFonts w:ascii="Times New Roman" w:eastAsia="Times New Roman" w:hAnsi="Times New Roman" w:cs="Times New Roman"/>
          <w:sz w:val="28"/>
          <w:szCs w:val="28"/>
          <w:lang w:eastAsia="ru-RU"/>
        </w:rPr>
        <w:t>млн</w:t>
      </w:r>
      <w:r>
        <w:rPr>
          <w:rFonts w:ascii="Times New Roman" w:eastAsia="Times New Roman" w:hAnsi="Times New Roman" w:cs="Times New Roman"/>
          <w:sz w:val="28"/>
          <w:szCs w:val="28"/>
          <w:lang w:eastAsia="ru-RU"/>
        </w:rPr>
        <w:t> </w:t>
      </w:r>
      <w:r w:rsidRPr="002553DA">
        <w:rPr>
          <w:rFonts w:ascii="Times New Roman" w:eastAsia="Times New Roman" w:hAnsi="Times New Roman" w:cs="Times New Roman"/>
          <w:sz w:val="28"/>
          <w:szCs w:val="28"/>
          <w:lang w:eastAsia="ru-RU"/>
        </w:rPr>
        <w:t>гривень.</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З метою забезпечення діяльності новоствореного правоохоронного органу у проекті Державного бюджету України на 2021 рік </w:t>
      </w:r>
      <w:r w:rsidRPr="002553DA">
        <w:rPr>
          <w:rFonts w:ascii="Times New Roman" w:eastAsia="Times New Roman" w:hAnsi="Times New Roman" w:cs="Times New Roman"/>
          <w:b/>
          <w:sz w:val="28"/>
          <w:szCs w:val="28"/>
          <w:lang w:eastAsia="ru-RU"/>
        </w:rPr>
        <w:t>для Державного бюро розслідувань</w:t>
      </w:r>
      <w:r w:rsidRPr="002553DA">
        <w:rPr>
          <w:rFonts w:ascii="Times New Roman" w:eastAsia="Times New Roman" w:hAnsi="Times New Roman" w:cs="Times New Roman"/>
          <w:sz w:val="28"/>
          <w:szCs w:val="28"/>
          <w:lang w:eastAsia="ru-RU"/>
        </w:rPr>
        <w:t xml:space="preserve"> передбачені видатки по загальному фонду в сумі 2 484,1 млн грн, які планується спрямувати, зокрема на:</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праці з нарахуваннями – 1 997,4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матеріально-технічне забезпечення – 45,3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послуг – 36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оплату комунальних послуг та енергоносіїв – 12 млн грн;</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оплату </w:t>
      </w:r>
      <w:proofErr w:type="spellStart"/>
      <w:r w:rsidRPr="002553DA">
        <w:rPr>
          <w:rFonts w:ascii="Times New Roman" w:eastAsia="Times New Roman" w:hAnsi="Times New Roman" w:cs="Times New Roman"/>
          <w:sz w:val="28"/>
          <w:szCs w:val="28"/>
          <w:lang w:eastAsia="ru-RU"/>
        </w:rPr>
        <w:t>відряджень</w:t>
      </w:r>
      <w:proofErr w:type="spellEnd"/>
      <w:r w:rsidRPr="002553DA">
        <w:rPr>
          <w:rFonts w:ascii="Times New Roman" w:eastAsia="Times New Roman" w:hAnsi="Times New Roman" w:cs="Times New Roman"/>
          <w:sz w:val="28"/>
          <w:szCs w:val="28"/>
          <w:lang w:eastAsia="ru-RU"/>
        </w:rPr>
        <w:t xml:space="preserve"> – 8 млн грн;</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 xml:space="preserve">капітальні видатки (придбання спецзасобів, техніки, зброї, мережевого, серверного та телекомунікаційного </w:t>
      </w:r>
      <w:r w:rsidRPr="009A1CAE">
        <w:rPr>
          <w:rFonts w:ascii="Times New Roman" w:eastAsia="Times New Roman" w:hAnsi="Times New Roman" w:cs="Times New Roman"/>
          <w:sz w:val="28"/>
          <w:szCs w:val="28"/>
          <w:lang w:eastAsia="ru-RU"/>
        </w:rPr>
        <w:t>обладнання, будівництво, капітальний ремонт, реконструкція будівель) – 366,1 млн гривень.</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 xml:space="preserve">У проекті Державного бюджету України на 2021 рік </w:t>
      </w:r>
      <w:r w:rsidRPr="008C4E39">
        <w:rPr>
          <w:rFonts w:ascii="Times New Roman" w:eastAsia="Times New Roman" w:hAnsi="Times New Roman" w:cs="Times New Roman"/>
          <w:b/>
          <w:sz w:val="28"/>
          <w:szCs w:val="28"/>
          <w:lang w:eastAsia="ru-RU"/>
        </w:rPr>
        <w:t>для забезпечення діяльності органів прокуратури</w:t>
      </w:r>
      <w:r w:rsidRPr="009A1CAE">
        <w:rPr>
          <w:rFonts w:ascii="Times New Roman" w:eastAsia="Times New Roman" w:hAnsi="Times New Roman" w:cs="Times New Roman"/>
          <w:sz w:val="28"/>
          <w:szCs w:val="28"/>
          <w:lang w:eastAsia="ru-RU"/>
        </w:rPr>
        <w:t xml:space="preserve"> передбачені видатки в сумі 9</w:t>
      </w:r>
      <w:r>
        <w:rPr>
          <w:rFonts w:ascii="Times New Roman" w:eastAsia="Times New Roman" w:hAnsi="Times New Roman" w:cs="Times New Roman"/>
          <w:sz w:val="28"/>
          <w:szCs w:val="28"/>
          <w:lang w:eastAsia="ru-RU"/>
        </w:rPr>
        <w:t> </w:t>
      </w:r>
      <w:r w:rsidRPr="009A1CAE">
        <w:rPr>
          <w:rFonts w:ascii="Times New Roman" w:eastAsia="Times New Roman" w:hAnsi="Times New Roman" w:cs="Times New Roman"/>
          <w:sz w:val="28"/>
          <w:szCs w:val="28"/>
          <w:lang w:eastAsia="ru-RU"/>
        </w:rPr>
        <w:t>505,1 млн грн, у тому числі по загальному фонду – 9</w:t>
      </w:r>
      <w:r>
        <w:rPr>
          <w:rFonts w:ascii="Times New Roman" w:eastAsia="Times New Roman" w:hAnsi="Times New Roman" w:cs="Times New Roman"/>
          <w:sz w:val="28"/>
          <w:szCs w:val="28"/>
          <w:lang w:eastAsia="ru-RU"/>
        </w:rPr>
        <w:t> </w:t>
      </w:r>
      <w:r w:rsidRPr="009A1CAE">
        <w:rPr>
          <w:rFonts w:ascii="Times New Roman" w:eastAsia="Times New Roman" w:hAnsi="Times New Roman" w:cs="Times New Roman"/>
          <w:sz w:val="28"/>
          <w:szCs w:val="28"/>
          <w:lang w:eastAsia="ru-RU"/>
        </w:rPr>
        <w:t xml:space="preserve">497,2 млн грн та спеціальному фонду – </w:t>
      </w:r>
      <w:r>
        <w:rPr>
          <w:rFonts w:ascii="Times New Roman" w:eastAsia="Times New Roman" w:hAnsi="Times New Roman" w:cs="Times New Roman"/>
          <w:sz w:val="28"/>
          <w:szCs w:val="28"/>
          <w:lang w:eastAsia="ru-RU"/>
        </w:rPr>
        <w:t>7,9 </w:t>
      </w:r>
      <w:r w:rsidRPr="009A1CAE">
        <w:rPr>
          <w:rFonts w:ascii="Times New Roman" w:eastAsia="Times New Roman" w:hAnsi="Times New Roman" w:cs="Times New Roman"/>
          <w:sz w:val="28"/>
          <w:szCs w:val="28"/>
          <w:lang w:eastAsia="ru-RU"/>
        </w:rPr>
        <w:t>млн гривень.</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Зазначені видатки загального фонду планується спрямувати, зокрема на:</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оплату праці з нарахуваннями – 8</w:t>
      </w:r>
      <w:r>
        <w:rPr>
          <w:rFonts w:ascii="Times New Roman" w:eastAsia="Times New Roman" w:hAnsi="Times New Roman" w:cs="Times New Roman"/>
          <w:sz w:val="28"/>
          <w:szCs w:val="28"/>
          <w:lang w:eastAsia="ru-RU"/>
        </w:rPr>
        <w:t> </w:t>
      </w:r>
      <w:r w:rsidRPr="009A1CAE">
        <w:rPr>
          <w:rFonts w:ascii="Times New Roman" w:eastAsia="Times New Roman" w:hAnsi="Times New Roman" w:cs="Times New Roman"/>
          <w:sz w:val="28"/>
          <w:szCs w:val="28"/>
          <w:lang w:eastAsia="ru-RU"/>
        </w:rPr>
        <w:t>450,8 млн грн;</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матеріально-технічне забезпечення – 167,2 млн грн;</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 xml:space="preserve">оплату </w:t>
      </w:r>
      <w:proofErr w:type="spellStart"/>
      <w:r w:rsidRPr="009A1CAE">
        <w:rPr>
          <w:rFonts w:ascii="Times New Roman" w:eastAsia="Times New Roman" w:hAnsi="Times New Roman" w:cs="Times New Roman"/>
          <w:sz w:val="28"/>
          <w:szCs w:val="28"/>
          <w:lang w:eastAsia="ru-RU"/>
        </w:rPr>
        <w:t>відряджень</w:t>
      </w:r>
      <w:proofErr w:type="spellEnd"/>
      <w:r w:rsidRPr="009A1CAE">
        <w:rPr>
          <w:rFonts w:ascii="Times New Roman" w:eastAsia="Times New Roman" w:hAnsi="Times New Roman" w:cs="Times New Roman"/>
          <w:sz w:val="28"/>
          <w:szCs w:val="28"/>
          <w:lang w:eastAsia="ru-RU"/>
        </w:rPr>
        <w:t xml:space="preserve"> – 46,1 млн грн; </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оплату комунальних послуг та енергоносіїв – 150,5 млн грн;</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сплату судового збору – 151,7 млн грн;</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оплату послуг (у тому числі з охорони приміщень прокуратур та утримання та вдосконалення Єдиного реєстру досудових розслідувань та інформаційних систем) – 433,1 млн грн;</w:t>
      </w:r>
    </w:p>
    <w:p w:rsidR="002553DA" w:rsidRPr="009A1CAE"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9A1CAE">
        <w:rPr>
          <w:rFonts w:ascii="Times New Roman" w:eastAsia="Times New Roman" w:hAnsi="Times New Roman" w:cs="Times New Roman"/>
          <w:sz w:val="28"/>
          <w:szCs w:val="28"/>
          <w:lang w:eastAsia="ru-RU"/>
        </w:rPr>
        <w:t>капітальні видатки (утримання та вдосконалення Єдиного реєстру досудових розслідувань та інформаційних систем) – 91,1 млн. гривень.</w:t>
      </w:r>
    </w:p>
    <w:p w:rsidR="002553DA" w:rsidRPr="00E649FA" w:rsidRDefault="002553DA" w:rsidP="002553DA">
      <w:pPr>
        <w:spacing w:after="120" w:line="240" w:lineRule="auto"/>
        <w:ind w:firstLine="709"/>
        <w:rPr>
          <w:rFonts w:ascii="Times New Roman" w:hAnsi="Times New Roman" w:cs="Times New Roman"/>
          <w:b/>
          <w:i/>
          <w:sz w:val="28"/>
          <w:szCs w:val="28"/>
        </w:rPr>
      </w:pPr>
      <w:r w:rsidRPr="00E649FA">
        <w:rPr>
          <w:rFonts w:ascii="Times New Roman" w:hAnsi="Times New Roman" w:cs="Times New Roman"/>
          <w:b/>
          <w:i/>
          <w:sz w:val="28"/>
          <w:szCs w:val="28"/>
        </w:rPr>
        <w:t>Державний матеріальний резерв</w:t>
      </w:r>
    </w:p>
    <w:p w:rsidR="002553DA" w:rsidRPr="00E649F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E649FA">
        <w:rPr>
          <w:rFonts w:ascii="Times New Roman" w:eastAsia="Times New Roman" w:hAnsi="Times New Roman" w:cs="Times New Roman"/>
          <w:sz w:val="28"/>
          <w:szCs w:val="28"/>
          <w:lang w:eastAsia="ru-RU"/>
        </w:rPr>
        <w:t xml:space="preserve">У проекті державного бюджету </w:t>
      </w:r>
      <w:r>
        <w:rPr>
          <w:rFonts w:ascii="Times New Roman" w:eastAsia="Times New Roman" w:hAnsi="Times New Roman" w:cs="Times New Roman"/>
          <w:sz w:val="28"/>
          <w:szCs w:val="28"/>
          <w:lang w:eastAsia="ru-RU"/>
        </w:rPr>
        <w:t xml:space="preserve">на 2021 рік </w:t>
      </w:r>
      <w:r w:rsidRPr="00E649FA">
        <w:rPr>
          <w:rFonts w:ascii="Times New Roman" w:eastAsia="Times New Roman" w:hAnsi="Times New Roman" w:cs="Times New Roman"/>
          <w:sz w:val="28"/>
          <w:szCs w:val="28"/>
          <w:lang w:eastAsia="ru-RU"/>
        </w:rPr>
        <w:t>передбачено видатки на поповнення та обслуговування запасів матеріальних цінностей державного матеріального резерву в сумі 1 140 754,7 тис. грн, з яких по загальному фонду 138 023,4 тис. гривень.</w:t>
      </w:r>
    </w:p>
    <w:p w:rsidR="002553DA" w:rsidRPr="00E649F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E649FA">
        <w:rPr>
          <w:rFonts w:ascii="Times New Roman" w:eastAsia="Times New Roman" w:hAnsi="Times New Roman" w:cs="Times New Roman"/>
          <w:sz w:val="28"/>
          <w:szCs w:val="28"/>
          <w:lang w:eastAsia="ru-RU"/>
        </w:rPr>
        <w:t xml:space="preserve">На закупівлю матеріальних цінностей планується спрямувати </w:t>
      </w:r>
      <w:r>
        <w:rPr>
          <w:rFonts w:ascii="Times New Roman" w:eastAsia="Times New Roman" w:hAnsi="Times New Roman" w:cs="Times New Roman"/>
          <w:sz w:val="28"/>
          <w:szCs w:val="28"/>
          <w:lang w:eastAsia="ru-RU"/>
        </w:rPr>
        <w:t xml:space="preserve">кошти у сумі </w:t>
      </w:r>
      <w:r w:rsidRPr="00E649FA">
        <w:rPr>
          <w:rFonts w:ascii="Times New Roman" w:eastAsia="Times New Roman" w:hAnsi="Times New Roman" w:cs="Times New Roman"/>
          <w:sz w:val="28"/>
          <w:szCs w:val="28"/>
          <w:lang w:eastAsia="ru-RU"/>
        </w:rPr>
        <w:t>769</w:t>
      </w:r>
      <w:r>
        <w:rPr>
          <w:rFonts w:ascii="Times New Roman" w:eastAsia="Times New Roman" w:hAnsi="Times New Roman" w:cs="Times New Roman"/>
          <w:sz w:val="28"/>
          <w:szCs w:val="28"/>
          <w:lang w:eastAsia="ru-RU"/>
        </w:rPr>
        <w:t> </w:t>
      </w:r>
      <w:r w:rsidRPr="00E649FA">
        <w:rPr>
          <w:rFonts w:ascii="Times New Roman" w:eastAsia="Times New Roman" w:hAnsi="Times New Roman" w:cs="Times New Roman"/>
          <w:sz w:val="28"/>
          <w:szCs w:val="28"/>
          <w:lang w:eastAsia="ru-RU"/>
        </w:rPr>
        <w:t>344 тис. грн за рахунок реалізації матеріальних цінностей державного резерву в порядку освіження.</w:t>
      </w:r>
    </w:p>
    <w:p w:rsidR="002553DA" w:rsidRPr="00E649F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E649FA">
        <w:rPr>
          <w:rFonts w:ascii="Times New Roman" w:eastAsia="Times New Roman" w:hAnsi="Times New Roman" w:cs="Times New Roman"/>
          <w:sz w:val="28"/>
          <w:szCs w:val="28"/>
          <w:lang w:eastAsia="ru-RU"/>
        </w:rPr>
        <w:t>Для проведення розрахунків із суб’єктами господарювання за обслуговування запасів державного матеріального резерву передбачено видатки в сумі 371 410,7 тис. грн, у тому числі 138 023,4 тис. грн по загальному фонду та 233 387,3 тис. грн за рахунок реалізації матеріальних цінностей в порядку освіження (розбронювання) та власних надходжень підприємств системи державного резерву.</w:t>
      </w:r>
    </w:p>
    <w:p w:rsid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8C4E39">
        <w:rPr>
          <w:rFonts w:ascii="Times New Roman" w:eastAsia="Times New Roman" w:hAnsi="Times New Roman" w:cs="Times New Roman"/>
          <w:b/>
          <w:i/>
          <w:sz w:val="28"/>
          <w:szCs w:val="28"/>
          <w:lang w:eastAsia="ru-RU"/>
        </w:rPr>
        <w:t>Видатки загального фонду на заходи з мобілізаційної підготовки г</w:t>
      </w:r>
      <w:r w:rsidRPr="00E649FA">
        <w:rPr>
          <w:rFonts w:ascii="Times New Roman" w:eastAsia="Times New Roman" w:hAnsi="Times New Roman" w:cs="Times New Roman"/>
          <w:sz w:val="28"/>
          <w:szCs w:val="28"/>
          <w:lang w:eastAsia="ru-RU"/>
        </w:rPr>
        <w:t>алузей національної економіки передбачено у сумі 95 384,4 тис. грн, з яких капітальні видатки – 17 021,9 тис. гривень.</w:t>
      </w:r>
    </w:p>
    <w:p w:rsidR="002553DA" w:rsidRPr="002553DA" w:rsidRDefault="002553DA" w:rsidP="002553DA">
      <w:pPr>
        <w:spacing w:after="120" w:line="240" w:lineRule="auto"/>
        <w:ind w:firstLine="709"/>
        <w:jc w:val="both"/>
        <w:rPr>
          <w:rFonts w:ascii="Times New Roman" w:eastAsia="Times New Roman" w:hAnsi="Times New Roman" w:cs="Times New Roman"/>
          <w:b/>
          <w:i/>
          <w:sz w:val="28"/>
          <w:szCs w:val="28"/>
          <w:lang w:eastAsia="ru-RU"/>
        </w:rPr>
      </w:pPr>
      <w:r w:rsidRPr="002553DA">
        <w:rPr>
          <w:rFonts w:ascii="Times New Roman" w:eastAsia="Times New Roman" w:hAnsi="Times New Roman" w:cs="Times New Roman"/>
          <w:b/>
          <w:i/>
          <w:sz w:val="28"/>
          <w:szCs w:val="28"/>
          <w:lang w:eastAsia="ru-RU"/>
        </w:rPr>
        <w:t>Резервний фонд державного бюджету</w:t>
      </w:r>
    </w:p>
    <w:p w:rsidR="002553DA" w:rsidRPr="002553DA" w:rsidRDefault="002553DA" w:rsidP="002553DA">
      <w:pPr>
        <w:spacing w:after="120" w:line="240" w:lineRule="auto"/>
        <w:ind w:firstLine="709"/>
        <w:jc w:val="both"/>
        <w:rPr>
          <w:rFonts w:ascii="Times New Roman" w:eastAsia="Times New Roman" w:hAnsi="Times New Roman" w:cs="Times New Roman"/>
          <w:sz w:val="28"/>
          <w:szCs w:val="28"/>
          <w:lang w:eastAsia="ru-RU"/>
        </w:rPr>
      </w:pPr>
      <w:r w:rsidRPr="002553DA">
        <w:rPr>
          <w:rFonts w:ascii="Times New Roman" w:eastAsia="Times New Roman" w:hAnsi="Times New Roman" w:cs="Times New Roman"/>
          <w:sz w:val="28"/>
          <w:szCs w:val="28"/>
          <w:lang w:eastAsia="ru-RU"/>
        </w:rPr>
        <w:t>З урахуванням норм статті 24 Бюджетного кодексу України у проекті державного бюджету резервний фонд передбачено за загальним фондом з обсягом видатків 1 500 000 тис. гривень.</w:t>
      </w:r>
    </w:p>
    <w:p w:rsidR="00EB7D2E" w:rsidRPr="0008458C" w:rsidRDefault="00EB7D2E" w:rsidP="00EB7D2E">
      <w:pPr>
        <w:spacing w:after="120" w:line="240" w:lineRule="auto"/>
        <w:ind w:firstLine="709"/>
        <w:rPr>
          <w:rFonts w:ascii="Times New Roman" w:hAnsi="Times New Roman" w:cs="Times New Roman"/>
          <w:b/>
          <w:i/>
          <w:sz w:val="28"/>
          <w:szCs w:val="28"/>
        </w:rPr>
      </w:pPr>
      <w:r w:rsidRPr="0008458C">
        <w:rPr>
          <w:rFonts w:ascii="Times New Roman" w:hAnsi="Times New Roman" w:cs="Times New Roman"/>
          <w:b/>
          <w:i/>
          <w:sz w:val="28"/>
          <w:szCs w:val="28"/>
        </w:rPr>
        <w:t>Судова влада</w:t>
      </w:r>
    </w:p>
    <w:p w:rsidR="00EB7D2E" w:rsidRPr="0008458C" w:rsidRDefault="00EB7D2E" w:rsidP="00EB7D2E">
      <w:pPr>
        <w:spacing w:after="120" w:line="240" w:lineRule="auto"/>
        <w:ind w:firstLine="709"/>
        <w:jc w:val="both"/>
        <w:rPr>
          <w:rFonts w:ascii="Times New Roman" w:eastAsia="Times New Roman" w:hAnsi="Times New Roman" w:cs="Times New Roman"/>
          <w:sz w:val="28"/>
          <w:szCs w:val="28"/>
          <w:lang w:eastAsia="ru-RU"/>
        </w:rPr>
      </w:pPr>
      <w:r w:rsidRPr="0008458C">
        <w:rPr>
          <w:rFonts w:ascii="Times New Roman" w:eastAsia="Times New Roman" w:hAnsi="Times New Roman" w:cs="Times New Roman"/>
          <w:sz w:val="28"/>
          <w:szCs w:val="28"/>
          <w:lang w:eastAsia="ru-RU"/>
        </w:rPr>
        <w:t>У проекті Державного бюджету України на 2021 рік видатки на судову владу передбачено в обсязі 19 0</w:t>
      </w:r>
      <w:r w:rsidR="0008458C" w:rsidRPr="0008458C">
        <w:rPr>
          <w:rFonts w:ascii="Times New Roman" w:eastAsia="Times New Roman" w:hAnsi="Times New Roman" w:cs="Times New Roman"/>
          <w:sz w:val="28"/>
          <w:szCs w:val="28"/>
          <w:lang w:eastAsia="ru-RU"/>
        </w:rPr>
        <w:t>86</w:t>
      </w:r>
      <w:r w:rsidRPr="0008458C">
        <w:rPr>
          <w:rFonts w:ascii="Times New Roman" w:eastAsia="Times New Roman" w:hAnsi="Times New Roman" w:cs="Times New Roman"/>
          <w:sz w:val="28"/>
          <w:szCs w:val="28"/>
          <w:lang w:eastAsia="ru-RU"/>
        </w:rPr>
        <w:t> </w:t>
      </w:r>
      <w:r w:rsidR="0008458C" w:rsidRPr="0008458C">
        <w:rPr>
          <w:rFonts w:ascii="Times New Roman" w:eastAsia="Times New Roman" w:hAnsi="Times New Roman" w:cs="Times New Roman"/>
          <w:sz w:val="28"/>
          <w:szCs w:val="28"/>
          <w:lang w:eastAsia="ru-RU"/>
        </w:rPr>
        <w:t>294</w:t>
      </w:r>
      <w:r w:rsidRPr="0008458C">
        <w:rPr>
          <w:rFonts w:ascii="Times New Roman" w:eastAsia="Times New Roman" w:hAnsi="Times New Roman" w:cs="Times New Roman"/>
          <w:sz w:val="28"/>
          <w:szCs w:val="28"/>
          <w:lang w:eastAsia="ru-RU"/>
        </w:rPr>
        <w:t> тис. грн., у тому числі за загальним фондом – 15 </w:t>
      </w:r>
      <w:r w:rsidR="0008458C" w:rsidRPr="0008458C">
        <w:rPr>
          <w:rFonts w:ascii="Times New Roman" w:eastAsia="Times New Roman" w:hAnsi="Times New Roman" w:cs="Times New Roman"/>
          <w:sz w:val="28"/>
          <w:szCs w:val="28"/>
          <w:lang w:eastAsia="ru-RU"/>
        </w:rPr>
        <w:t>721</w:t>
      </w:r>
      <w:r w:rsidRPr="0008458C">
        <w:rPr>
          <w:rFonts w:ascii="Times New Roman" w:eastAsia="Times New Roman" w:hAnsi="Times New Roman" w:cs="Times New Roman"/>
          <w:sz w:val="28"/>
          <w:szCs w:val="28"/>
          <w:lang w:eastAsia="ru-RU"/>
        </w:rPr>
        <w:t> </w:t>
      </w:r>
      <w:r w:rsidR="0008458C" w:rsidRPr="0008458C">
        <w:rPr>
          <w:rFonts w:ascii="Times New Roman" w:eastAsia="Times New Roman" w:hAnsi="Times New Roman" w:cs="Times New Roman"/>
          <w:sz w:val="28"/>
          <w:szCs w:val="28"/>
          <w:lang w:eastAsia="ru-RU"/>
        </w:rPr>
        <w:t>979</w:t>
      </w:r>
      <w:r w:rsidRPr="0008458C">
        <w:rPr>
          <w:rFonts w:ascii="Times New Roman" w:eastAsia="Times New Roman" w:hAnsi="Times New Roman" w:cs="Times New Roman"/>
          <w:sz w:val="28"/>
          <w:szCs w:val="28"/>
          <w:lang w:eastAsia="ru-RU"/>
        </w:rPr>
        <w:t> тис. грн., за спеціальним фондом – 3 364 315 тис. гривень.</w:t>
      </w:r>
    </w:p>
    <w:p w:rsidR="00EB7D2E" w:rsidRPr="0008458C" w:rsidRDefault="00EB7D2E" w:rsidP="00EB7D2E">
      <w:pPr>
        <w:spacing w:after="120" w:line="240" w:lineRule="auto"/>
        <w:ind w:firstLine="709"/>
        <w:jc w:val="both"/>
        <w:rPr>
          <w:rFonts w:ascii="Times New Roman" w:eastAsia="Times New Roman" w:hAnsi="Times New Roman" w:cs="Times New Roman"/>
          <w:sz w:val="28"/>
          <w:szCs w:val="28"/>
          <w:lang w:eastAsia="ru-RU"/>
        </w:rPr>
      </w:pPr>
      <w:r w:rsidRPr="0008458C">
        <w:rPr>
          <w:rFonts w:ascii="Times New Roman" w:eastAsia="Times New Roman" w:hAnsi="Times New Roman" w:cs="Times New Roman"/>
          <w:sz w:val="28"/>
          <w:szCs w:val="28"/>
          <w:lang w:eastAsia="ru-RU"/>
        </w:rPr>
        <w:t>Головними розпорядниками коштів є: Конституційний Суд України, Вища рада правосуддя, Верховний Суд, Вищий антикорупційний суд, Вищий суд з питань інтелектуальної власності, Державна судова адміністрація України.</w:t>
      </w:r>
    </w:p>
    <w:p w:rsidR="00EB7D2E" w:rsidRPr="0008458C" w:rsidRDefault="00EB7D2E" w:rsidP="00EB7D2E">
      <w:pPr>
        <w:spacing w:after="120" w:line="240" w:lineRule="auto"/>
        <w:ind w:firstLine="709"/>
        <w:jc w:val="both"/>
        <w:rPr>
          <w:rFonts w:ascii="Times New Roman" w:eastAsia="Times New Roman" w:hAnsi="Times New Roman" w:cs="Times New Roman"/>
          <w:sz w:val="28"/>
          <w:szCs w:val="28"/>
          <w:lang w:eastAsia="ru-RU"/>
        </w:rPr>
      </w:pPr>
      <w:r w:rsidRPr="0008458C">
        <w:rPr>
          <w:rFonts w:ascii="Times New Roman" w:eastAsia="Times New Roman" w:hAnsi="Times New Roman" w:cs="Times New Roman"/>
          <w:sz w:val="28"/>
          <w:szCs w:val="28"/>
          <w:lang w:eastAsia="ru-RU"/>
        </w:rPr>
        <w:t>У 2021 році фінансовий ресурс судової влади буде спрямовано на розгляд судових справ в першій, апеляційній та касаційній інстанціях, навчання та добір суддів, забезпечення судових процесів, створення належних умов для здійснення судочинства, забезпечення приміщеннями Вищого антикорупційного суду та його Апеляційної палати.</w:t>
      </w:r>
    </w:p>
    <w:p w:rsidR="00EB7D2E" w:rsidRPr="0008458C" w:rsidRDefault="00EB7D2E" w:rsidP="00EB7D2E">
      <w:pPr>
        <w:spacing w:after="120" w:line="240" w:lineRule="auto"/>
        <w:ind w:firstLine="709"/>
        <w:rPr>
          <w:rFonts w:ascii="Times New Roman" w:hAnsi="Times New Roman" w:cs="Times New Roman"/>
          <w:b/>
          <w:i/>
          <w:sz w:val="28"/>
          <w:szCs w:val="28"/>
        </w:rPr>
      </w:pPr>
      <w:r w:rsidRPr="0008458C">
        <w:rPr>
          <w:rFonts w:ascii="Times New Roman" w:hAnsi="Times New Roman" w:cs="Times New Roman"/>
          <w:b/>
          <w:i/>
          <w:sz w:val="28"/>
          <w:szCs w:val="28"/>
        </w:rPr>
        <w:t>Місцеві державні адміністрації</w:t>
      </w:r>
    </w:p>
    <w:p w:rsidR="00EB7D2E" w:rsidRPr="0008458C" w:rsidRDefault="00EB7D2E" w:rsidP="00EB7D2E">
      <w:pPr>
        <w:spacing w:after="120" w:line="240" w:lineRule="auto"/>
        <w:ind w:firstLine="709"/>
        <w:jc w:val="both"/>
        <w:rPr>
          <w:rFonts w:ascii="Times New Roman" w:eastAsia="Times New Roman" w:hAnsi="Times New Roman" w:cs="Times New Roman"/>
          <w:sz w:val="28"/>
          <w:szCs w:val="28"/>
          <w:lang w:eastAsia="ru-RU"/>
        </w:rPr>
      </w:pPr>
      <w:r w:rsidRPr="0008458C">
        <w:rPr>
          <w:rFonts w:ascii="Times New Roman" w:eastAsia="Times New Roman" w:hAnsi="Times New Roman" w:cs="Times New Roman"/>
          <w:sz w:val="28"/>
          <w:szCs w:val="28"/>
          <w:lang w:eastAsia="ru-RU"/>
        </w:rPr>
        <w:t>У проекті Державного бюджету України на 2021 рік видатки на здійснення виконавчої влади у регіонах сформовано з урахуванням нової системи адміністративно-територіального устрою згідно постанови Верховної Ради України від 17.07.2020 № 807-IX "Про утворення та ліквідацію районів".</w:t>
      </w:r>
    </w:p>
    <w:p w:rsidR="00EB7D2E" w:rsidRPr="0008458C" w:rsidRDefault="00EB7D2E" w:rsidP="00EB7D2E">
      <w:pPr>
        <w:spacing w:after="120" w:line="240" w:lineRule="auto"/>
        <w:ind w:firstLine="709"/>
        <w:jc w:val="both"/>
        <w:rPr>
          <w:rFonts w:ascii="Times New Roman" w:eastAsia="Times New Roman" w:hAnsi="Times New Roman" w:cs="Times New Roman"/>
          <w:sz w:val="28"/>
          <w:szCs w:val="28"/>
          <w:lang w:eastAsia="ru-RU"/>
        </w:rPr>
      </w:pPr>
      <w:r w:rsidRPr="0008458C">
        <w:rPr>
          <w:rFonts w:ascii="Times New Roman" w:eastAsia="Times New Roman" w:hAnsi="Times New Roman" w:cs="Times New Roman"/>
          <w:sz w:val="28"/>
          <w:szCs w:val="28"/>
          <w:lang w:eastAsia="ru-RU"/>
        </w:rPr>
        <w:t>Відповідно видатки у обсязі 5 600 836,4 тис. грн. за загальним фондом та 282 519 тис. грн. за спеціальним фондом передбачено для 24 обласних та 126 районних державних адміністрацій, що функціонуватимуть в новоутворених районах.</w:t>
      </w:r>
    </w:p>
    <w:p w:rsidR="00EB7D2E" w:rsidRDefault="00EB7D2E" w:rsidP="00EB7D2E">
      <w:pPr>
        <w:spacing w:after="120" w:line="240" w:lineRule="auto"/>
        <w:ind w:firstLine="709"/>
        <w:jc w:val="both"/>
        <w:rPr>
          <w:rFonts w:ascii="Times New Roman" w:eastAsia="Times New Roman" w:hAnsi="Times New Roman" w:cs="Times New Roman"/>
          <w:sz w:val="28"/>
          <w:szCs w:val="28"/>
          <w:lang w:eastAsia="ru-RU"/>
        </w:rPr>
      </w:pPr>
      <w:r w:rsidRPr="0008458C">
        <w:rPr>
          <w:rFonts w:ascii="Times New Roman" w:eastAsia="Times New Roman" w:hAnsi="Times New Roman" w:cs="Times New Roman"/>
          <w:sz w:val="28"/>
          <w:szCs w:val="28"/>
          <w:lang w:eastAsia="ru-RU"/>
        </w:rPr>
        <w:t>Крім того, окремою бюджетною програмою передбачено видатки у обсязі 1 </w:t>
      </w:r>
      <w:r w:rsidR="0008458C" w:rsidRPr="0008458C">
        <w:rPr>
          <w:rFonts w:ascii="Times New Roman" w:eastAsia="Times New Roman" w:hAnsi="Times New Roman" w:cs="Times New Roman"/>
          <w:sz w:val="28"/>
          <w:szCs w:val="28"/>
          <w:lang w:eastAsia="ru-RU"/>
        </w:rPr>
        <w:t>355</w:t>
      </w:r>
      <w:r w:rsidRPr="0008458C">
        <w:rPr>
          <w:rFonts w:ascii="Times New Roman" w:eastAsia="Times New Roman" w:hAnsi="Times New Roman" w:cs="Times New Roman"/>
          <w:sz w:val="28"/>
          <w:szCs w:val="28"/>
          <w:lang w:eastAsia="ru-RU"/>
        </w:rPr>
        <w:t> </w:t>
      </w:r>
      <w:r w:rsidR="0008458C" w:rsidRPr="0008458C">
        <w:rPr>
          <w:rFonts w:ascii="Times New Roman" w:eastAsia="Times New Roman" w:hAnsi="Times New Roman" w:cs="Times New Roman"/>
          <w:sz w:val="28"/>
          <w:szCs w:val="28"/>
          <w:lang w:eastAsia="ru-RU"/>
        </w:rPr>
        <w:t>096</w:t>
      </w:r>
      <w:r w:rsidRPr="0008458C">
        <w:rPr>
          <w:rFonts w:ascii="Times New Roman" w:eastAsia="Times New Roman" w:hAnsi="Times New Roman" w:cs="Times New Roman"/>
          <w:sz w:val="28"/>
          <w:szCs w:val="28"/>
          <w:lang w:eastAsia="ru-RU"/>
        </w:rPr>
        <w:t>,</w:t>
      </w:r>
      <w:r w:rsidR="0008458C" w:rsidRPr="0008458C">
        <w:rPr>
          <w:rFonts w:ascii="Times New Roman" w:eastAsia="Times New Roman" w:hAnsi="Times New Roman" w:cs="Times New Roman"/>
          <w:sz w:val="28"/>
          <w:szCs w:val="28"/>
          <w:lang w:eastAsia="ru-RU"/>
        </w:rPr>
        <w:t>5</w:t>
      </w:r>
      <w:r w:rsidRPr="0008458C">
        <w:rPr>
          <w:rFonts w:ascii="Times New Roman" w:eastAsia="Times New Roman" w:hAnsi="Times New Roman" w:cs="Times New Roman"/>
          <w:sz w:val="28"/>
          <w:szCs w:val="28"/>
          <w:lang w:eastAsia="ru-RU"/>
        </w:rPr>
        <w:t> тис. грн для районних державних адміністрацій, що нині функціонують у ліквідованих районах.</w:t>
      </w:r>
    </w:p>
    <w:p w:rsidR="00694F15" w:rsidRPr="00694F15" w:rsidRDefault="00694F15" w:rsidP="00694F15">
      <w:pPr>
        <w:spacing w:after="120" w:line="240" w:lineRule="auto"/>
        <w:ind w:firstLine="709"/>
        <w:rPr>
          <w:rFonts w:ascii="Times New Roman" w:hAnsi="Times New Roman" w:cs="Times New Roman"/>
          <w:b/>
          <w:i/>
          <w:sz w:val="28"/>
          <w:szCs w:val="28"/>
        </w:rPr>
      </w:pPr>
      <w:r w:rsidRPr="00694F15">
        <w:rPr>
          <w:rFonts w:ascii="Times New Roman" w:hAnsi="Times New Roman" w:cs="Times New Roman"/>
          <w:b/>
          <w:i/>
          <w:sz w:val="28"/>
          <w:szCs w:val="28"/>
        </w:rPr>
        <w:lastRenderedPageBreak/>
        <w:t>Регіональний розвиток</w:t>
      </w:r>
    </w:p>
    <w:p w:rsidR="00694F15" w:rsidRPr="00694F15" w:rsidRDefault="00694F15" w:rsidP="00694F15">
      <w:pPr>
        <w:spacing w:after="120" w:line="240" w:lineRule="auto"/>
        <w:ind w:firstLine="709"/>
        <w:jc w:val="both"/>
        <w:rPr>
          <w:rFonts w:ascii="Times New Roman" w:eastAsia="Times New Roman" w:hAnsi="Times New Roman" w:cs="Times New Roman"/>
          <w:sz w:val="28"/>
          <w:szCs w:val="28"/>
          <w:lang w:eastAsia="ru-RU"/>
        </w:rPr>
      </w:pPr>
      <w:r w:rsidRPr="00694F15">
        <w:rPr>
          <w:rFonts w:ascii="Times New Roman" w:eastAsia="Times New Roman" w:hAnsi="Times New Roman" w:cs="Times New Roman"/>
          <w:sz w:val="28"/>
          <w:szCs w:val="28"/>
          <w:lang w:eastAsia="ru-RU"/>
        </w:rPr>
        <w:t>З метою реаліза</w:t>
      </w:r>
      <w:r w:rsidR="003C1E83">
        <w:rPr>
          <w:rFonts w:ascii="Times New Roman" w:eastAsia="Times New Roman" w:hAnsi="Times New Roman" w:cs="Times New Roman"/>
          <w:sz w:val="28"/>
          <w:szCs w:val="28"/>
          <w:lang w:eastAsia="ru-RU"/>
        </w:rPr>
        <w:t>ції інвестиційних програм і прое</w:t>
      </w:r>
      <w:r w:rsidRPr="00694F15">
        <w:rPr>
          <w:rFonts w:ascii="Times New Roman" w:eastAsia="Times New Roman" w:hAnsi="Times New Roman" w:cs="Times New Roman"/>
          <w:sz w:val="28"/>
          <w:szCs w:val="28"/>
          <w:lang w:eastAsia="ru-RU"/>
        </w:rPr>
        <w:t>ктів регіонального розвитку у про</w:t>
      </w:r>
      <w:r>
        <w:rPr>
          <w:rFonts w:ascii="Times New Roman" w:eastAsia="Times New Roman" w:hAnsi="Times New Roman" w:cs="Times New Roman"/>
          <w:sz w:val="28"/>
          <w:szCs w:val="28"/>
          <w:lang w:eastAsia="ru-RU"/>
        </w:rPr>
        <w:t>е</w:t>
      </w:r>
      <w:r w:rsidRPr="00694F15">
        <w:rPr>
          <w:rFonts w:ascii="Times New Roman" w:eastAsia="Times New Roman" w:hAnsi="Times New Roman" w:cs="Times New Roman"/>
          <w:sz w:val="28"/>
          <w:szCs w:val="28"/>
          <w:lang w:eastAsia="ru-RU"/>
        </w:rPr>
        <w:t>кті державного бюджету на наступний рік передбачено кошти державного фонду регіонального розвитку у обсязі 1 відсотка доходів загального фонду проекту державного бюджету або у сумі 9 360 млн гривень.</w:t>
      </w:r>
    </w:p>
    <w:p w:rsidR="00694F15" w:rsidRPr="00694F15" w:rsidRDefault="00694F15" w:rsidP="00694F15">
      <w:pPr>
        <w:spacing w:after="120" w:line="240" w:lineRule="auto"/>
        <w:ind w:firstLine="709"/>
        <w:jc w:val="both"/>
        <w:rPr>
          <w:rFonts w:ascii="Times New Roman" w:eastAsia="Times New Roman" w:hAnsi="Times New Roman" w:cs="Times New Roman"/>
          <w:sz w:val="28"/>
          <w:szCs w:val="28"/>
          <w:lang w:eastAsia="ru-RU"/>
        </w:rPr>
      </w:pPr>
      <w:r w:rsidRPr="00694F15">
        <w:rPr>
          <w:rFonts w:ascii="Times New Roman" w:eastAsia="Times New Roman" w:hAnsi="Times New Roman" w:cs="Times New Roman"/>
          <w:sz w:val="28"/>
          <w:szCs w:val="28"/>
          <w:lang w:eastAsia="ru-RU"/>
        </w:rPr>
        <w:t>Надання державної підтримки для розвитку регіонів через концентрацію фінансових ресурсів на ключових напрямках сприятиме удосконаленню інфраструктури для економічного зростання та покращанню життя населення.</w:t>
      </w:r>
    </w:p>
    <w:p w:rsidR="00694F15" w:rsidRPr="00694F15" w:rsidRDefault="00694F15" w:rsidP="00694F15">
      <w:pPr>
        <w:spacing w:after="120" w:line="240" w:lineRule="auto"/>
        <w:ind w:firstLine="709"/>
        <w:jc w:val="both"/>
        <w:rPr>
          <w:rFonts w:ascii="Times New Roman" w:eastAsia="Times New Roman" w:hAnsi="Times New Roman" w:cs="Times New Roman"/>
          <w:sz w:val="28"/>
          <w:szCs w:val="28"/>
          <w:lang w:eastAsia="ru-RU"/>
        </w:rPr>
      </w:pPr>
      <w:r w:rsidRPr="00694F15">
        <w:rPr>
          <w:rFonts w:ascii="Times New Roman" w:eastAsia="Times New Roman" w:hAnsi="Times New Roman" w:cs="Times New Roman"/>
          <w:sz w:val="28"/>
          <w:szCs w:val="28"/>
          <w:lang w:eastAsia="ru-RU"/>
        </w:rPr>
        <w:t>Крім того, у про</w:t>
      </w:r>
      <w:r>
        <w:rPr>
          <w:rFonts w:ascii="Times New Roman" w:eastAsia="Times New Roman" w:hAnsi="Times New Roman" w:cs="Times New Roman"/>
          <w:sz w:val="28"/>
          <w:szCs w:val="28"/>
          <w:lang w:eastAsia="ru-RU"/>
        </w:rPr>
        <w:t>е</w:t>
      </w:r>
      <w:r w:rsidRPr="00694F15">
        <w:rPr>
          <w:rFonts w:ascii="Times New Roman" w:eastAsia="Times New Roman" w:hAnsi="Times New Roman" w:cs="Times New Roman"/>
          <w:sz w:val="28"/>
          <w:szCs w:val="28"/>
          <w:lang w:eastAsia="ru-RU"/>
        </w:rPr>
        <w:t>кті державного бюджету передбачено:</w:t>
      </w:r>
    </w:p>
    <w:p w:rsidR="00694F15" w:rsidRPr="00694F15" w:rsidRDefault="00694F15" w:rsidP="00694F15">
      <w:pPr>
        <w:spacing w:after="120" w:line="240" w:lineRule="auto"/>
        <w:ind w:firstLine="709"/>
        <w:jc w:val="both"/>
        <w:rPr>
          <w:rFonts w:ascii="Times New Roman" w:eastAsia="Times New Roman" w:hAnsi="Times New Roman" w:cs="Times New Roman"/>
          <w:sz w:val="28"/>
          <w:szCs w:val="28"/>
          <w:lang w:eastAsia="ru-RU"/>
        </w:rPr>
      </w:pPr>
      <w:r w:rsidRPr="00694F15">
        <w:rPr>
          <w:rFonts w:ascii="Times New Roman" w:eastAsia="Times New Roman" w:hAnsi="Times New Roman" w:cs="Times New Roman"/>
          <w:sz w:val="28"/>
          <w:szCs w:val="28"/>
          <w:lang w:eastAsia="ru-RU"/>
        </w:rPr>
        <w:t xml:space="preserve">- 489,8 млн грн на розвиток мережі центрів надання адміністративних послуг, які будуть спрямовані на створення 50 сучасних та багатофункціональних центрів надання адміністративних послуг в громадах з населенням понад 16,6 тис. осіб, у тому числі за рахунок цих коштів планується закупити та встановити відповідне технічне обладнання для існуючих </w:t>
      </w:r>
      <w:proofErr w:type="spellStart"/>
      <w:r w:rsidRPr="00694F15">
        <w:rPr>
          <w:rFonts w:ascii="Times New Roman" w:eastAsia="Times New Roman" w:hAnsi="Times New Roman" w:cs="Times New Roman"/>
          <w:sz w:val="28"/>
          <w:szCs w:val="28"/>
          <w:lang w:eastAsia="ru-RU"/>
        </w:rPr>
        <w:t>ЦНАПів</w:t>
      </w:r>
      <w:proofErr w:type="spellEnd"/>
      <w:r w:rsidRPr="00694F15">
        <w:rPr>
          <w:rFonts w:ascii="Times New Roman" w:eastAsia="Times New Roman" w:hAnsi="Times New Roman" w:cs="Times New Roman"/>
          <w:sz w:val="28"/>
          <w:szCs w:val="28"/>
          <w:lang w:eastAsia="ru-RU"/>
        </w:rPr>
        <w:t xml:space="preserve"> (майже 160 комп’ютерних комплексів). В результаті будуть створені умови для надання якісних адміністративних послуг мешканцям населених пунктів, що ввійдуть до складу територіальних громад.</w:t>
      </w:r>
    </w:p>
    <w:p w:rsidR="00694F15" w:rsidRPr="00694F15" w:rsidRDefault="00694F15" w:rsidP="00694F15">
      <w:pPr>
        <w:spacing w:after="120" w:line="240" w:lineRule="auto"/>
        <w:ind w:firstLine="709"/>
        <w:jc w:val="both"/>
        <w:rPr>
          <w:rFonts w:ascii="Times New Roman" w:eastAsia="Times New Roman" w:hAnsi="Times New Roman" w:cs="Times New Roman"/>
          <w:sz w:val="28"/>
          <w:szCs w:val="28"/>
          <w:lang w:eastAsia="ru-RU"/>
        </w:rPr>
      </w:pPr>
      <w:r w:rsidRPr="00694F15">
        <w:rPr>
          <w:rFonts w:ascii="Times New Roman" w:eastAsia="Times New Roman" w:hAnsi="Times New Roman" w:cs="Times New Roman"/>
          <w:sz w:val="28"/>
          <w:szCs w:val="28"/>
          <w:lang w:eastAsia="ru-RU"/>
        </w:rPr>
        <w:t xml:space="preserve">- 62,5 млн грн для розроблення у наступному році відповідно до укладеної Угоди про позику між Україною та Міжнародним банком реконструкції та розвитку за Програмою </w:t>
      </w:r>
      <w:r w:rsidR="000A297A">
        <w:rPr>
          <w:rFonts w:ascii="Times New Roman" w:eastAsia="Times New Roman" w:hAnsi="Times New Roman" w:cs="Times New Roman"/>
          <w:sz w:val="28"/>
          <w:szCs w:val="28"/>
          <w:lang w:eastAsia="ru-RU"/>
        </w:rPr>
        <w:t>"</w:t>
      </w:r>
      <w:r w:rsidRPr="00694F15">
        <w:rPr>
          <w:rFonts w:ascii="Times New Roman" w:eastAsia="Times New Roman" w:hAnsi="Times New Roman" w:cs="Times New Roman"/>
          <w:sz w:val="28"/>
          <w:szCs w:val="28"/>
          <w:lang w:eastAsia="ru-RU"/>
        </w:rPr>
        <w:t>Прискорення приватних інвестицій у сільське господарство України</w:t>
      </w:r>
      <w:r w:rsidR="000A297A">
        <w:rPr>
          <w:rFonts w:ascii="Times New Roman" w:eastAsia="Times New Roman" w:hAnsi="Times New Roman" w:cs="Times New Roman"/>
          <w:sz w:val="28"/>
          <w:szCs w:val="28"/>
          <w:lang w:eastAsia="ru-RU"/>
        </w:rPr>
        <w:t>"</w:t>
      </w:r>
      <w:r w:rsidRPr="00694F15">
        <w:rPr>
          <w:rFonts w:ascii="Times New Roman" w:eastAsia="Times New Roman" w:hAnsi="Times New Roman" w:cs="Times New Roman"/>
          <w:sz w:val="28"/>
          <w:szCs w:val="28"/>
          <w:lang w:eastAsia="ru-RU"/>
        </w:rPr>
        <w:t xml:space="preserve"> 50 комплексних планів просторового розвитку територій територіальних громад. В цілому в рамках угоди передбачається розробити близько 600 схем просторового планування територій громад, що скасовує необхідність розроблення декількох, споріднених за змістом, видів містобудівної документації та документації із землеустрою. Нові плани дадуть змогу вирішити актуальні завдання просторового розвитку, зокрема комплексний розвиток </w:t>
      </w:r>
      <w:proofErr w:type="spellStart"/>
      <w:r w:rsidRPr="00694F15">
        <w:rPr>
          <w:rFonts w:ascii="Times New Roman" w:eastAsia="Times New Roman" w:hAnsi="Times New Roman" w:cs="Times New Roman"/>
          <w:sz w:val="28"/>
          <w:szCs w:val="28"/>
          <w:lang w:eastAsia="ru-RU"/>
        </w:rPr>
        <w:t>розселенської</w:t>
      </w:r>
      <w:proofErr w:type="spellEnd"/>
      <w:r w:rsidRPr="00694F15">
        <w:rPr>
          <w:rFonts w:ascii="Times New Roman" w:eastAsia="Times New Roman" w:hAnsi="Times New Roman" w:cs="Times New Roman"/>
          <w:sz w:val="28"/>
          <w:szCs w:val="28"/>
          <w:lang w:eastAsia="ru-RU"/>
        </w:rPr>
        <w:t xml:space="preserve"> мережі, транспортної інфраструктури місцевого значення, організації ефективної мережі закладів освіти, охорони здоров’я тощо – відповідно до потреб територіальних громад.</w:t>
      </w:r>
    </w:p>
    <w:p w:rsidR="00694F15" w:rsidRPr="00EB7D2E" w:rsidRDefault="00694F15" w:rsidP="00EB7D2E">
      <w:pPr>
        <w:spacing w:after="120" w:line="240" w:lineRule="auto"/>
        <w:ind w:firstLine="709"/>
        <w:jc w:val="both"/>
        <w:rPr>
          <w:rFonts w:ascii="Times New Roman" w:eastAsia="Times New Roman" w:hAnsi="Times New Roman" w:cs="Times New Roman"/>
          <w:sz w:val="28"/>
          <w:szCs w:val="28"/>
          <w:lang w:eastAsia="ru-RU"/>
        </w:rPr>
      </w:pPr>
    </w:p>
    <w:p w:rsidR="00216737" w:rsidRPr="00216737" w:rsidRDefault="00216737" w:rsidP="00216737">
      <w:pPr>
        <w:pStyle w:val="a3"/>
        <w:spacing w:before="120" w:after="120" w:line="240" w:lineRule="auto"/>
        <w:ind w:left="0"/>
        <w:contextualSpacing w:val="0"/>
        <w:jc w:val="center"/>
        <w:rPr>
          <w:rFonts w:ascii="Times New Roman" w:hAnsi="Times New Roman" w:cs="Times New Roman"/>
          <w:b/>
          <w:sz w:val="28"/>
          <w:szCs w:val="28"/>
        </w:rPr>
      </w:pPr>
      <w:r w:rsidRPr="00216737">
        <w:rPr>
          <w:rFonts w:ascii="Times New Roman" w:hAnsi="Times New Roman" w:cs="Times New Roman"/>
          <w:b/>
          <w:sz w:val="28"/>
          <w:szCs w:val="28"/>
        </w:rPr>
        <w:t>Місцеві бюджети та міжбюджетні відносини</w:t>
      </w:r>
    </w:p>
    <w:p w:rsidR="00EC7751" w:rsidRPr="00EC7751" w:rsidRDefault="00EC7751" w:rsidP="00EC7751">
      <w:pPr>
        <w:widowControl w:val="0"/>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Обсяг фінансового ресурсу місцевих бюджетів на 2021 рік розраховано з урахуванням вимог Бюджетного та Податкового кодексів України, положень програми діяльності Кабінету Міністрів України, Цілей сталого розвитку України на період до 2030 року, затверджених Указом Президента України від 30.09.2019 № 722/2019 та інших прогнозних та програмних документів економічного і соціального розвитку.</w:t>
      </w:r>
    </w:p>
    <w:p w:rsidR="00EC7751" w:rsidRPr="00EC7751" w:rsidRDefault="00EC7751" w:rsidP="00EC7751">
      <w:pPr>
        <w:widowControl w:val="0"/>
        <w:tabs>
          <w:tab w:val="left" w:pos="900"/>
        </w:tabs>
        <w:spacing w:after="120" w:line="240" w:lineRule="auto"/>
        <w:ind w:firstLine="709"/>
        <w:jc w:val="both"/>
        <w:textAlignment w:val="baseline"/>
        <w:rPr>
          <w:rFonts w:ascii="Times New Roman" w:hAnsi="Times New Roman" w:cs="Times New Roman"/>
          <w:sz w:val="28"/>
          <w:szCs w:val="28"/>
        </w:rPr>
      </w:pPr>
      <w:r w:rsidRPr="00EC7751">
        <w:rPr>
          <w:rFonts w:ascii="Times New Roman" w:hAnsi="Times New Roman" w:cs="Times New Roman"/>
          <w:sz w:val="28"/>
          <w:szCs w:val="28"/>
        </w:rPr>
        <w:t>Під час визначення обсягу ресурсу місцевих бюджетів на 2021 рік враховано:</w:t>
      </w:r>
    </w:p>
    <w:p w:rsidR="00EC7751" w:rsidRPr="00EC7751" w:rsidRDefault="00EC7751" w:rsidP="00EC7751">
      <w:pPr>
        <w:widowControl w:val="0"/>
        <w:tabs>
          <w:tab w:val="left" w:pos="900"/>
        </w:tabs>
        <w:spacing w:after="120" w:line="240" w:lineRule="auto"/>
        <w:ind w:firstLine="709"/>
        <w:jc w:val="both"/>
        <w:textAlignment w:val="baseline"/>
        <w:rPr>
          <w:rFonts w:ascii="Times New Roman" w:hAnsi="Times New Roman" w:cs="Times New Roman"/>
          <w:i/>
          <w:iCs/>
          <w:sz w:val="28"/>
          <w:szCs w:val="28"/>
        </w:rPr>
      </w:pPr>
      <w:proofErr w:type="spellStart"/>
      <w:r w:rsidRPr="00EC7751">
        <w:rPr>
          <w:rFonts w:ascii="Times New Roman" w:hAnsi="Times New Roman" w:cs="Times New Roman"/>
          <w:sz w:val="28"/>
          <w:szCs w:val="28"/>
        </w:rPr>
        <w:t>макропоказники</w:t>
      </w:r>
      <w:proofErr w:type="spellEnd"/>
      <w:r w:rsidRPr="00EC7751">
        <w:rPr>
          <w:rFonts w:ascii="Times New Roman" w:hAnsi="Times New Roman" w:cs="Times New Roman"/>
          <w:sz w:val="28"/>
          <w:szCs w:val="28"/>
        </w:rPr>
        <w:t xml:space="preserve"> економічного і соціального розвитку України на 2021 – 2023 роки, </w:t>
      </w:r>
      <w:r w:rsidRPr="00EC7751">
        <w:rPr>
          <w:rFonts w:ascii="Times New Roman" w:hAnsi="Times New Roman" w:cs="Times New Roman"/>
          <w:i/>
          <w:sz w:val="28"/>
          <w:szCs w:val="28"/>
        </w:rPr>
        <w:t>затверджені</w:t>
      </w:r>
      <w:r w:rsidRPr="00EC7751">
        <w:rPr>
          <w:rFonts w:ascii="Times New Roman" w:hAnsi="Times New Roman" w:cs="Times New Roman"/>
          <w:sz w:val="28"/>
          <w:szCs w:val="28"/>
        </w:rPr>
        <w:t xml:space="preserve"> </w:t>
      </w:r>
      <w:r w:rsidRPr="00EC7751">
        <w:rPr>
          <w:rFonts w:ascii="Times New Roman" w:hAnsi="Times New Roman" w:cs="Times New Roman"/>
          <w:i/>
          <w:sz w:val="28"/>
          <w:szCs w:val="28"/>
        </w:rPr>
        <w:t>п</w:t>
      </w:r>
      <w:r w:rsidRPr="00EC7751">
        <w:rPr>
          <w:rFonts w:ascii="Times New Roman" w:hAnsi="Times New Roman" w:cs="Times New Roman"/>
          <w:i/>
          <w:iCs/>
          <w:sz w:val="28"/>
          <w:szCs w:val="28"/>
        </w:rPr>
        <w:t>остановою Кабінету Міністрів України від 29</w:t>
      </w:r>
      <w:r w:rsidRPr="00EC7751">
        <w:rPr>
          <w:rFonts w:ascii="Times New Roman" w:hAnsi="Times New Roman" w:cs="Times New Roman"/>
          <w:i/>
          <w:sz w:val="28"/>
          <w:szCs w:val="28"/>
        </w:rPr>
        <w:t>.07.2020 № 671</w:t>
      </w:r>
      <w:r w:rsidRPr="00EC7751">
        <w:rPr>
          <w:rFonts w:ascii="Times New Roman" w:hAnsi="Times New Roman" w:cs="Times New Roman"/>
          <w:i/>
          <w:iCs/>
          <w:sz w:val="28"/>
          <w:szCs w:val="28"/>
        </w:rPr>
        <w:t xml:space="preserve">; </w:t>
      </w:r>
    </w:p>
    <w:p w:rsidR="00EC7751" w:rsidRPr="00EC7751" w:rsidRDefault="00EC7751" w:rsidP="00EC7751">
      <w:pPr>
        <w:widowControl w:val="0"/>
        <w:tabs>
          <w:tab w:val="left" w:pos="709"/>
        </w:tabs>
        <w:spacing w:after="120" w:line="240" w:lineRule="auto"/>
        <w:ind w:firstLine="709"/>
        <w:jc w:val="both"/>
        <w:textAlignment w:val="baseline"/>
        <w:rPr>
          <w:rFonts w:ascii="Times New Roman" w:hAnsi="Times New Roman" w:cs="Times New Roman"/>
          <w:sz w:val="28"/>
          <w:szCs w:val="28"/>
        </w:rPr>
      </w:pPr>
      <w:r w:rsidRPr="00EC7751">
        <w:rPr>
          <w:rFonts w:ascii="Times New Roman" w:hAnsi="Times New Roman" w:cs="Times New Roman"/>
          <w:sz w:val="28"/>
          <w:szCs w:val="28"/>
        </w:rPr>
        <w:lastRenderedPageBreak/>
        <w:t>проект змін до Податкового кодексу України щодо індексації ставок, визначених в абсолютних значеннях, з акцизного податку (крім тютюнових виробів), екологічного податку, рентних плат за спеціальне використання лісових ресурсів і води, рентної плати за користування надрами в цілях, не пов’язаних з видобуванням корисних копалин, на відповідні індекси споживчих цін, або цін виробників промислової продукції відповідно до постанови Кабінету Міністрів України від 29.03.2020 № 253;</w:t>
      </w:r>
    </w:p>
    <w:p w:rsidR="00EC7751" w:rsidRPr="00EC7751" w:rsidRDefault="00EC7751" w:rsidP="00EC7751">
      <w:pPr>
        <w:spacing w:after="120" w:line="240" w:lineRule="auto"/>
        <w:ind w:firstLine="709"/>
        <w:jc w:val="both"/>
        <w:rPr>
          <w:rFonts w:ascii="Times New Roman" w:eastAsia="Calibri" w:hAnsi="Times New Roman" w:cs="Times New Roman"/>
          <w:i/>
          <w:sz w:val="28"/>
          <w:szCs w:val="28"/>
        </w:rPr>
      </w:pPr>
      <w:r w:rsidRPr="00EC7751">
        <w:rPr>
          <w:rFonts w:ascii="Times New Roman" w:hAnsi="Times New Roman" w:cs="Times New Roman"/>
          <w:sz w:val="28"/>
          <w:szCs w:val="28"/>
        </w:rPr>
        <w:t xml:space="preserve">підвищення розміру прожиткового мінімуму, мінімальної заробітної плати та посадового окладу </w:t>
      </w:r>
      <w:r w:rsidRPr="00EC7751">
        <w:rPr>
          <w:rFonts w:ascii="Times New Roman" w:hAnsi="Times New Roman" w:cs="Times New Roman"/>
          <w:i/>
          <w:sz w:val="28"/>
          <w:szCs w:val="28"/>
        </w:rPr>
        <w:t>(тарифної ставки)</w:t>
      </w:r>
      <w:r w:rsidRPr="00EC7751">
        <w:rPr>
          <w:rFonts w:ascii="Times New Roman" w:hAnsi="Times New Roman" w:cs="Times New Roman"/>
          <w:sz w:val="28"/>
          <w:szCs w:val="28"/>
        </w:rPr>
        <w:t xml:space="preserve"> працівника I тарифного розряду Єдиної тарифної сітки;</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норми Закону України від 12.08.2014 № 1363-VII "Про створення вільної економічної зони "Крим" та  про особливості здійснення економічної діяльності на тимчасово окупованій території України";</w:t>
      </w:r>
    </w:p>
    <w:p w:rsidR="00EC7751" w:rsidRPr="00EC7751" w:rsidRDefault="00EC7751" w:rsidP="00EC7751">
      <w:pPr>
        <w:widowControl w:val="0"/>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положення постанови Кабінету Міністрів України від 07.11.2014  № 595 "Деякі питання фінансування бюджетних установ, здійснення соціальних виплат населенню та надання фінансової підтримки окремим підприємствам і організаціям Донецької та Луганської областей, а також інших платежів з рахунків, відкритих в органах Казначейства" та розпорядження Кабінету Міністрів України від 07.11.2014 № 1085-р "Про затвердження переліку населених пунктів, на території яких органи державної влади тимчасово не здійснюють або здійснюють не в повному обсязі свої повноваження".</w:t>
      </w:r>
    </w:p>
    <w:p w:rsidR="00EC7751" w:rsidRPr="00EC7751" w:rsidRDefault="00EC7751" w:rsidP="00EC7751">
      <w:pPr>
        <w:tabs>
          <w:tab w:val="left" w:pos="1134"/>
        </w:tabs>
        <w:adjustRightInd w:val="0"/>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Загалом ресурс місцевих бюджетів на 2021 рік становить </w:t>
      </w:r>
      <w:r w:rsidR="00DD2B50">
        <w:rPr>
          <w:rFonts w:ascii="Times New Roman" w:hAnsi="Times New Roman" w:cs="Times New Roman"/>
          <w:sz w:val="28"/>
          <w:szCs w:val="28"/>
        </w:rPr>
        <w:t>509</w:t>
      </w:r>
      <w:r w:rsidRPr="00EC7751">
        <w:rPr>
          <w:rFonts w:ascii="Times New Roman" w:hAnsi="Times New Roman" w:cs="Times New Roman"/>
          <w:sz w:val="28"/>
          <w:szCs w:val="28"/>
        </w:rPr>
        <w:t> </w:t>
      </w:r>
      <w:r w:rsidR="00DD2B50">
        <w:rPr>
          <w:rFonts w:ascii="Times New Roman" w:hAnsi="Times New Roman" w:cs="Times New Roman"/>
          <w:sz w:val="28"/>
          <w:szCs w:val="28"/>
        </w:rPr>
        <w:t>586</w:t>
      </w:r>
      <w:r w:rsidRPr="00EC7751">
        <w:rPr>
          <w:rFonts w:ascii="Times New Roman" w:hAnsi="Times New Roman" w:cs="Times New Roman"/>
          <w:sz w:val="28"/>
          <w:szCs w:val="28"/>
        </w:rPr>
        <w:t>,</w:t>
      </w:r>
      <w:r w:rsidR="00DD2B50">
        <w:rPr>
          <w:rFonts w:ascii="Times New Roman" w:hAnsi="Times New Roman" w:cs="Times New Roman"/>
          <w:sz w:val="28"/>
          <w:szCs w:val="28"/>
        </w:rPr>
        <w:t>8</w:t>
      </w:r>
      <w:r w:rsidRPr="00EC7751">
        <w:rPr>
          <w:rFonts w:ascii="Times New Roman" w:hAnsi="Times New Roman" w:cs="Times New Roman"/>
          <w:sz w:val="28"/>
          <w:szCs w:val="28"/>
        </w:rPr>
        <w:t> млн грн, в тому числі за:</w:t>
      </w:r>
    </w:p>
    <w:p w:rsidR="00EC7751" w:rsidRPr="00EC7751" w:rsidRDefault="00EC7751" w:rsidP="00EC7751">
      <w:pPr>
        <w:tabs>
          <w:tab w:val="left" w:pos="993"/>
        </w:tabs>
        <w:spacing w:after="120" w:line="240" w:lineRule="auto"/>
        <w:ind w:left="709"/>
        <w:jc w:val="both"/>
        <w:rPr>
          <w:rFonts w:ascii="Times New Roman" w:hAnsi="Times New Roman" w:cs="Times New Roman"/>
          <w:sz w:val="28"/>
          <w:szCs w:val="28"/>
        </w:rPr>
      </w:pPr>
      <w:r w:rsidRPr="00EC7751">
        <w:rPr>
          <w:rFonts w:ascii="Times New Roman" w:hAnsi="Times New Roman" w:cs="Times New Roman"/>
          <w:sz w:val="28"/>
          <w:szCs w:val="28"/>
        </w:rPr>
        <w:t>загальним фондом – 4</w:t>
      </w:r>
      <w:r w:rsidR="00DD2B50">
        <w:rPr>
          <w:rFonts w:ascii="Times New Roman" w:hAnsi="Times New Roman" w:cs="Times New Roman"/>
          <w:sz w:val="28"/>
          <w:szCs w:val="28"/>
        </w:rPr>
        <w:t>62</w:t>
      </w:r>
      <w:r w:rsidRPr="00EC7751">
        <w:rPr>
          <w:rFonts w:ascii="Times New Roman" w:hAnsi="Times New Roman" w:cs="Times New Roman"/>
          <w:sz w:val="28"/>
          <w:szCs w:val="28"/>
        </w:rPr>
        <w:t> </w:t>
      </w:r>
      <w:r w:rsidR="00DD2B50">
        <w:rPr>
          <w:rFonts w:ascii="Times New Roman" w:hAnsi="Times New Roman" w:cs="Times New Roman"/>
          <w:sz w:val="28"/>
          <w:szCs w:val="28"/>
        </w:rPr>
        <w:t>1</w:t>
      </w:r>
      <w:r w:rsidRPr="00EC7751">
        <w:rPr>
          <w:rFonts w:ascii="Times New Roman" w:hAnsi="Times New Roman" w:cs="Times New Roman"/>
          <w:sz w:val="28"/>
          <w:szCs w:val="28"/>
        </w:rPr>
        <w:t>79,</w:t>
      </w:r>
      <w:r w:rsidR="00DD2B50">
        <w:rPr>
          <w:rFonts w:ascii="Times New Roman" w:hAnsi="Times New Roman" w:cs="Times New Roman"/>
          <w:sz w:val="28"/>
          <w:szCs w:val="28"/>
        </w:rPr>
        <w:t>2</w:t>
      </w:r>
      <w:r w:rsidRPr="00EC7751">
        <w:rPr>
          <w:rFonts w:ascii="Times New Roman" w:hAnsi="Times New Roman" w:cs="Times New Roman"/>
          <w:sz w:val="28"/>
          <w:szCs w:val="28"/>
        </w:rPr>
        <w:t> млн грн;</w:t>
      </w:r>
    </w:p>
    <w:p w:rsidR="00EC7751" w:rsidRPr="00EC7751" w:rsidRDefault="00EC7751" w:rsidP="00EC7751">
      <w:pPr>
        <w:tabs>
          <w:tab w:val="left" w:pos="993"/>
        </w:tabs>
        <w:spacing w:after="120" w:line="240" w:lineRule="auto"/>
        <w:ind w:left="709"/>
        <w:jc w:val="both"/>
        <w:rPr>
          <w:rFonts w:ascii="Times New Roman" w:hAnsi="Times New Roman" w:cs="Times New Roman"/>
          <w:sz w:val="28"/>
          <w:szCs w:val="28"/>
        </w:rPr>
      </w:pPr>
      <w:r w:rsidRPr="00EC7751">
        <w:rPr>
          <w:rFonts w:ascii="Times New Roman" w:hAnsi="Times New Roman" w:cs="Times New Roman"/>
          <w:sz w:val="28"/>
          <w:szCs w:val="28"/>
        </w:rPr>
        <w:t>спеціальним фондом – 47 407,6 млн гривень.</w:t>
      </w:r>
    </w:p>
    <w:p w:rsidR="00EC7751" w:rsidRPr="00EC7751" w:rsidRDefault="00EC7751" w:rsidP="00EC7751">
      <w:pPr>
        <w:tabs>
          <w:tab w:val="left" w:pos="993"/>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Прогнозний обсяг доходів місцевих бюджетів визначено у сумі 347 876,5 млн грн, у тому числі за:</w:t>
      </w:r>
    </w:p>
    <w:p w:rsidR="00EC7751" w:rsidRPr="00EC7751" w:rsidRDefault="00EC7751" w:rsidP="00EC7751">
      <w:pPr>
        <w:tabs>
          <w:tab w:val="left" w:pos="993"/>
        </w:tabs>
        <w:spacing w:after="120" w:line="240" w:lineRule="auto"/>
        <w:ind w:left="709"/>
        <w:jc w:val="both"/>
        <w:rPr>
          <w:rFonts w:ascii="Times New Roman" w:hAnsi="Times New Roman" w:cs="Times New Roman"/>
          <w:sz w:val="28"/>
          <w:szCs w:val="28"/>
        </w:rPr>
      </w:pPr>
      <w:r w:rsidRPr="00EC7751">
        <w:rPr>
          <w:rFonts w:ascii="Times New Roman" w:hAnsi="Times New Roman" w:cs="Times New Roman"/>
          <w:sz w:val="28"/>
          <w:szCs w:val="28"/>
        </w:rPr>
        <w:t xml:space="preserve">загальним фондом </w:t>
      </w:r>
      <w:r w:rsidRPr="00EC7751">
        <w:rPr>
          <w:rFonts w:ascii="Times New Roman" w:hAnsi="Times New Roman" w:cs="Times New Roman"/>
          <w:sz w:val="28"/>
          <w:szCs w:val="28"/>
          <w:shd w:val="clear" w:color="auto" w:fill="FFFFFF"/>
        </w:rPr>
        <w:t>– 324 877,5 млн </w:t>
      </w:r>
      <w:r w:rsidRPr="00EC7751">
        <w:rPr>
          <w:rFonts w:ascii="Times New Roman" w:hAnsi="Times New Roman" w:cs="Times New Roman"/>
          <w:sz w:val="28"/>
          <w:szCs w:val="28"/>
        </w:rPr>
        <w:t>грн;</w:t>
      </w:r>
    </w:p>
    <w:p w:rsidR="00EC7751" w:rsidRPr="00EC7751" w:rsidRDefault="00EC7751" w:rsidP="00EC7751">
      <w:pPr>
        <w:tabs>
          <w:tab w:val="left" w:pos="993"/>
        </w:tabs>
        <w:spacing w:after="120" w:line="240" w:lineRule="auto"/>
        <w:ind w:left="709"/>
        <w:jc w:val="both"/>
        <w:rPr>
          <w:rFonts w:ascii="Times New Roman" w:hAnsi="Times New Roman" w:cs="Times New Roman"/>
          <w:sz w:val="28"/>
          <w:szCs w:val="28"/>
        </w:rPr>
      </w:pPr>
      <w:r w:rsidRPr="00EC7751">
        <w:rPr>
          <w:rFonts w:ascii="Times New Roman" w:hAnsi="Times New Roman" w:cs="Times New Roman"/>
          <w:sz w:val="28"/>
          <w:szCs w:val="28"/>
        </w:rPr>
        <w:t xml:space="preserve">спеціальним фондом – </w:t>
      </w:r>
      <w:r w:rsidRPr="00EC7751">
        <w:rPr>
          <w:rFonts w:ascii="Times New Roman" w:hAnsi="Times New Roman" w:cs="Times New Roman"/>
          <w:sz w:val="28"/>
          <w:szCs w:val="28"/>
          <w:shd w:val="clear" w:color="auto" w:fill="FFFFFF"/>
        </w:rPr>
        <w:t>22 999,0 млн </w:t>
      </w:r>
      <w:r w:rsidRPr="00EC7751">
        <w:rPr>
          <w:rFonts w:ascii="Times New Roman" w:hAnsi="Times New Roman" w:cs="Times New Roman"/>
          <w:sz w:val="28"/>
          <w:szCs w:val="28"/>
        </w:rPr>
        <w:t>гривень.</w:t>
      </w:r>
    </w:p>
    <w:p w:rsidR="00EC7751" w:rsidRPr="00EC7751" w:rsidRDefault="00EC7751" w:rsidP="00EC7751">
      <w:pPr>
        <w:tabs>
          <w:tab w:val="left" w:pos="567"/>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Під час проведення оцінки дохідної частини місцевих бюджетів було враховано:</w:t>
      </w:r>
    </w:p>
    <w:p w:rsidR="00EC7751" w:rsidRPr="00EC7751" w:rsidRDefault="00EC7751" w:rsidP="00EC7751">
      <w:pPr>
        <w:tabs>
          <w:tab w:val="left" w:pos="567"/>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статистичні показники, які використовуються при розрахунку прогнозних надходжень податків та зборів, зокрема за 2019 рік, очікувані </w:t>
      </w:r>
      <w:proofErr w:type="spellStart"/>
      <w:r w:rsidRPr="00EC7751">
        <w:rPr>
          <w:rFonts w:ascii="Times New Roman" w:hAnsi="Times New Roman" w:cs="Times New Roman"/>
          <w:sz w:val="28"/>
          <w:szCs w:val="28"/>
        </w:rPr>
        <w:t>макропоказники</w:t>
      </w:r>
      <w:proofErr w:type="spellEnd"/>
      <w:r w:rsidRPr="00EC7751">
        <w:rPr>
          <w:rFonts w:ascii="Times New Roman" w:hAnsi="Times New Roman" w:cs="Times New Roman"/>
          <w:sz w:val="28"/>
          <w:szCs w:val="28"/>
        </w:rPr>
        <w:t xml:space="preserve"> </w:t>
      </w:r>
      <w:proofErr w:type="spellStart"/>
      <w:r w:rsidRPr="00EC7751">
        <w:rPr>
          <w:rFonts w:ascii="Times New Roman" w:hAnsi="Times New Roman" w:cs="Times New Roman"/>
          <w:sz w:val="28"/>
          <w:szCs w:val="28"/>
        </w:rPr>
        <w:t>Мінекономрозвитку</w:t>
      </w:r>
      <w:proofErr w:type="spellEnd"/>
      <w:r w:rsidRPr="00EC7751">
        <w:rPr>
          <w:rFonts w:ascii="Times New Roman" w:hAnsi="Times New Roman" w:cs="Times New Roman"/>
          <w:sz w:val="28"/>
          <w:szCs w:val="28"/>
        </w:rPr>
        <w:t xml:space="preserve"> на 2020 рік та прогнозні на 2021 рік, затверджені постановою Кабінету Міністрів України від 29.07.2020 № 671;</w:t>
      </w:r>
    </w:p>
    <w:p w:rsidR="00EC7751" w:rsidRPr="00EC7751" w:rsidRDefault="00EC7751" w:rsidP="00EC7751">
      <w:pPr>
        <w:tabs>
          <w:tab w:val="left" w:pos="567"/>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фактичне виконання дохідної частини бюджету за результатами 2017 – 2019 років та 7 місяців 2020 року.</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bCs/>
          <w:sz w:val="28"/>
          <w:szCs w:val="28"/>
        </w:rPr>
        <w:t>З урахуванням реверсної дотації, яка перераховується місцевими бюджетами до державного бюджету, доходи місцевих бюджетів на 20</w:t>
      </w:r>
      <w:r w:rsidRPr="00EC7751">
        <w:rPr>
          <w:rFonts w:ascii="Times New Roman" w:hAnsi="Times New Roman" w:cs="Times New Roman"/>
          <w:bCs/>
          <w:sz w:val="28"/>
          <w:szCs w:val="28"/>
          <w:lang w:val="ru-RU"/>
        </w:rPr>
        <w:t>21</w:t>
      </w:r>
      <w:r w:rsidRPr="00EC7751">
        <w:rPr>
          <w:rFonts w:ascii="Times New Roman" w:hAnsi="Times New Roman" w:cs="Times New Roman"/>
          <w:bCs/>
          <w:sz w:val="28"/>
          <w:szCs w:val="28"/>
        </w:rPr>
        <w:t> рік</w:t>
      </w:r>
      <w:r w:rsidRPr="00EC7751">
        <w:rPr>
          <w:rFonts w:ascii="Times New Roman" w:hAnsi="Times New Roman" w:cs="Times New Roman"/>
          <w:sz w:val="28"/>
          <w:szCs w:val="28"/>
        </w:rPr>
        <w:t xml:space="preserve"> становитимуть </w:t>
      </w:r>
      <w:r w:rsidRPr="00EC7751">
        <w:rPr>
          <w:rFonts w:ascii="Times New Roman" w:hAnsi="Times New Roman" w:cs="Times New Roman"/>
          <w:bCs/>
          <w:sz w:val="28"/>
          <w:szCs w:val="28"/>
          <w:lang w:val="ru-RU"/>
        </w:rPr>
        <w:t>337</w:t>
      </w:r>
      <w:r w:rsidRPr="00EC7751">
        <w:rPr>
          <w:rFonts w:ascii="Times New Roman" w:hAnsi="Times New Roman" w:cs="Times New Roman"/>
          <w:bCs/>
          <w:sz w:val="28"/>
          <w:szCs w:val="28"/>
        </w:rPr>
        <w:t xml:space="preserve"> 493,1 млн грн, </w:t>
      </w:r>
      <w:r w:rsidRPr="00EC7751">
        <w:rPr>
          <w:rFonts w:ascii="Times New Roman" w:hAnsi="Times New Roman" w:cs="Times New Roman"/>
          <w:sz w:val="28"/>
          <w:szCs w:val="28"/>
        </w:rPr>
        <w:t>у тому числі:</w:t>
      </w:r>
    </w:p>
    <w:p w:rsidR="00EC7751" w:rsidRPr="00EC7751" w:rsidRDefault="00EC7751" w:rsidP="00EC7751">
      <w:pPr>
        <w:numPr>
          <w:ilvl w:val="0"/>
          <w:numId w:val="20"/>
        </w:numPr>
        <w:tabs>
          <w:tab w:val="clear" w:pos="1340"/>
          <w:tab w:val="num" w:pos="0"/>
          <w:tab w:val="left" w:pos="993"/>
        </w:tabs>
        <w:spacing w:after="120" w:line="240" w:lineRule="auto"/>
        <w:ind w:left="0" w:firstLine="709"/>
        <w:jc w:val="both"/>
        <w:rPr>
          <w:rFonts w:ascii="Times New Roman" w:hAnsi="Times New Roman" w:cs="Times New Roman"/>
          <w:i/>
          <w:iCs/>
          <w:sz w:val="28"/>
          <w:szCs w:val="28"/>
        </w:rPr>
      </w:pPr>
      <w:r w:rsidRPr="00EC7751">
        <w:rPr>
          <w:rFonts w:ascii="Times New Roman" w:hAnsi="Times New Roman" w:cs="Times New Roman"/>
          <w:i/>
          <w:iCs/>
          <w:sz w:val="28"/>
          <w:szCs w:val="28"/>
        </w:rPr>
        <w:t>загального фонду – 314 494,1 млн гривень.</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lastRenderedPageBreak/>
        <w:t>Горизонтальне вирівнювання податкоспроможності місцевих бюджетів на 2021 рік здійснено відповідно до вимог статей 98 – 100 та пункту 24</w:t>
      </w:r>
      <w:r w:rsidRPr="00EC7751">
        <w:rPr>
          <w:rFonts w:ascii="Times New Roman" w:hAnsi="Times New Roman" w:cs="Times New Roman"/>
          <w:sz w:val="28"/>
          <w:szCs w:val="28"/>
          <w:vertAlign w:val="superscript"/>
        </w:rPr>
        <w:t>2</w:t>
      </w:r>
      <w:r w:rsidRPr="00EC7751">
        <w:rPr>
          <w:rFonts w:ascii="Times New Roman" w:hAnsi="Times New Roman" w:cs="Times New Roman"/>
          <w:sz w:val="28"/>
          <w:szCs w:val="28"/>
        </w:rPr>
        <w:t xml:space="preserve"> розділу VI "Прикінцеві та перехідні положення" Бюджетного кодексу України.</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Вирівнювання здійснено щодо:</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24 обласних бюджетів окремо за надходженням податку на доходи фізичних осіб та податку на прибуток підприємств;</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1 438 бюджетів територіальних громад за надходженнями податку на доходи фізичних осіб.</w:t>
      </w:r>
    </w:p>
    <w:p w:rsidR="00EC7751" w:rsidRP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Розрахунок здійснено з урахуванням таких параметрів:</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559"/>
        <w:gridCol w:w="2464"/>
        <w:gridCol w:w="2464"/>
      </w:tblGrid>
      <w:tr w:rsidR="00EC7751" w:rsidRPr="007611FB" w:rsidTr="00EC7751">
        <w:trPr>
          <w:tblHeader/>
        </w:trPr>
        <w:tc>
          <w:tcPr>
            <w:tcW w:w="308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Показник*</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Звітна дата</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Суб’єкт</w:t>
            </w:r>
          </w:p>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надання</w:t>
            </w:r>
          </w:p>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інформації</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Значення</w:t>
            </w:r>
          </w:p>
        </w:tc>
      </w:tr>
      <w:tr w:rsidR="00EC7751" w:rsidRPr="007611FB" w:rsidTr="00EC7751">
        <w:tc>
          <w:tcPr>
            <w:tcW w:w="308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Чисельність наявного населення</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01.01.20</w:t>
            </w:r>
            <w:r>
              <w:rPr>
                <w:sz w:val="22"/>
                <w:szCs w:val="22"/>
                <w:lang w:val="uk-UA"/>
              </w:rPr>
              <w:t>20</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Державна служба статистики України</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35,</w:t>
            </w:r>
            <w:r>
              <w:rPr>
                <w:sz w:val="22"/>
                <w:szCs w:val="22"/>
                <w:lang w:val="uk-UA"/>
              </w:rPr>
              <w:t>2</w:t>
            </w:r>
            <w:r w:rsidRPr="007611FB">
              <w:rPr>
                <w:sz w:val="22"/>
                <w:szCs w:val="22"/>
                <w:lang w:val="uk-UA"/>
              </w:rPr>
              <w:t> млн осіб</w:t>
            </w:r>
          </w:p>
        </w:tc>
      </w:tr>
      <w:tr w:rsidR="00EC7751" w:rsidRPr="007611FB" w:rsidTr="00EC7751">
        <w:tc>
          <w:tcPr>
            <w:tcW w:w="308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Кількість облікованих внутрішньо переміщених осіб</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01.01.20</w:t>
            </w:r>
            <w:r>
              <w:rPr>
                <w:sz w:val="22"/>
                <w:szCs w:val="22"/>
                <w:lang w:val="uk-UA"/>
              </w:rPr>
              <w:t>20</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Міністерство соціальної політики України</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1,3 млн осіб</w:t>
            </w:r>
          </w:p>
        </w:tc>
      </w:tr>
      <w:tr w:rsidR="00EC7751" w:rsidRPr="007611FB" w:rsidTr="00EC7751">
        <w:tc>
          <w:tcPr>
            <w:tcW w:w="308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Надходження податку на доходи фізичних осіб, що зараховується до обласних бюджетів</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Pr>
                <w:sz w:val="22"/>
                <w:szCs w:val="22"/>
                <w:lang w:val="uk-UA"/>
              </w:rPr>
              <w:t>за 2019</w:t>
            </w:r>
            <w:r w:rsidRPr="007611FB">
              <w:rPr>
                <w:sz w:val="22"/>
                <w:szCs w:val="22"/>
                <w:lang w:val="uk-UA"/>
              </w:rPr>
              <w:t xml:space="preserve"> рік</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Державна казначейська служба України</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2</w:t>
            </w:r>
            <w:r>
              <w:rPr>
                <w:sz w:val="22"/>
                <w:szCs w:val="22"/>
                <w:lang w:val="uk-UA"/>
              </w:rPr>
              <w:t>8</w:t>
            </w:r>
            <w:r w:rsidRPr="007611FB">
              <w:rPr>
                <w:sz w:val="22"/>
                <w:szCs w:val="22"/>
                <w:lang w:val="uk-UA"/>
              </w:rPr>
              <w:t> </w:t>
            </w:r>
            <w:r>
              <w:rPr>
                <w:sz w:val="22"/>
                <w:szCs w:val="22"/>
                <w:lang w:val="uk-UA"/>
              </w:rPr>
              <w:t>493</w:t>
            </w:r>
            <w:r w:rsidRPr="007611FB">
              <w:rPr>
                <w:sz w:val="22"/>
                <w:szCs w:val="22"/>
                <w:lang w:val="uk-UA"/>
              </w:rPr>
              <w:t>,</w:t>
            </w:r>
            <w:r>
              <w:rPr>
                <w:sz w:val="22"/>
                <w:szCs w:val="22"/>
                <w:lang w:val="uk-UA"/>
              </w:rPr>
              <w:t>8</w:t>
            </w:r>
            <w:r w:rsidRPr="007611FB">
              <w:rPr>
                <w:sz w:val="22"/>
                <w:szCs w:val="22"/>
                <w:lang w:val="uk-UA"/>
              </w:rPr>
              <w:t> млн грн</w:t>
            </w:r>
          </w:p>
        </w:tc>
      </w:tr>
      <w:tr w:rsidR="00EC7751" w:rsidRPr="007611FB" w:rsidTr="00EC7751">
        <w:tc>
          <w:tcPr>
            <w:tcW w:w="308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 xml:space="preserve">Надходження податку на прибуток підприємств, що зараховується до обласних бюджетів </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за 201</w:t>
            </w:r>
            <w:r>
              <w:rPr>
                <w:sz w:val="22"/>
                <w:szCs w:val="22"/>
                <w:lang w:val="uk-UA"/>
              </w:rPr>
              <w:t>9</w:t>
            </w:r>
            <w:r w:rsidRPr="007611FB">
              <w:rPr>
                <w:sz w:val="22"/>
                <w:szCs w:val="22"/>
                <w:lang w:val="uk-UA"/>
              </w:rPr>
              <w:t xml:space="preserve"> рік</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Державна казначейська служба України</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4 8</w:t>
            </w:r>
            <w:r>
              <w:rPr>
                <w:sz w:val="22"/>
                <w:szCs w:val="22"/>
                <w:lang w:val="uk-UA"/>
              </w:rPr>
              <w:t>27</w:t>
            </w:r>
            <w:r w:rsidRPr="007611FB">
              <w:rPr>
                <w:sz w:val="22"/>
                <w:szCs w:val="22"/>
                <w:lang w:val="uk-UA"/>
              </w:rPr>
              <w:t>,</w:t>
            </w:r>
            <w:r>
              <w:rPr>
                <w:sz w:val="22"/>
                <w:szCs w:val="22"/>
                <w:lang w:val="uk-UA"/>
              </w:rPr>
              <w:t>3</w:t>
            </w:r>
            <w:r w:rsidRPr="007611FB">
              <w:rPr>
                <w:sz w:val="22"/>
                <w:szCs w:val="22"/>
                <w:lang w:val="uk-UA"/>
              </w:rPr>
              <w:t> млн грн</w:t>
            </w:r>
          </w:p>
        </w:tc>
      </w:tr>
      <w:tr w:rsidR="00EC7751" w:rsidRPr="007611FB" w:rsidTr="00EC7751">
        <w:tc>
          <w:tcPr>
            <w:tcW w:w="308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Надходження податку на доходи фізичних осіб, що зараховується до бюджетів територіальних громад</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за 201</w:t>
            </w:r>
            <w:r>
              <w:rPr>
                <w:sz w:val="22"/>
                <w:szCs w:val="22"/>
                <w:lang w:val="uk-UA"/>
              </w:rPr>
              <w:t>9</w:t>
            </w:r>
            <w:r w:rsidRPr="007611FB">
              <w:rPr>
                <w:sz w:val="22"/>
                <w:szCs w:val="22"/>
                <w:lang w:val="uk-UA"/>
              </w:rPr>
              <w:t xml:space="preserve"> рік</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Державна казначейська служба України</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Pr>
                <w:sz w:val="22"/>
                <w:szCs w:val="22"/>
                <w:lang w:val="uk-UA"/>
              </w:rPr>
              <w:t>113</w:t>
            </w:r>
            <w:r w:rsidRPr="007611FB">
              <w:rPr>
                <w:sz w:val="22"/>
                <w:szCs w:val="22"/>
                <w:lang w:val="uk-UA"/>
              </w:rPr>
              <w:t> </w:t>
            </w:r>
            <w:r>
              <w:rPr>
                <w:sz w:val="22"/>
                <w:szCs w:val="22"/>
                <w:lang w:val="uk-UA"/>
              </w:rPr>
              <w:t>838</w:t>
            </w:r>
            <w:r w:rsidRPr="007611FB">
              <w:rPr>
                <w:sz w:val="22"/>
                <w:szCs w:val="22"/>
                <w:lang w:val="uk-UA"/>
              </w:rPr>
              <w:t>,</w:t>
            </w:r>
            <w:r>
              <w:rPr>
                <w:sz w:val="22"/>
                <w:szCs w:val="22"/>
                <w:lang w:val="uk-UA"/>
              </w:rPr>
              <w:t>7</w:t>
            </w:r>
            <w:r w:rsidRPr="007611FB">
              <w:rPr>
                <w:sz w:val="22"/>
                <w:szCs w:val="22"/>
                <w:lang w:val="uk-UA"/>
              </w:rPr>
              <w:t> млн грн</w:t>
            </w:r>
          </w:p>
        </w:tc>
      </w:tr>
      <w:tr w:rsidR="00EC7751" w:rsidRPr="007611FB" w:rsidTr="00EC7751">
        <w:tc>
          <w:tcPr>
            <w:tcW w:w="3085" w:type="dxa"/>
            <w:shd w:val="clear" w:color="auto" w:fill="auto"/>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 xml:space="preserve">Коригування показників надходжень відповідного податку </w:t>
            </w:r>
          </w:p>
        </w:tc>
        <w:tc>
          <w:tcPr>
            <w:tcW w:w="1559"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за 201</w:t>
            </w:r>
            <w:r>
              <w:rPr>
                <w:sz w:val="22"/>
                <w:szCs w:val="22"/>
                <w:lang w:val="uk-UA"/>
              </w:rPr>
              <w:t>9</w:t>
            </w:r>
            <w:r w:rsidRPr="007611FB">
              <w:rPr>
                <w:sz w:val="22"/>
                <w:szCs w:val="22"/>
                <w:lang w:val="uk-UA"/>
              </w:rPr>
              <w:t xml:space="preserve"> рік</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Департаменти фінансів обласних державних адміністрацій</w:t>
            </w:r>
          </w:p>
        </w:tc>
        <w:tc>
          <w:tcPr>
            <w:tcW w:w="246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w:t>
            </w:r>
          </w:p>
        </w:tc>
      </w:tr>
    </w:tbl>
    <w:p w:rsidR="00EC7751" w:rsidRPr="007611FB" w:rsidRDefault="00EC7751" w:rsidP="00EC7751">
      <w:pPr>
        <w:pStyle w:val="StyleZakonu"/>
        <w:spacing w:after="120" w:line="240" w:lineRule="auto"/>
        <w:ind w:firstLine="567"/>
        <w:rPr>
          <w:i/>
          <w:sz w:val="24"/>
          <w:szCs w:val="24"/>
          <w:lang w:val="uk-UA"/>
        </w:rPr>
      </w:pPr>
      <w:r w:rsidRPr="007611FB">
        <w:rPr>
          <w:i/>
          <w:sz w:val="24"/>
          <w:szCs w:val="24"/>
          <w:lang w:val="uk-UA"/>
        </w:rPr>
        <w:t>* – без урахування показників по бюджету міста Києва та населених пунктів Донецької та Луганської областей, на території яких органи державної влади тимчасово не здійснюють свої повноваження.</w:t>
      </w:r>
    </w:p>
    <w:p w:rsidR="00EC7751" w:rsidRPr="00EC7751" w:rsidRDefault="00EC7751" w:rsidP="00EC7751">
      <w:pPr>
        <w:pStyle w:val="StyleZakonu"/>
        <w:spacing w:after="120" w:line="240" w:lineRule="auto"/>
        <w:ind w:firstLine="709"/>
        <w:rPr>
          <w:sz w:val="28"/>
          <w:szCs w:val="28"/>
          <w:lang w:val="uk-UA"/>
        </w:rPr>
      </w:pPr>
      <w:r w:rsidRPr="00EC7751">
        <w:rPr>
          <w:sz w:val="28"/>
          <w:szCs w:val="28"/>
          <w:lang w:val="uk-UA"/>
        </w:rPr>
        <w:t>З урахуванням зазначених параметрів, середній рівень надходжень на 1 жителя, який використано під час розрахунку, складе для:</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551"/>
        <w:gridCol w:w="2126"/>
      </w:tblGrid>
      <w:tr w:rsidR="00EC7751" w:rsidRPr="007611FB" w:rsidTr="00EC7751">
        <w:tc>
          <w:tcPr>
            <w:tcW w:w="5070"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sidRPr="007611FB">
              <w:rPr>
                <w:sz w:val="22"/>
                <w:szCs w:val="22"/>
                <w:lang w:val="uk-UA"/>
              </w:rPr>
              <w:t>бюджетів територіальних громад</w:t>
            </w:r>
          </w:p>
        </w:tc>
        <w:tc>
          <w:tcPr>
            <w:tcW w:w="4677" w:type="dxa"/>
            <w:gridSpan w:val="2"/>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sidRPr="007611FB">
              <w:rPr>
                <w:sz w:val="22"/>
                <w:szCs w:val="22"/>
                <w:lang w:val="uk-UA"/>
              </w:rPr>
              <w:t>обласних бюджетів</w:t>
            </w:r>
          </w:p>
        </w:tc>
      </w:tr>
      <w:tr w:rsidR="00EC7751" w:rsidRPr="007611FB" w:rsidTr="00EC7751">
        <w:tc>
          <w:tcPr>
            <w:tcW w:w="5070"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sidRPr="007611FB">
              <w:rPr>
                <w:sz w:val="22"/>
                <w:szCs w:val="22"/>
                <w:lang w:val="uk-UA"/>
              </w:rPr>
              <w:t xml:space="preserve">по податку на доходи фізичних осіб </w:t>
            </w:r>
          </w:p>
        </w:tc>
        <w:tc>
          <w:tcPr>
            <w:tcW w:w="2551"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sidRPr="007611FB">
              <w:rPr>
                <w:sz w:val="22"/>
                <w:szCs w:val="22"/>
                <w:lang w:val="uk-UA"/>
              </w:rPr>
              <w:t xml:space="preserve">по податку на доходи фізичних осіб </w:t>
            </w:r>
          </w:p>
        </w:tc>
        <w:tc>
          <w:tcPr>
            <w:tcW w:w="2126"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sidRPr="007611FB">
              <w:rPr>
                <w:sz w:val="22"/>
                <w:szCs w:val="22"/>
                <w:lang w:val="uk-UA"/>
              </w:rPr>
              <w:t>податку на прибуток підприємств</w:t>
            </w:r>
          </w:p>
        </w:tc>
      </w:tr>
      <w:tr w:rsidR="00EC7751" w:rsidRPr="007611FB" w:rsidTr="00EC7751">
        <w:tc>
          <w:tcPr>
            <w:tcW w:w="5070"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Pr>
                <w:sz w:val="22"/>
                <w:szCs w:val="22"/>
                <w:lang w:val="uk-UA"/>
              </w:rPr>
              <w:t>3</w:t>
            </w:r>
            <w:r w:rsidRPr="007611FB">
              <w:rPr>
                <w:sz w:val="22"/>
                <w:szCs w:val="22"/>
                <w:lang w:val="uk-UA"/>
              </w:rPr>
              <w:t> </w:t>
            </w:r>
            <w:r>
              <w:rPr>
                <w:sz w:val="22"/>
                <w:szCs w:val="22"/>
                <w:lang w:val="uk-UA"/>
              </w:rPr>
              <w:t>120</w:t>
            </w:r>
            <w:r w:rsidRPr="007611FB">
              <w:rPr>
                <w:sz w:val="22"/>
                <w:szCs w:val="22"/>
                <w:lang w:val="uk-UA"/>
              </w:rPr>
              <w:t>,</w:t>
            </w:r>
            <w:r>
              <w:rPr>
                <w:sz w:val="22"/>
                <w:szCs w:val="22"/>
                <w:lang w:val="uk-UA"/>
              </w:rPr>
              <w:t>80</w:t>
            </w:r>
            <w:r w:rsidRPr="007611FB">
              <w:rPr>
                <w:sz w:val="22"/>
                <w:szCs w:val="22"/>
                <w:lang w:val="uk-UA"/>
              </w:rPr>
              <w:t xml:space="preserve"> грн</w:t>
            </w:r>
          </w:p>
        </w:tc>
        <w:tc>
          <w:tcPr>
            <w:tcW w:w="2551"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Pr>
                <w:sz w:val="22"/>
                <w:szCs w:val="22"/>
                <w:lang w:val="uk-UA"/>
              </w:rPr>
              <w:t>781</w:t>
            </w:r>
            <w:r w:rsidRPr="007611FB">
              <w:rPr>
                <w:sz w:val="22"/>
                <w:szCs w:val="22"/>
                <w:lang w:val="uk-UA"/>
              </w:rPr>
              <w:t>,</w:t>
            </w:r>
            <w:r>
              <w:rPr>
                <w:sz w:val="22"/>
                <w:szCs w:val="22"/>
                <w:lang w:val="uk-UA"/>
              </w:rPr>
              <w:t>14</w:t>
            </w:r>
            <w:r w:rsidRPr="007611FB">
              <w:rPr>
                <w:sz w:val="22"/>
                <w:szCs w:val="22"/>
                <w:lang w:val="uk-UA"/>
              </w:rPr>
              <w:t xml:space="preserve"> грн</w:t>
            </w:r>
          </w:p>
        </w:tc>
        <w:tc>
          <w:tcPr>
            <w:tcW w:w="2126" w:type="dxa"/>
            <w:shd w:val="clear" w:color="auto" w:fill="auto"/>
            <w:vAlign w:val="center"/>
          </w:tcPr>
          <w:p w:rsidR="00EC7751" w:rsidRPr="007611FB" w:rsidRDefault="00EC7751" w:rsidP="00EC7751">
            <w:pPr>
              <w:pStyle w:val="StyleZakonu"/>
              <w:spacing w:after="120" w:line="240" w:lineRule="auto"/>
              <w:ind w:firstLine="0"/>
              <w:jc w:val="center"/>
              <w:rPr>
                <w:sz w:val="22"/>
                <w:szCs w:val="22"/>
                <w:lang w:val="uk-UA"/>
              </w:rPr>
            </w:pPr>
            <w:r w:rsidRPr="007611FB">
              <w:rPr>
                <w:sz w:val="22"/>
                <w:szCs w:val="22"/>
                <w:lang w:val="uk-UA"/>
              </w:rPr>
              <w:t>1</w:t>
            </w:r>
            <w:r>
              <w:rPr>
                <w:sz w:val="22"/>
                <w:szCs w:val="22"/>
                <w:lang w:val="uk-UA"/>
              </w:rPr>
              <w:t>32</w:t>
            </w:r>
            <w:r w:rsidRPr="007611FB">
              <w:rPr>
                <w:sz w:val="22"/>
                <w:szCs w:val="22"/>
                <w:lang w:val="uk-UA"/>
              </w:rPr>
              <w:t>,</w:t>
            </w:r>
            <w:r>
              <w:rPr>
                <w:sz w:val="22"/>
                <w:szCs w:val="22"/>
                <w:lang w:val="uk-UA"/>
              </w:rPr>
              <w:t>10</w:t>
            </w:r>
            <w:r w:rsidRPr="007611FB">
              <w:rPr>
                <w:sz w:val="22"/>
                <w:szCs w:val="22"/>
                <w:lang w:val="uk-UA"/>
              </w:rPr>
              <w:t xml:space="preserve"> грн</w:t>
            </w:r>
          </w:p>
        </w:tc>
      </w:tr>
    </w:tbl>
    <w:p w:rsidR="00EC7751" w:rsidRPr="00EC7751" w:rsidRDefault="00EC7751" w:rsidP="00EC7751">
      <w:pPr>
        <w:pStyle w:val="StyleZakonu"/>
        <w:spacing w:before="0" w:after="120" w:line="240" w:lineRule="auto"/>
        <w:ind w:firstLine="709"/>
        <w:rPr>
          <w:sz w:val="28"/>
          <w:szCs w:val="28"/>
          <w:lang w:val="uk-UA"/>
        </w:rPr>
      </w:pPr>
      <w:r w:rsidRPr="00EC7751">
        <w:rPr>
          <w:sz w:val="28"/>
          <w:szCs w:val="28"/>
          <w:lang w:val="uk-UA"/>
        </w:rPr>
        <w:t xml:space="preserve">Отже, базову дотацію отримують бюджети, у яких індекс податкоспроможності &lt; 0,9, або надходження на 1 жителя менше: </w:t>
      </w:r>
    </w:p>
    <w:p w:rsidR="00EC7751" w:rsidRPr="00EC7751" w:rsidRDefault="00EC7751" w:rsidP="00EC7751">
      <w:pPr>
        <w:pStyle w:val="StyleZakonu"/>
        <w:tabs>
          <w:tab w:val="left" w:pos="1134"/>
        </w:tabs>
        <w:spacing w:before="0" w:after="120" w:line="240" w:lineRule="auto"/>
        <w:ind w:firstLine="709"/>
        <w:rPr>
          <w:sz w:val="28"/>
          <w:szCs w:val="28"/>
          <w:lang w:val="uk-UA"/>
        </w:rPr>
      </w:pPr>
      <w:r w:rsidRPr="00EC7751">
        <w:rPr>
          <w:sz w:val="28"/>
          <w:szCs w:val="28"/>
          <w:lang w:val="uk-UA"/>
        </w:rPr>
        <w:t>2 808,72 грн – з податку на доходи фізичних осіб для бюджетів територіальних громад;</w:t>
      </w:r>
    </w:p>
    <w:p w:rsidR="00EC7751" w:rsidRPr="00EC7751" w:rsidRDefault="00EC7751" w:rsidP="00EC7751">
      <w:pPr>
        <w:pStyle w:val="StyleZakonu"/>
        <w:tabs>
          <w:tab w:val="left" w:pos="1134"/>
        </w:tabs>
        <w:spacing w:before="0" w:after="120" w:line="240" w:lineRule="auto"/>
        <w:ind w:firstLine="709"/>
        <w:rPr>
          <w:sz w:val="28"/>
          <w:szCs w:val="28"/>
          <w:lang w:val="uk-UA"/>
        </w:rPr>
      </w:pPr>
      <w:r w:rsidRPr="00EC7751">
        <w:rPr>
          <w:sz w:val="28"/>
          <w:szCs w:val="28"/>
          <w:lang w:val="uk-UA"/>
        </w:rPr>
        <w:t>703,02 грн – з податку на доходи фізичних осіб для обласних бюджетів;</w:t>
      </w:r>
    </w:p>
    <w:p w:rsidR="00EC7751" w:rsidRPr="00EC7751" w:rsidRDefault="00EC7751" w:rsidP="00EC7751">
      <w:pPr>
        <w:pStyle w:val="StyleZakonu"/>
        <w:tabs>
          <w:tab w:val="left" w:pos="1134"/>
        </w:tabs>
        <w:spacing w:before="0" w:after="120" w:line="240" w:lineRule="auto"/>
        <w:ind w:firstLine="709"/>
        <w:rPr>
          <w:sz w:val="28"/>
          <w:szCs w:val="28"/>
          <w:lang w:val="uk-UA"/>
        </w:rPr>
      </w:pPr>
      <w:r w:rsidRPr="00EC7751">
        <w:rPr>
          <w:sz w:val="28"/>
          <w:szCs w:val="28"/>
          <w:lang w:val="uk-UA"/>
        </w:rPr>
        <w:lastRenderedPageBreak/>
        <w:t>118,89 грн – з податку на прибуток підприємств для обласних бюджетів.</w:t>
      </w:r>
    </w:p>
    <w:p w:rsidR="00EC7751" w:rsidRPr="00EC7751" w:rsidRDefault="00EC7751" w:rsidP="00EC7751">
      <w:pPr>
        <w:tabs>
          <w:tab w:val="left" w:pos="709"/>
          <w:tab w:val="left" w:pos="1134"/>
        </w:tabs>
        <w:spacing w:after="120" w:line="240" w:lineRule="auto"/>
        <w:ind w:firstLine="709"/>
        <w:jc w:val="both"/>
        <w:rPr>
          <w:rFonts w:ascii="Times New Roman" w:hAnsi="Times New Roman" w:cs="Times New Roman"/>
          <w:bCs/>
          <w:i/>
          <w:kern w:val="24"/>
          <w:sz w:val="28"/>
          <w:szCs w:val="28"/>
        </w:rPr>
      </w:pPr>
      <w:r w:rsidRPr="00EC7751">
        <w:rPr>
          <w:rFonts w:ascii="Times New Roman" w:hAnsi="Times New Roman" w:cs="Times New Roman"/>
          <w:bCs/>
          <w:i/>
          <w:kern w:val="24"/>
          <w:sz w:val="28"/>
          <w:szCs w:val="28"/>
        </w:rPr>
        <w:t>Базову дотацію з державного бюджету у 2020 році отримають 1 095 місцевих бюджети, у тому числі: 20 обласних бюджетів та 1 075 бюджетів територіальних громад</w:t>
      </w:r>
      <w:r w:rsidRPr="00EC7751">
        <w:rPr>
          <w:rFonts w:ascii="Times New Roman" w:hAnsi="Times New Roman" w:cs="Times New Roman"/>
          <w:bCs/>
          <w:kern w:val="24"/>
          <w:sz w:val="28"/>
          <w:szCs w:val="28"/>
        </w:rPr>
        <w:t>.</w:t>
      </w:r>
    </w:p>
    <w:p w:rsidR="00EC7751" w:rsidRPr="00EC7751" w:rsidRDefault="00EC7751" w:rsidP="00EC7751">
      <w:pPr>
        <w:pStyle w:val="StyleZakonu"/>
        <w:spacing w:before="0" w:after="120" w:line="240" w:lineRule="auto"/>
        <w:ind w:firstLine="709"/>
        <w:rPr>
          <w:sz w:val="28"/>
          <w:szCs w:val="28"/>
          <w:lang w:val="uk-UA"/>
        </w:rPr>
      </w:pPr>
      <w:r w:rsidRPr="00EC7751">
        <w:rPr>
          <w:sz w:val="28"/>
          <w:szCs w:val="28"/>
          <w:lang w:val="uk-UA"/>
        </w:rPr>
        <w:t>Реверсна дотація передбачена для бюджетів, у яких індекс податкоспроможності &gt; 1,1, або надходження на 1 жителя більше:</w:t>
      </w:r>
    </w:p>
    <w:p w:rsidR="00EC7751" w:rsidRPr="00EC7751" w:rsidRDefault="00EC7751" w:rsidP="00EC7751">
      <w:pPr>
        <w:pStyle w:val="StyleZakonu"/>
        <w:tabs>
          <w:tab w:val="left" w:pos="1134"/>
        </w:tabs>
        <w:spacing w:before="0" w:after="120" w:line="240" w:lineRule="auto"/>
        <w:ind w:firstLine="709"/>
        <w:rPr>
          <w:sz w:val="28"/>
          <w:szCs w:val="28"/>
          <w:lang w:val="uk-UA"/>
        </w:rPr>
      </w:pPr>
      <w:r w:rsidRPr="00EC7751">
        <w:rPr>
          <w:sz w:val="28"/>
          <w:szCs w:val="28"/>
          <w:lang w:val="uk-UA"/>
        </w:rPr>
        <w:t>3 432,88 грн – з податку на доходи фізичних осіб для бюджетів територіальних громад;</w:t>
      </w:r>
    </w:p>
    <w:p w:rsidR="00EC7751" w:rsidRPr="00EC7751" w:rsidRDefault="00EC7751" w:rsidP="00EC7751">
      <w:pPr>
        <w:pStyle w:val="StyleZakonu"/>
        <w:tabs>
          <w:tab w:val="left" w:pos="1134"/>
        </w:tabs>
        <w:spacing w:before="0" w:after="120" w:line="240" w:lineRule="auto"/>
        <w:ind w:firstLine="709"/>
        <w:rPr>
          <w:sz w:val="28"/>
          <w:szCs w:val="28"/>
          <w:lang w:val="uk-UA"/>
        </w:rPr>
      </w:pPr>
      <w:r w:rsidRPr="00EC7751">
        <w:rPr>
          <w:sz w:val="28"/>
          <w:szCs w:val="28"/>
          <w:lang w:val="uk-UA"/>
        </w:rPr>
        <w:t>859,25 грн – з податку на доходи фізичних осіб для обласних бюджетів;</w:t>
      </w:r>
    </w:p>
    <w:p w:rsidR="00EC7751" w:rsidRPr="00EC7751" w:rsidRDefault="00EC7751" w:rsidP="00EC7751">
      <w:pPr>
        <w:pStyle w:val="StyleZakonu"/>
        <w:tabs>
          <w:tab w:val="left" w:pos="1134"/>
        </w:tabs>
        <w:spacing w:before="0" w:after="120" w:line="240" w:lineRule="auto"/>
        <w:ind w:firstLine="709"/>
        <w:rPr>
          <w:sz w:val="28"/>
          <w:szCs w:val="28"/>
          <w:lang w:val="uk-UA"/>
        </w:rPr>
      </w:pPr>
      <w:r w:rsidRPr="00EC7751">
        <w:rPr>
          <w:sz w:val="28"/>
          <w:szCs w:val="28"/>
          <w:lang w:val="uk-UA"/>
        </w:rPr>
        <w:t xml:space="preserve">145,31 грн – з податку на прибуток підприємств для обласних бюджетів. </w:t>
      </w:r>
    </w:p>
    <w:p w:rsidR="00EC7751" w:rsidRPr="00EC7751" w:rsidRDefault="00EC7751" w:rsidP="00EC7751">
      <w:pPr>
        <w:tabs>
          <w:tab w:val="left" w:pos="709"/>
          <w:tab w:val="left" w:pos="1134"/>
        </w:tabs>
        <w:spacing w:after="120" w:line="240" w:lineRule="auto"/>
        <w:ind w:firstLine="709"/>
        <w:jc w:val="both"/>
        <w:rPr>
          <w:rFonts w:ascii="Times New Roman" w:hAnsi="Times New Roman" w:cs="Times New Roman"/>
          <w:i/>
          <w:sz w:val="28"/>
          <w:szCs w:val="28"/>
        </w:rPr>
      </w:pPr>
      <w:r w:rsidRPr="00EC7751">
        <w:rPr>
          <w:rFonts w:ascii="Times New Roman" w:hAnsi="Times New Roman" w:cs="Times New Roman"/>
          <w:i/>
          <w:sz w:val="28"/>
          <w:szCs w:val="28"/>
        </w:rPr>
        <w:t xml:space="preserve">У 2021 році реверсну дотацію до державного бюджету будуть перераховувати 210 місцевих бюджетів, </w:t>
      </w:r>
      <w:r w:rsidRPr="00EC7751">
        <w:rPr>
          <w:rFonts w:ascii="Times New Roman" w:hAnsi="Times New Roman" w:cs="Times New Roman"/>
          <w:bCs/>
          <w:i/>
          <w:kern w:val="24"/>
          <w:sz w:val="28"/>
          <w:szCs w:val="28"/>
        </w:rPr>
        <w:t>у тому числі: 4</w:t>
      </w:r>
      <w:r w:rsidRPr="00EC7751">
        <w:rPr>
          <w:rFonts w:ascii="Times New Roman" w:hAnsi="Times New Roman" w:cs="Times New Roman"/>
          <w:i/>
          <w:sz w:val="28"/>
          <w:szCs w:val="28"/>
        </w:rPr>
        <w:t xml:space="preserve"> обласних бюджети та 206 бюджетів </w:t>
      </w:r>
      <w:r w:rsidRPr="00EC7751">
        <w:rPr>
          <w:rFonts w:ascii="Times New Roman" w:hAnsi="Times New Roman" w:cs="Times New Roman"/>
          <w:bCs/>
          <w:i/>
          <w:kern w:val="24"/>
          <w:sz w:val="28"/>
          <w:szCs w:val="28"/>
        </w:rPr>
        <w:t>територіальних громад</w:t>
      </w:r>
      <w:r w:rsidRPr="00EC7751">
        <w:rPr>
          <w:rFonts w:ascii="Times New Roman" w:hAnsi="Times New Roman" w:cs="Times New Roman"/>
          <w:i/>
          <w:sz w:val="28"/>
          <w:szCs w:val="28"/>
        </w:rPr>
        <w:t>.</w:t>
      </w:r>
    </w:p>
    <w:p w:rsidR="00EC7751" w:rsidRPr="00EC7751" w:rsidRDefault="00EC7751" w:rsidP="00EC7751">
      <w:pPr>
        <w:pStyle w:val="StyleZakonu"/>
        <w:spacing w:before="0" w:after="120" w:line="240" w:lineRule="auto"/>
        <w:ind w:firstLine="709"/>
        <w:rPr>
          <w:sz w:val="28"/>
          <w:szCs w:val="28"/>
          <w:lang w:val="uk-UA"/>
        </w:rPr>
      </w:pPr>
      <w:r w:rsidRPr="00EC7751">
        <w:rPr>
          <w:sz w:val="28"/>
          <w:szCs w:val="28"/>
          <w:lang w:val="uk-UA"/>
        </w:rPr>
        <w:t>За результатами розрахунку обсяг базової дотації, яка надаватиметься місцевим бюджетам з державного бюджету у 2021 році, становить 15 690,7 млн грн, обсяг реверсної дотації, яка перераховуватиметься з місцевих бюджетів до державного бюджету, – 10 383,4 млн гривень.</w:t>
      </w:r>
    </w:p>
    <w:p w:rsidR="00EC7751" w:rsidRPr="00EC7751" w:rsidRDefault="00EC7751" w:rsidP="00EC7751">
      <w:pPr>
        <w:tabs>
          <w:tab w:val="left" w:pos="709"/>
          <w:tab w:val="left" w:pos="1134"/>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Загалом обсяг міжбюджетних трансфертів, що надаються з державного бюджету місцевим бюджетам, передбачено у сумі 16</w:t>
      </w:r>
      <w:r w:rsidRPr="00EC7751">
        <w:rPr>
          <w:rFonts w:ascii="Times New Roman" w:hAnsi="Times New Roman" w:cs="Times New Roman"/>
          <w:sz w:val="28"/>
          <w:szCs w:val="28"/>
          <w:lang w:val="ru-RU"/>
        </w:rPr>
        <w:t>1</w:t>
      </w:r>
      <w:r w:rsidRPr="00EC7751">
        <w:rPr>
          <w:rFonts w:ascii="Times New Roman" w:hAnsi="Times New Roman" w:cs="Times New Roman"/>
          <w:sz w:val="28"/>
          <w:szCs w:val="28"/>
        </w:rPr>
        <w:t> 710,3 млн грн, у тому числі за:</w:t>
      </w:r>
    </w:p>
    <w:p w:rsidR="00EC7751" w:rsidRPr="00EC7751" w:rsidRDefault="00EC7751" w:rsidP="00EC7751">
      <w:pPr>
        <w:numPr>
          <w:ilvl w:val="0"/>
          <w:numId w:val="19"/>
        </w:numPr>
        <w:tabs>
          <w:tab w:val="left" w:pos="993"/>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загальним фондом – 137 301,7 млн грн;</w:t>
      </w:r>
    </w:p>
    <w:p w:rsidR="00EC7751" w:rsidRPr="00EC7751" w:rsidRDefault="00EC7751" w:rsidP="00EC7751">
      <w:pPr>
        <w:numPr>
          <w:ilvl w:val="0"/>
          <w:numId w:val="19"/>
        </w:numPr>
        <w:tabs>
          <w:tab w:val="left" w:pos="993"/>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спеціальним фондом – 24 408,6 млн гривень.</w:t>
      </w:r>
    </w:p>
    <w:p w:rsidR="00EC7751" w:rsidRPr="00EC7751" w:rsidRDefault="00EC7751" w:rsidP="00EC7751">
      <w:pPr>
        <w:tabs>
          <w:tab w:val="left" w:pos="993"/>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u w:val="single"/>
        </w:rPr>
        <w:t>За загальним фондом</w:t>
      </w:r>
      <w:r w:rsidRPr="00EC7751">
        <w:rPr>
          <w:rFonts w:ascii="Times New Roman" w:hAnsi="Times New Roman" w:cs="Times New Roman"/>
          <w:sz w:val="28"/>
          <w:szCs w:val="28"/>
        </w:rPr>
        <w:t xml:space="preserve"> передбачено такі трансферти:</w:t>
      </w:r>
    </w:p>
    <w:p w:rsidR="00EC7751" w:rsidRPr="00EC7751" w:rsidRDefault="00EC7751" w:rsidP="00EC7751">
      <w:pPr>
        <w:tabs>
          <w:tab w:val="left" w:pos="1134"/>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І. </w:t>
      </w:r>
      <w:r w:rsidRPr="00EC7751">
        <w:rPr>
          <w:rFonts w:ascii="Times New Roman" w:hAnsi="Times New Roman" w:cs="Times New Roman"/>
          <w:sz w:val="28"/>
          <w:szCs w:val="28"/>
          <w:u w:val="single"/>
        </w:rPr>
        <w:t>Дотації</w:t>
      </w:r>
      <w:r w:rsidRPr="00EC7751">
        <w:rPr>
          <w:rFonts w:ascii="Times New Roman" w:hAnsi="Times New Roman" w:cs="Times New Roman"/>
          <w:sz w:val="28"/>
          <w:szCs w:val="28"/>
        </w:rPr>
        <w:t xml:space="preserve"> – 24 289,4 млн грн, у тому числі:</w:t>
      </w:r>
    </w:p>
    <w:p w:rsidR="00EC7751" w:rsidRPr="00EC7751" w:rsidRDefault="00EC7751" w:rsidP="00EC7751">
      <w:pPr>
        <w:pStyle w:val="a3"/>
        <w:numPr>
          <w:ilvl w:val="0"/>
          <w:numId w:val="22"/>
        </w:numPr>
        <w:tabs>
          <w:tab w:val="left" w:pos="993"/>
        </w:tabs>
        <w:spacing w:after="120" w:line="240" w:lineRule="auto"/>
        <w:ind w:left="0" w:firstLine="709"/>
        <w:contextualSpacing w:val="0"/>
        <w:jc w:val="both"/>
        <w:rPr>
          <w:rFonts w:ascii="Times New Roman" w:hAnsi="Times New Roman" w:cs="Times New Roman"/>
          <w:sz w:val="28"/>
          <w:szCs w:val="28"/>
        </w:rPr>
      </w:pPr>
      <w:r w:rsidRPr="00EC7751">
        <w:rPr>
          <w:rFonts w:ascii="Times New Roman" w:hAnsi="Times New Roman" w:cs="Times New Roman"/>
          <w:sz w:val="28"/>
          <w:szCs w:val="28"/>
        </w:rPr>
        <w:t xml:space="preserve">базова – 15 690,7 млн грн; </w:t>
      </w:r>
    </w:p>
    <w:p w:rsidR="00EC7751" w:rsidRPr="00EC7751" w:rsidRDefault="00EC7751" w:rsidP="00EC7751">
      <w:pPr>
        <w:pStyle w:val="a3"/>
        <w:numPr>
          <w:ilvl w:val="0"/>
          <w:numId w:val="23"/>
        </w:numPr>
        <w:tabs>
          <w:tab w:val="left" w:pos="993"/>
        </w:tabs>
        <w:spacing w:after="120" w:line="240" w:lineRule="auto"/>
        <w:ind w:left="0" w:firstLine="709"/>
        <w:contextualSpacing w:val="0"/>
        <w:jc w:val="both"/>
        <w:rPr>
          <w:rFonts w:ascii="Times New Roman" w:hAnsi="Times New Roman" w:cs="Times New Roman"/>
          <w:sz w:val="28"/>
          <w:szCs w:val="28"/>
        </w:rPr>
      </w:pPr>
      <w:r w:rsidRPr="00EC7751">
        <w:rPr>
          <w:rFonts w:ascii="Times New Roman" w:hAnsi="Times New Roman" w:cs="Times New Roman"/>
          <w:sz w:val="28"/>
          <w:szCs w:val="28"/>
        </w:rPr>
        <w:t>додаткові – 8 598,7 млн грн, з них:</w:t>
      </w:r>
    </w:p>
    <w:p w:rsidR="00EC7751" w:rsidRPr="00EC7751" w:rsidRDefault="00EC7751" w:rsidP="00EC7751">
      <w:pPr>
        <w:pStyle w:val="a3"/>
        <w:numPr>
          <w:ilvl w:val="0"/>
          <w:numId w:val="24"/>
        </w:numPr>
        <w:tabs>
          <w:tab w:val="left" w:pos="0"/>
          <w:tab w:val="left" w:pos="993"/>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sz w:val="28"/>
          <w:szCs w:val="28"/>
        </w:rPr>
        <w:t xml:space="preserve"> </w:t>
      </w:r>
      <w:r w:rsidRPr="00EC7751">
        <w:rPr>
          <w:rFonts w:ascii="Times New Roman" w:hAnsi="Times New Roman" w:cs="Times New Roman"/>
          <w:bCs/>
          <w:i/>
          <w:kern w:val="24"/>
          <w:sz w:val="28"/>
          <w:szCs w:val="28"/>
        </w:rPr>
        <w:t xml:space="preserve">на здійснення переданих з державного бюджету видатків з утримання закладів освіти та охорони здоров’я </w:t>
      </w:r>
      <w:r w:rsidRPr="00EC7751">
        <w:rPr>
          <w:rFonts w:ascii="Times New Roman" w:hAnsi="Times New Roman" w:cs="Times New Roman"/>
          <w:i/>
          <w:sz w:val="28"/>
          <w:szCs w:val="28"/>
        </w:rPr>
        <w:t>– 7 900,0  млн гривень.</w:t>
      </w:r>
    </w:p>
    <w:p w:rsidR="00EC7751" w:rsidRDefault="00EC7751" w:rsidP="00EC7751">
      <w:pPr>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Під час здійснення розрахунку додаткової дотації враховано такі параметри:</w:t>
      </w:r>
    </w:p>
    <w:p w:rsidR="00D422DE" w:rsidRDefault="00D422DE" w:rsidP="00EC7751">
      <w:pPr>
        <w:spacing w:after="120" w:line="240" w:lineRule="auto"/>
        <w:ind w:firstLine="709"/>
        <w:jc w:val="both"/>
        <w:rPr>
          <w:rFonts w:ascii="Times New Roman" w:hAnsi="Times New Roman" w:cs="Times New Roman"/>
          <w:sz w:val="28"/>
          <w:szCs w:val="28"/>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305"/>
        <w:gridCol w:w="2551"/>
        <w:gridCol w:w="1814"/>
      </w:tblGrid>
      <w:tr w:rsidR="00EC7751" w:rsidRPr="007611FB" w:rsidTr="00EC7751">
        <w:trPr>
          <w:tblHeader/>
        </w:trPr>
        <w:tc>
          <w:tcPr>
            <w:tcW w:w="4106"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Показник*</w:t>
            </w:r>
          </w:p>
        </w:tc>
        <w:tc>
          <w:tcPr>
            <w:tcW w:w="130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Звітна дата</w:t>
            </w:r>
          </w:p>
        </w:tc>
        <w:tc>
          <w:tcPr>
            <w:tcW w:w="2551"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Суб’єкт</w:t>
            </w:r>
          </w:p>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надання</w:t>
            </w:r>
          </w:p>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інформації</w:t>
            </w:r>
          </w:p>
        </w:tc>
        <w:tc>
          <w:tcPr>
            <w:tcW w:w="1814"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Значення</w:t>
            </w:r>
          </w:p>
        </w:tc>
      </w:tr>
      <w:tr w:rsidR="00EC7751" w:rsidRPr="007611FB" w:rsidTr="00EC7751">
        <w:tc>
          <w:tcPr>
            <w:tcW w:w="4106" w:type="dxa"/>
            <w:shd w:val="clear" w:color="auto" w:fill="auto"/>
            <w:vAlign w:val="center"/>
          </w:tcPr>
          <w:p w:rsidR="00EC7751" w:rsidRPr="007611FB" w:rsidRDefault="00EC7751" w:rsidP="00EC7751">
            <w:pPr>
              <w:pStyle w:val="StyleZakonu"/>
              <w:spacing w:before="0" w:after="0" w:line="240" w:lineRule="auto"/>
              <w:ind w:firstLine="0"/>
              <w:jc w:val="left"/>
              <w:rPr>
                <w:sz w:val="22"/>
                <w:szCs w:val="22"/>
                <w:lang w:val="uk-UA"/>
              </w:rPr>
            </w:pPr>
            <w:r>
              <w:rPr>
                <w:sz w:val="22"/>
                <w:szCs w:val="22"/>
                <w:lang w:val="uk-UA"/>
              </w:rPr>
              <w:t>Кількість учнів у закладах загальної середньої освіти</w:t>
            </w:r>
          </w:p>
        </w:tc>
        <w:tc>
          <w:tcPr>
            <w:tcW w:w="130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w:t>
            </w:r>
            <w:r>
              <w:rPr>
                <w:sz w:val="22"/>
                <w:szCs w:val="22"/>
                <w:lang w:val="uk-UA"/>
              </w:rPr>
              <w:t>8</w:t>
            </w:r>
            <w:r w:rsidRPr="007611FB">
              <w:rPr>
                <w:sz w:val="22"/>
                <w:szCs w:val="22"/>
                <w:lang w:val="uk-UA"/>
              </w:rPr>
              <w:t>.20</w:t>
            </w:r>
            <w:r>
              <w:rPr>
                <w:sz w:val="22"/>
                <w:szCs w:val="22"/>
                <w:lang w:val="uk-UA"/>
              </w:rPr>
              <w:t>20</w:t>
            </w:r>
          </w:p>
        </w:tc>
        <w:tc>
          <w:tcPr>
            <w:tcW w:w="2551"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Pr>
                <w:sz w:val="22"/>
                <w:szCs w:val="22"/>
                <w:lang w:val="uk-UA"/>
              </w:rPr>
              <w:t>Міністерство освіти і науки України</w:t>
            </w:r>
          </w:p>
        </w:tc>
        <w:tc>
          <w:tcPr>
            <w:tcW w:w="1814" w:type="dxa"/>
            <w:shd w:val="clear" w:color="auto" w:fill="auto"/>
            <w:vAlign w:val="center"/>
          </w:tcPr>
          <w:p w:rsidR="00EC7751" w:rsidRPr="007611FB" w:rsidRDefault="00EC7751" w:rsidP="00EC7751">
            <w:pPr>
              <w:pStyle w:val="StyleZakonu"/>
              <w:spacing w:before="0" w:after="0" w:line="240" w:lineRule="auto"/>
              <w:ind w:firstLine="0"/>
              <w:jc w:val="right"/>
              <w:rPr>
                <w:sz w:val="22"/>
                <w:szCs w:val="22"/>
                <w:lang w:val="uk-UA"/>
              </w:rPr>
            </w:pPr>
            <w:r w:rsidRPr="007611FB">
              <w:rPr>
                <w:sz w:val="22"/>
                <w:szCs w:val="22"/>
                <w:lang w:val="uk-UA"/>
              </w:rPr>
              <w:t>3,</w:t>
            </w:r>
            <w:r>
              <w:rPr>
                <w:sz w:val="22"/>
                <w:szCs w:val="22"/>
                <w:lang w:val="uk-UA"/>
              </w:rPr>
              <w:t>9</w:t>
            </w:r>
            <w:r w:rsidRPr="007611FB">
              <w:rPr>
                <w:sz w:val="22"/>
                <w:szCs w:val="22"/>
                <w:lang w:val="uk-UA"/>
              </w:rPr>
              <w:t> млн </w:t>
            </w:r>
            <w:proofErr w:type="spellStart"/>
            <w:r>
              <w:rPr>
                <w:sz w:val="22"/>
                <w:szCs w:val="22"/>
                <w:lang w:val="uk-UA"/>
              </w:rPr>
              <w:t>чол</w:t>
            </w:r>
            <w:proofErr w:type="spellEnd"/>
          </w:p>
        </w:tc>
      </w:tr>
      <w:tr w:rsidR="00EC7751" w:rsidRPr="007611FB" w:rsidTr="00EC7751">
        <w:tc>
          <w:tcPr>
            <w:tcW w:w="4106" w:type="dxa"/>
            <w:shd w:val="clear" w:color="auto" w:fill="auto"/>
            <w:vAlign w:val="center"/>
          </w:tcPr>
          <w:p w:rsidR="00EC7751" w:rsidRPr="007611FB" w:rsidRDefault="00EC7751" w:rsidP="00EC7751">
            <w:pPr>
              <w:pStyle w:val="StyleZakonu"/>
              <w:spacing w:before="0" w:after="0" w:line="240" w:lineRule="auto"/>
              <w:ind w:firstLine="0"/>
              <w:jc w:val="left"/>
              <w:rPr>
                <w:sz w:val="22"/>
                <w:szCs w:val="22"/>
                <w:lang w:val="uk-UA"/>
              </w:rPr>
            </w:pPr>
            <w:r>
              <w:rPr>
                <w:sz w:val="22"/>
                <w:szCs w:val="22"/>
                <w:lang w:val="uk-UA"/>
              </w:rPr>
              <w:t>Кількість учнів, що здобувають загальну середню освіту у закладах професійної (</w:t>
            </w:r>
            <w:proofErr w:type="spellStart"/>
            <w:r>
              <w:rPr>
                <w:sz w:val="22"/>
                <w:szCs w:val="22"/>
                <w:lang w:val="uk-UA"/>
              </w:rPr>
              <w:t>професійно</w:t>
            </w:r>
            <w:proofErr w:type="spellEnd"/>
            <w:r>
              <w:rPr>
                <w:sz w:val="22"/>
                <w:szCs w:val="22"/>
                <w:lang w:val="uk-UA"/>
              </w:rPr>
              <w:t>–технічної) освіти</w:t>
            </w:r>
          </w:p>
        </w:tc>
        <w:tc>
          <w:tcPr>
            <w:tcW w:w="130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01.01.20</w:t>
            </w:r>
            <w:r>
              <w:rPr>
                <w:sz w:val="22"/>
                <w:szCs w:val="22"/>
                <w:lang w:val="uk-UA"/>
              </w:rPr>
              <w:t>20</w:t>
            </w:r>
          </w:p>
        </w:tc>
        <w:tc>
          <w:tcPr>
            <w:tcW w:w="2551"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Pr>
                <w:sz w:val="22"/>
                <w:szCs w:val="22"/>
                <w:lang w:val="uk-UA"/>
              </w:rPr>
              <w:t>Міністерство освіти і науки України</w:t>
            </w:r>
          </w:p>
        </w:tc>
        <w:tc>
          <w:tcPr>
            <w:tcW w:w="1814" w:type="dxa"/>
            <w:shd w:val="clear" w:color="auto" w:fill="auto"/>
            <w:vAlign w:val="center"/>
          </w:tcPr>
          <w:p w:rsidR="00EC7751" w:rsidRPr="007611FB" w:rsidRDefault="00EC7751" w:rsidP="00EC7751">
            <w:pPr>
              <w:pStyle w:val="StyleZakonu"/>
              <w:spacing w:before="0" w:after="0" w:line="240" w:lineRule="auto"/>
              <w:ind w:firstLine="0"/>
              <w:jc w:val="right"/>
              <w:rPr>
                <w:sz w:val="22"/>
                <w:szCs w:val="22"/>
                <w:lang w:val="uk-UA"/>
              </w:rPr>
            </w:pPr>
            <w:r>
              <w:rPr>
                <w:sz w:val="22"/>
                <w:szCs w:val="22"/>
                <w:lang w:val="uk-UA"/>
              </w:rPr>
              <w:t>0</w:t>
            </w:r>
            <w:r w:rsidRPr="007611FB">
              <w:rPr>
                <w:sz w:val="22"/>
                <w:szCs w:val="22"/>
                <w:lang w:val="uk-UA"/>
              </w:rPr>
              <w:t>,</w:t>
            </w:r>
            <w:r>
              <w:rPr>
                <w:sz w:val="22"/>
                <w:szCs w:val="22"/>
                <w:lang w:val="uk-UA"/>
              </w:rPr>
              <w:t>2</w:t>
            </w:r>
            <w:r w:rsidRPr="007611FB">
              <w:rPr>
                <w:sz w:val="22"/>
                <w:szCs w:val="22"/>
                <w:lang w:val="uk-UA"/>
              </w:rPr>
              <w:t> млн </w:t>
            </w:r>
            <w:proofErr w:type="spellStart"/>
            <w:r>
              <w:rPr>
                <w:sz w:val="22"/>
                <w:szCs w:val="22"/>
                <w:lang w:val="uk-UA"/>
              </w:rPr>
              <w:t>ч</w:t>
            </w:r>
            <w:r w:rsidRPr="007611FB">
              <w:rPr>
                <w:sz w:val="22"/>
                <w:szCs w:val="22"/>
                <w:lang w:val="uk-UA"/>
              </w:rPr>
              <w:t>о</w:t>
            </w:r>
            <w:r>
              <w:rPr>
                <w:sz w:val="22"/>
                <w:szCs w:val="22"/>
                <w:lang w:val="uk-UA"/>
              </w:rPr>
              <w:t>л</w:t>
            </w:r>
            <w:proofErr w:type="spellEnd"/>
          </w:p>
        </w:tc>
      </w:tr>
      <w:tr w:rsidR="00EC7751" w:rsidRPr="007611FB" w:rsidTr="00EC7751">
        <w:tc>
          <w:tcPr>
            <w:tcW w:w="4106" w:type="dxa"/>
            <w:shd w:val="clear" w:color="auto" w:fill="auto"/>
            <w:vAlign w:val="center"/>
          </w:tcPr>
          <w:p w:rsidR="00EC7751" w:rsidRPr="007611FB" w:rsidRDefault="00EC7751" w:rsidP="00EC7751">
            <w:pPr>
              <w:pStyle w:val="StyleZakonu"/>
              <w:spacing w:before="0" w:after="0" w:line="240" w:lineRule="auto"/>
              <w:ind w:firstLine="0"/>
              <w:jc w:val="left"/>
              <w:rPr>
                <w:sz w:val="22"/>
                <w:szCs w:val="22"/>
                <w:lang w:val="uk-UA"/>
              </w:rPr>
            </w:pPr>
            <w:r>
              <w:rPr>
                <w:sz w:val="22"/>
                <w:szCs w:val="22"/>
                <w:lang w:val="uk-UA"/>
              </w:rPr>
              <w:t>Чисельність наявного населення</w:t>
            </w:r>
          </w:p>
        </w:tc>
        <w:tc>
          <w:tcPr>
            <w:tcW w:w="130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01.01.20</w:t>
            </w:r>
            <w:r>
              <w:rPr>
                <w:sz w:val="22"/>
                <w:szCs w:val="22"/>
                <w:lang w:val="uk-UA"/>
              </w:rPr>
              <w:t>20</w:t>
            </w:r>
          </w:p>
        </w:tc>
        <w:tc>
          <w:tcPr>
            <w:tcW w:w="2551"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Pr>
                <w:sz w:val="22"/>
                <w:szCs w:val="22"/>
                <w:lang w:val="uk-UA"/>
              </w:rPr>
              <w:t>Державна служба статистики України</w:t>
            </w:r>
          </w:p>
        </w:tc>
        <w:tc>
          <w:tcPr>
            <w:tcW w:w="1814" w:type="dxa"/>
            <w:shd w:val="clear" w:color="auto" w:fill="auto"/>
            <w:vAlign w:val="center"/>
          </w:tcPr>
          <w:p w:rsidR="00EC7751" w:rsidRPr="007611FB" w:rsidRDefault="00EC7751" w:rsidP="00EC7751">
            <w:pPr>
              <w:pStyle w:val="StyleZakonu"/>
              <w:spacing w:before="0" w:after="0" w:line="240" w:lineRule="auto"/>
              <w:ind w:firstLine="0"/>
              <w:jc w:val="right"/>
              <w:rPr>
                <w:sz w:val="22"/>
                <w:szCs w:val="22"/>
                <w:lang w:val="uk-UA"/>
              </w:rPr>
            </w:pPr>
            <w:r>
              <w:rPr>
                <w:sz w:val="22"/>
                <w:szCs w:val="22"/>
                <w:lang w:val="uk-UA"/>
              </w:rPr>
              <w:t>35,2 млн </w:t>
            </w:r>
            <w:proofErr w:type="spellStart"/>
            <w:r>
              <w:rPr>
                <w:sz w:val="22"/>
                <w:szCs w:val="22"/>
                <w:lang w:val="uk-UA"/>
              </w:rPr>
              <w:t>чол</w:t>
            </w:r>
            <w:proofErr w:type="spellEnd"/>
          </w:p>
        </w:tc>
      </w:tr>
      <w:tr w:rsidR="00EC7751" w:rsidRPr="007611FB" w:rsidTr="00EC7751">
        <w:tc>
          <w:tcPr>
            <w:tcW w:w="4106" w:type="dxa"/>
            <w:shd w:val="clear" w:color="auto" w:fill="auto"/>
            <w:vAlign w:val="center"/>
          </w:tcPr>
          <w:p w:rsidR="00EC7751" w:rsidRPr="007611FB" w:rsidRDefault="00EC7751" w:rsidP="00EC7751">
            <w:pPr>
              <w:pStyle w:val="StyleZakonu"/>
              <w:spacing w:before="0" w:after="0" w:line="240" w:lineRule="auto"/>
              <w:ind w:firstLine="0"/>
              <w:jc w:val="left"/>
              <w:rPr>
                <w:sz w:val="22"/>
                <w:szCs w:val="22"/>
                <w:lang w:val="uk-UA"/>
              </w:rPr>
            </w:pPr>
            <w:r w:rsidRPr="007611FB">
              <w:rPr>
                <w:sz w:val="22"/>
                <w:szCs w:val="22"/>
                <w:lang w:val="uk-UA"/>
              </w:rPr>
              <w:lastRenderedPageBreak/>
              <w:t>Кількість облікованих внутрішньо переміщених осіб</w:t>
            </w:r>
          </w:p>
        </w:tc>
        <w:tc>
          <w:tcPr>
            <w:tcW w:w="130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01.01.20</w:t>
            </w:r>
            <w:r>
              <w:rPr>
                <w:sz w:val="22"/>
                <w:szCs w:val="22"/>
                <w:lang w:val="uk-UA"/>
              </w:rPr>
              <w:t>20</w:t>
            </w:r>
          </w:p>
        </w:tc>
        <w:tc>
          <w:tcPr>
            <w:tcW w:w="2551"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Міністерство соціальної політики України</w:t>
            </w:r>
          </w:p>
        </w:tc>
        <w:tc>
          <w:tcPr>
            <w:tcW w:w="1814" w:type="dxa"/>
            <w:shd w:val="clear" w:color="auto" w:fill="auto"/>
            <w:vAlign w:val="center"/>
          </w:tcPr>
          <w:p w:rsidR="00EC7751" w:rsidRPr="007611FB" w:rsidRDefault="00EC7751" w:rsidP="00EC7751">
            <w:pPr>
              <w:pStyle w:val="StyleZakonu"/>
              <w:spacing w:before="0" w:after="0" w:line="240" w:lineRule="auto"/>
              <w:ind w:firstLine="0"/>
              <w:jc w:val="right"/>
              <w:rPr>
                <w:sz w:val="22"/>
                <w:szCs w:val="22"/>
                <w:lang w:val="uk-UA"/>
              </w:rPr>
            </w:pPr>
            <w:r w:rsidRPr="007611FB">
              <w:rPr>
                <w:sz w:val="22"/>
                <w:szCs w:val="22"/>
                <w:lang w:val="uk-UA"/>
              </w:rPr>
              <w:t>1,3 млн </w:t>
            </w:r>
            <w:proofErr w:type="spellStart"/>
            <w:r>
              <w:rPr>
                <w:sz w:val="22"/>
                <w:szCs w:val="22"/>
                <w:lang w:val="uk-UA"/>
              </w:rPr>
              <w:t>чол</w:t>
            </w:r>
            <w:proofErr w:type="spellEnd"/>
          </w:p>
        </w:tc>
      </w:tr>
      <w:tr w:rsidR="00EC7751" w:rsidRPr="007611FB" w:rsidTr="00EC7751">
        <w:tc>
          <w:tcPr>
            <w:tcW w:w="4106" w:type="dxa"/>
            <w:shd w:val="clear" w:color="auto" w:fill="auto"/>
            <w:vAlign w:val="center"/>
          </w:tcPr>
          <w:p w:rsidR="00EC7751" w:rsidRPr="007611FB" w:rsidRDefault="00EC7751" w:rsidP="00EC7751">
            <w:pPr>
              <w:pStyle w:val="StyleZakonu"/>
              <w:spacing w:before="0" w:after="0" w:line="240" w:lineRule="auto"/>
              <w:ind w:firstLine="0"/>
              <w:jc w:val="left"/>
              <w:rPr>
                <w:sz w:val="22"/>
                <w:szCs w:val="22"/>
                <w:lang w:val="uk-UA"/>
              </w:rPr>
            </w:pPr>
            <w:r>
              <w:rPr>
                <w:sz w:val="22"/>
                <w:szCs w:val="22"/>
                <w:lang w:val="uk-UA"/>
              </w:rPr>
              <w:t>Надходження податку на доходи фізичних осіб</w:t>
            </w:r>
          </w:p>
        </w:tc>
        <w:tc>
          <w:tcPr>
            <w:tcW w:w="1305"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sidRPr="007611FB">
              <w:rPr>
                <w:sz w:val="22"/>
                <w:szCs w:val="22"/>
                <w:lang w:val="uk-UA"/>
              </w:rPr>
              <w:t>Станом на 01.0</w:t>
            </w:r>
            <w:r>
              <w:rPr>
                <w:sz w:val="22"/>
                <w:szCs w:val="22"/>
                <w:lang w:val="uk-UA"/>
              </w:rPr>
              <w:t>9</w:t>
            </w:r>
            <w:r w:rsidRPr="007611FB">
              <w:rPr>
                <w:sz w:val="22"/>
                <w:szCs w:val="22"/>
                <w:lang w:val="uk-UA"/>
              </w:rPr>
              <w:t>.20</w:t>
            </w:r>
            <w:r>
              <w:rPr>
                <w:sz w:val="22"/>
                <w:szCs w:val="22"/>
                <w:lang w:val="uk-UA"/>
              </w:rPr>
              <w:t>20</w:t>
            </w:r>
          </w:p>
        </w:tc>
        <w:tc>
          <w:tcPr>
            <w:tcW w:w="2551" w:type="dxa"/>
            <w:shd w:val="clear" w:color="auto" w:fill="auto"/>
            <w:vAlign w:val="center"/>
          </w:tcPr>
          <w:p w:rsidR="00EC7751" w:rsidRPr="007611FB" w:rsidRDefault="00EC7751" w:rsidP="00EC7751">
            <w:pPr>
              <w:pStyle w:val="StyleZakonu"/>
              <w:spacing w:before="0" w:after="0" w:line="240" w:lineRule="auto"/>
              <w:ind w:firstLine="0"/>
              <w:jc w:val="center"/>
              <w:rPr>
                <w:sz w:val="22"/>
                <w:szCs w:val="22"/>
                <w:lang w:val="uk-UA"/>
              </w:rPr>
            </w:pPr>
            <w:r>
              <w:rPr>
                <w:sz w:val="22"/>
                <w:szCs w:val="22"/>
                <w:lang w:val="uk-UA"/>
              </w:rPr>
              <w:t>Державна казначейська служба України</w:t>
            </w:r>
          </w:p>
        </w:tc>
        <w:tc>
          <w:tcPr>
            <w:tcW w:w="1814" w:type="dxa"/>
            <w:shd w:val="clear" w:color="auto" w:fill="auto"/>
            <w:vAlign w:val="center"/>
          </w:tcPr>
          <w:p w:rsidR="00EC7751" w:rsidRPr="007611FB" w:rsidRDefault="00EC7751" w:rsidP="00EC7751">
            <w:pPr>
              <w:pStyle w:val="StyleZakonu"/>
              <w:spacing w:before="0" w:after="0" w:line="240" w:lineRule="auto"/>
              <w:ind w:firstLine="0"/>
              <w:jc w:val="right"/>
              <w:rPr>
                <w:sz w:val="22"/>
                <w:szCs w:val="22"/>
                <w:lang w:val="uk-UA"/>
              </w:rPr>
            </w:pPr>
            <w:r>
              <w:rPr>
                <w:sz w:val="22"/>
                <w:szCs w:val="22"/>
                <w:lang w:val="uk-UA"/>
              </w:rPr>
              <w:t>94 727,2 млн грн</w:t>
            </w:r>
          </w:p>
        </w:tc>
      </w:tr>
    </w:tbl>
    <w:p w:rsidR="00EC7751" w:rsidRPr="00DF322B" w:rsidRDefault="00EC7751" w:rsidP="00EC7751">
      <w:pPr>
        <w:pStyle w:val="StyleZakonu"/>
        <w:spacing w:before="0" w:after="0" w:line="240" w:lineRule="auto"/>
        <w:ind w:firstLine="709"/>
        <w:rPr>
          <w:i/>
          <w:sz w:val="24"/>
          <w:szCs w:val="24"/>
        </w:rPr>
      </w:pPr>
      <w:r w:rsidRPr="00DF322B">
        <w:rPr>
          <w:i/>
          <w:sz w:val="24"/>
          <w:szCs w:val="24"/>
        </w:rPr>
        <w:t>* - без урахування показників по бюджету міста Києва та населених пунктів</w:t>
      </w:r>
      <w:r w:rsidRPr="00DF322B">
        <w:rPr>
          <w:i/>
          <w:sz w:val="24"/>
          <w:szCs w:val="24"/>
          <w:lang w:val="ru-RU"/>
        </w:rPr>
        <w:t xml:space="preserve"> </w:t>
      </w:r>
      <w:proofErr w:type="spellStart"/>
      <w:r w:rsidRPr="00DF322B">
        <w:rPr>
          <w:i/>
          <w:sz w:val="24"/>
          <w:szCs w:val="24"/>
          <w:lang w:val="ru-RU"/>
        </w:rPr>
        <w:t>Донецької</w:t>
      </w:r>
      <w:proofErr w:type="spellEnd"/>
      <w:r w:rsidRPr="00DF322B">
        <w:rPr>
          <w:i/>
          <w:sz w:val="24"/>
          <w:szCs w:val="24"/>
          <w:lang w:val="ru-RU"/>
        </w:rPr>
        <w:t xml:space="preserve"> та </w:t>
      </w:r>
      <w:proofErr w:type="spellStart"/>
      <w:r w:rsidRPr="00DF322B">
        <w:rPr>
          <w:i/>
          <w:sz w:val="24"/>
          <w:szCs w:val="24"/>
          <w:lang w:val="ru-RU"/>
        </w:rPr>
        <w:t>Луганської</w:t>
      </w:r>
      <w:proofErr w:type="spellEnd"/>
      <w:r w:rsidRPr="00DF322B">
        <w:rPr>
          <w:i/>
          <w:sz w:val="24"/>
          <w:szCs w:val="24"/>
          <w:lang w:val="ru-RU"/>
        </w:rPr>
        <w:t xml:space="preserve"> областей</w:t>
      </w:r>
      <w:r w:rsidRPr="00DF322B">
        <w:rPr>
          <w:i/>
          <w:sz w:val="24"/>
          <w:szCs w:val="24"/>
        </w:rPr>
        <w:t>, на території яких органи державної влади тимчасово не здійснюють свої повноваження.</w:t>
      </w:r>
    </w:p>
    <w:p w:rsidR="00EC7751" w:rsidRPr="00EC7751" w:rsidRDefault="00EC7751" w:rsidP="00EC7751">
      <w:pPr>
        <w:pStyle w:val="a3"/>
        <w:numPr>
          <w:ilvl w:val="0"/>
          <w:numId w:val="21"/>
        </w:numPr>
        <w:tabs>
          <w:tab w:val="left" w:pos="0"/>
          <w:tab w:val="left" w:pos="993"/>
          <w:tab w:val="left" w:pos="1134"/>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i/>
          <w:sz w:val="28"/>
          <w:szCs w:val="28"/>
        </w:rPr>
        <w:t xml:space="preserve">на компенсацію втрат доходів місцевих бюджетів внаслідок наданих державою податкових пільг зі сплати земельного податку суб’єктам космічної діяльності та літакобудування – 668,7 млн грн </w:t>
      </w:r>
      <w:r w:rsidRPr="00EC7751">
        <w:rPr>
          <w:rFonts w:ascii="Times New Roman" w:hAnsi="Times New Roman" w:cs="Times New Roman"/>
          <w:sz w:val="28"/>
          <w:szCs w:val="28"/>
        </w:rPr>
        <w:t>(на підставі даних місцевих фінансових органів Дніпропетровської, Запорізької, Харківської, Чернігівської обласних та Київської міської державних адміністрацій щодо сум наданих пільг по земельному податку суб’єктам космічної діяльності та літакобудування у 2020 році);</w:t>
      </w:r>
    </w:p>
    <w:p w:rsidR="00EC7751" w:rsidRPr="00EC7751" w:rsidRDefault="00EC7751" w:rsidP="00EC7751">
      <w:pPr>
        <w:pStyle w:val="a3"/>
        <w:numPr>
          <w:ilvl w:val="0"/>
          <w:numId w:val="21"/>
        </w:numPr>
        <w:tabs>
          <w:tab w:val="left" w:pos="0"/>
          <w:tab w:val="left" w:pos="567"/>
          <w:tab w:val="left" w:pos="851"/>
          <w:tab w:val="left" w:pos="993"/>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i/>
          <w:sz w:val="28"/>
          <w:szCs w:val="28"/>
        </w:rPr>
        <w:t xml:space="preserve"> міському бюджету міста Славутича на забезпечення утримання соціальної інфраструктури міста – 30 млн гривень</w:t>
      </w:r>
      <w:r w:rsidRPr="00EC7751">
        <w:rPr>
          <w:rFonts w:ascii="Times New Roman" w:hAnsi="Times New Roman" w:cs="Times New Roman"/>
          <w:sz w:val="28"/>
          <w:szCs w:val="28"/>
        </w:rPr>
        <w:t>.</w:t>
      </w:r>
    </w:p>
    <w:p w:rsidR="00EC7751" w:rsidRPr="00EC7751" w:rsidRDefault="00EC7751" w:rsidP="00EC7751">
      <w:pPr>
        <w:tabs>
          <w:tab w:val="left" w:pos="1134"/>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ІІ. </w:t>
      </w:r>
      <w:r w:rsidRPr="00EC7751">
        <w:rPr>
          <w:rFonts w:ascii="Times New Roman" w:hAnsi="Times New Roman" w:cs="Times New Roman"/>
          <w:sz w:val="28"/>
          <w:szCs w:val="28"/>
          <w:u w:val="single"/>
        </w:rPr>
        <w:t>Субвенції</w:t>
      </w:r>
      <w:r w:rsidRPr="00EC7751">
        <w:rPr>
          <w:rFonts w:ascii="Times New Roman" w:hAnsi="Times New Roman" w:cs="Times New Roman"/>
          <w:sz w:val="28"/>
          <w:szCs w:val="28"/>
        </w:rPr>
        <w:t xml:space="preserve"> – 113 012,3</w:t>
      </w:r>
      <w:r w:rsidRPr="00EC7751">
        <w:rPr>
          <w:rFonts w:ascii="Times New Roman" w:hAnsi="Times New Roman" w:cs="Times New Roman"/>
          <w:sz w:val="28"/>
          <w:szCs w:val="28"/>
          <w:lang w:val="en-US"/>
        </w:rPr>
        <w:t> </w:t>
      </w:r>
      <w:r w:rsidRPr="00EC7751">
        <w:rPr>
          <w:rFonts w:ascii="Times New Roman" w:hAnsi="Times New Roman" w:cs="Times New Roman"/>
          <w:sz w:val="28"/>
          <w:szCs w:val="28"/>
        </w:rPr>
        <w:t>млн</w:t>
      </w:r>
      <w:r w:rsidRPr="00EC7751">
        <w:rPr>
          <w:rFonts w:ascii="Times New Roman" w:hAnsi="Times New Roman" w:cs="Times New Roman"/>
          <w:sz w:val="28"/>
          <w:szCs w:val="28"/>
          <w:lang w:val="en-US"/>
        </w:rPr>
        <w:t> </w:t>
      </w:r>
      <w:r w:rsidRPr="00EC7751">
        <w:rPr>
          <w:rFonts w:ascii="Times New Roman" w:hAnsi="Times New Roman" w:cs="Times New Roman"/>
          <w:sz w:val="28"/>
          <w:szCs w:val="28"/>
        </w:rPr>
        <w:t>грн, у тому числі:</w:t>
      </w:r>
    </w:p>
    <w:p w:rsidR="00EC7751" w:rsidRPr="00EC7751" w:rsidRDefault="00EC7751" w:rsidP="00EC7751">
      <w:pPr>
        <w:pStyle w:val="a3"/>
        <w:numPr>
          <w:ilvl w:val="0"/>
          <w:numId w:val="25"/>
        </w:numPr>
        <w:tabs>
          <w:tab w:val="left" w:pos="851"/>
          <w:tab w:val="left" w:pos="1134"/>
        </w:tabs>
        <w:spacing w:after="120" w:line="240" w:lineRule="auto"/>
        <w:ind w:left="0" w:firstLine="709"/>
        <w:contextualSpacing w:val="0"/>
        <w:jc w:val="both"/>
        <w:rPr>
          <w:rFonts w:ascii="Times New Roman" w:hAnsi="Times New Roman" w:cs="Times New Roman"/>
          <w:sz w:val="28"/>
          <w:szCs w:val="28"/>
        </w:rPr>
      </w:pPr>
      <w:r w:rsidRPr="00EC7751">
        <w:rPr>
          <w:rFonts w:ascii="Times New Roman" w:hAnsi="Times New Roman" w:cs="Times New Roman"/>
          <w:sz w:val="28"/>
          <w:szCs w:val="28"/>
        </w:rPr>
        <w:t>на освіту – 106 582,7 млн</w:t>
      </w:r>
      <w:r w:rsidRPr="00EC7751">
        <w:rPr>
          <w:rFonts w:ascii="Times New Roman" w:hAnsi="Times New Roman" w:cs="Times New Roman"/>
          <w:sz w:val="28"/>
          <w:szCs w:val="28"/>
          <w:lang w:val="en-US"/>
        </w:rPr>
        <w:t> </w:t>
      </w:r>
      <w:r w:rsidRPr="00EC7751">
        <w:rPr>
          <w:rFonts w:ascii="Times New Roman" w:hAnsi="Times New Roman" w:cs="Times New Roman"/>
          <w:sz w:val="28"/>
          <w:szCs w:val="28"/>
        </w:rPr>
        <w:t>грн, у тому числі:</w:t>
      </w:r>
    </w:p>
    <w:p w:rsidR="00EC7751" w:rsidRPr="00EC7751" w:rsidRDefault="00EC7751" w:rsidP="00EC7751">
      <w:pPr>
        <w:numPr>
          <w:ilvl w:val="0"/>
          <w:numId w:val="26"/>
        </w:numPr>
        <w:tabs>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освітня – 102 507 </w:t>
      </w:r>
      <w:r w:rsidRPr="00EC7751">
        <w:rPr>
          <w:rFonts w:ascii="Times New Roman" w:hAnsi="Times New Roman" w:cs="Times New Roman"/>
          <w:bCs/>
          <w:sz w:val="28"/>
          <w:szCs w:val="28"/>
        </w:rPr>
        <w:t xml:space="preserve">млн грн </w:t>
      </w:r>
    </w:p>
    <w:p w:rsidR="00EC7751" w:rsidRPr="00EC7751" w:rsidRDefault="00EC7751" w:rsidP="00EC7751">
      <w:pPr>
        <w:pStyle w:val="a3"/>
        <w:tabs>
          <w:tab w:val="left" w:pos="1134"/>
        </w:tabs>
        <w:spacing w:after="120" w:line="240" w:lineRule="auto"/>
        <w:ind w:left="0" w:firstLine="709"/>
        <w:contextualSpacing w:val="0"/>
        <w:jc w:val="both"/>
        <w:rPr>
          <w:rFonts w:ascii="Times New Roman" w:hAnsi="Times New Roman" w:cs="Times New Roman"/>
          <w:sz w:val="28"/>
          <w:szCs w:val="28"/>
        </w:rPr>
      </w:pPr>
      <w:r w:rsidRPr="00EC7751">
        <w:rPr>
          <w:rFonts w:ascii="Times New Roman" w:hAnsi="Times New Roman" w:cs="Times New Roman"/>
          <w:sz w:val="28"/>
          <w:szCs w:val="28"/>
        </w:rPr>
        <w:t xml:space="preserve">На виконання постанови Кабінету Міністрів України від 27.12.2017 № 1088 </w:t>
      </w:r>
      <w:r w:rsidR="00AD032E">
        <w:rPr>
          <w:rFonts w:ascii="Times New Roman" w:hAnsi="Times New Roman" w:cs="Times New Roman"/>
          <w:sz w:val="28"/>
          <w:szCs w:val="28"/>
        </w:rPr>
        <w:t>"</w:t>
      </w:r>
      <w:r w:rsidRPr="00EC7751">
        <w:rPr>
          <w:rFonts w:ascii="Times New Roman" w:hAnsi="Times New Roman" w:cs="Times New Roman"/>
          <w:sz w:val="28"/>
          <w:szCs w:val="28"/>
        </w:rPr>
        <w:t>Про затвердження формули розподілу освітньої субвенції між місцевими бюджетами</w:t>
      </w:r>
      <w:r w:rsidR="00AD032E">
        <w:rPr>
          <w:rFonts w:ascii="Times New Roman" w:hAnsi="Times New Roman" w:cs="Times New Roman"/>
          <w:sz w:val="28"/>
          <w:szCs w:val="28"/>
        </w:rPr>
        <w:t>"</w:t>
      </w:r>
      <w:r w:rsidRPr="00EC7751">
        <w:rPr>
          <w:rFonts w:ascii="Times New Roman" w:hAnsi="Times New Roman" w:cs="Times New Roman"/>
          <w:sz w:val="28"/>
          <w:szCs w:val="28"/>
        </w:rPr>
        <w:t xml:space="preserve"> для кожної адміністративно–територіальної одиниці здійснено перегляд розрахункової наповнюваності класів.</w:t>
      </w:r>
    </w:p>
    <w:p w:rsidR="00EC7751" w:rsidRPr="00EC7751" w:rsidRDefault="00EC7751" w:rsidP="00EC7751">
      <w:pPr>
        <w:numPr>
          <w:ilvl w:val="0"/>
          <w:numId w:val="27"/>
        </w:numPr>
        <w:tabs>
          <w:tab w:val="left" w:pos="851"/>
        </w:tabs>
        <w:spacing w:after="120" w:line="240" w:lineRule="auto"/>
        <w:ind w:left="0" w:firstLine="709"/>
        <w:jc w:val="both"/>
        <w:rPr>
          <w:rFonts w:ascii="Times New Roman" w:eastAsia="Calibri" w:hAnsi="Times New Roman" w:cs="Times New Roman"/>
          <w:sz w:val="28"/>
          <w:szCs w:val="28"/>
        </w:rPr>
      </w:pPr>
      <w:r w:rsidRPr="00EC7751">
        <w:rPr>
          <w:rFonts w:ascii="Times New Roman" w:eastAsia="Calibri" w:hAnsi="Times New Roman" w:cs="Times New Roman"/>
          <w:sz w:val="28"/>
          <w:szCs w:val="28"/>
        </w:rPr>
        <w:t xml:space="preserve">на забезпечення якісної, сучасної та доступної загальної середньої освіти </w:t>
      </w:r>
      <w:r w:rsidRPr="00EC7751">
        <w:rPr>
          <w:rFonts w:ascii="Times New Roman" w:hAnsi="Times New Roman" w:cs="Times New Roman"/>
          <w:sz w:val="28"/>
          <w:szCs w:val="28"/>
        </w:rPr>
        <w:t>"</w:t>
      </w:r>
      <w:r w:rsidRPr="00EC7751">
        <w:rPr>
          <w:rFonts w:ascii="Times New Roman" w:eastAsia="Calibri" w:hAnsi="Times New Roman" w:cs="Times New Roman"/>
          <w:sz w:val="28"/>
          <w:szCs w:val="28"/>
        </w:rPr>
        <w:t>Нова українська школа</w:t>
      </w:r>
      <w:r w:rsidRPr="00EC7751">
        <w:rPr>
          <w:rFonts w:ascii="Times New Roman" w:hAnsi="Times New Roman" w:cs="Times New Roman"/>
          <w:sz w:val="28"/>
          <w:szCs w:val="28"/>
        </w:rPr>
        <w:t>"</w:t>
      </w:r>
      <w:r w:rsidRPr="00EC7751">
        <w:rPr>
          <w:rFonts w:ascii="Times New Roman" w:eastAsia="Calibri" w:hAnsi="Times New Roman" w:cs="Times New Roman"/>
          <w:sz w:val="28"/>
          <w:szCs w:val="28"/>
        </w:rPr>
        <w:t xml:space="preserve"> – 1 421,3 млн грн; </w:t>
      </w:r>
    </w:p>
    <w:p w:rsidR="00EC7751" w:rsidRPr="00EC7751" w:rsidRDefault="00EC7751" w:rsidP="00EC7751">
      <w:pPr>
        <w:numPr>
          <w:ilvl w:val="0"/>
          <w:numId w:val="27"/>
        </w:numPr>
        <w:tabs>
          <w:tab w:val="left" w:pos="851"/>
        </w:tabs>
        <w:spacing w:after="120" w:line="240" w:lineRule="auto"/>
        <w:ind w:left="0" w:firstLine="709"/>
        <w:jc w:val="both"/>
        <w:rPr>
          <w:rFonts w:ascii="Times New Roman" w:eastAsia="Calibri" w:hAnsi="Times New Roman" w:cs="Times New Roman"/>
          <w:sz w:val="28"/>
          <w:szCs w:val="28"/>
        </w:rPr>
      </w:pPr>
      <w:r w:rsidRPr="00EC7751">
        <w:rPr>
          <w:rFonts w:ascii="Times New Roman" w:eastAsia="Calibri" w:hAnsi="Times New Roman" w:cs="Times New Roman"/>
          <w:sz w:val="28"/>
          <w:szCs w:val="28"/>
        </w:rPr>
        <w:t xml:space="preserve">на реалізацію програми </w:t>
      </w:r>
      <w:r w:rsidRPr="00EC7751">
        <w:rPr>
          <w:rFonts w:ascii="Times New Roman" w:hAnsi="Times New Roman" w:cs="Times New Roman"/>
          <w:sz w:val="28"/>
          <w:szCs w:val="28"/>
        </w:rPr>
        <w:t>"Спроможна</w:t>
      </w:r>
      <w:r w:rsidRPr="00EC7751">
        <w:rPr>
          <w:rFonts w:ascii="Times New Roman" w:eastAsia="Calibri" w:hAnsi="Times New Roman" w:cs="Times New Roman"/>
          <w:sz w:val="28"/>
          <w:szCs w:val="28"/>
        </w:rPr>
        <w:t xml:space="preserve"> школа для кращих результатів</w:t>
      </w:r>
      <w:r w:rsidRPr="00EC7751">
        <w:rPr>
          <w:rFonts w:ascii="Times New Roman" w:hAnsi="Times New Roman" w:cs="Times New Roman"/>
          <w:sz w:val="28"/>
          <w:szCs w:val="28"/>
        </w:rPr>
        <w:t>"</w:t>
      </w:r>
      <w:r w:rsidRPr="00EC7751">
        <w:rPr>
          <w:rFonts w:ascii="Times New Roman" w:eastAsia="Calibri" w:hAnsi="Times New Roman" w:cs="Times New Roman"/>
          <w:sz w:val="28"/>
          <w:szCs w:val="28"/>
        </w:rPr>
        <w:t> – 1 000,0 млн грн;</w:t>
      </w:r>
    </w:p>
    <w:p w:rsidR="00EC7751" w:rsidRPr="00EC7751" w:rsidRDefault="00EC7751" w:rsidP="00EC7751">
      <w:pPr>
        <w:numPr>
          <w:ilvl w:val="0"/>
          <w:numId w:val="27"/>
        </w:numPr>
        <w:tabs>
          <w:tab w:val="left" w:pos="851"/>
        </w:tabs>
        <w:spacing w:after="120" w:line="240" w:lineRule="auto"/>
        <w:ind w:left="0" w:firstLine="709"/>
        <w:jc w:val="both"/>
        <w:rPr>
          <w:rFonts w:ascii="Times New Roman" w:eastAsia="Calibri" w:hAnsi="Times New Roman" w:cs="Times New Roman"/>
          <w:sz w:val="28"/>
          <w:szCs w:val="28"/>
        </w:rPr>
      </w:pPr>
      <w:r w:rsidRPr="00EC7751">
        <w:rPr>
          <w:rFonts w:ascii="Times New Roman" w:eastAsia="Calibri" w:hAnsi="Times New Roman" w:cs="Times New Roman"/>
          <w:sz w:val="28"/>
          <w:szCs w:val="28"/>
        </w:rPr>
        <w:t xml:space="preserve">на </w:t>
      </w:r>
      <w:r w:rsidRPr="00EC7751">
        <w:rPr>
          <w:rFonts w:ascii="Times New Roman" w:hAnsi="Times New Roman" w:cs="Times New Roman"/>
          <w:sz w:val="28"/>
          <w:szCs w:val="28"/>
        </w:rPr>
        <w:t>створення навчально-практичних центрів сучасної професійної (професійно-технічної) освіти</w:t>
      </w:r>
      <w:r w:rsidRPr="00EC7751">
        <w:rPr>
          <w:rFonts w:ascii="Times New Roman" w:eastAsia="Calibri" w:hAnsi="Times New Roman" w:cs="Times New Roman"/>
          <w:sz w:val="28"/>
          <w:szCs w:val="28"/>
        </w:rPr>
        <w:t> – 150 млн грн;</w:t>
      </w:r>
    </w:p>
    <w:p w:rsidR="00EC7751" w:rsidRPr="00EC7751" w:rsidRDefault="00EC7751" w:rsidP="00EC7751">
      <w:pPr>
        <w:numPr>
          <w:ilvl w:val="0"/>
          <w:numId w:val="27"/>
        </w:numPr>
        <w:tabs>
          <w:tab w:val="left" w:pos="851"/>
        </w:tabs>
        <w:spacing w:after="120" w:line="240" w:lineRule="auto"/>
        <w:ind w:left="0" w:firstLine="709"/>
        <w:jc w:val="both"/>
        <w:rPr>
          <w:rFonts w:ascii="Times New Roman" w:eastAsia="Calibri" w:hAnsi="Times New Roman" w:cs="Times New Roman"/>
          <w:sz w:val="28"/>
          <w:szCs w:val="28"/>
        </w:rPr>
      </w:pPr>
      <w:r w:rsidRPr="00EC7751">
        <w:rPr>
          <w:rFonts w:ascii="Times New Roman" w:hAnsi="Times New Roman" w:cs="Times New Roman"/>
          <w:sz w:val="28"/>
          <w:szCs w:val="28"/>
        </w:rPr>
        <w:t>на надання державної підтримки особам з особливими освітніми потребами </w:t>
      </w:r>
      <w:r w:rsidRPr="00EC7751">
        <w:rPr>
          <w:rFonts w:ascii="Times New Roman" w:eastAsia="Calibri" w:hAnsi="Times New Roman" w:cs="Times New Roman"/>
          <w:sz w:val="28"/>
          <w:szCs w:val="28"/>
        </w:rPr>
        <w:t xml:space="preserve">– 504,4 млн гривень. </w:t>
      </w:r>
    </w:p>
    <w:p w:rsidR="00EC7751" w:rsidRPr="00EC7751" w:rsidRDefault="00EC7751" w:rsidP="00EC7751">
      <w:pPr>
        <w:tabs>
          <w:tab w:val="left" w:pos="851"/>
        </w:tabs>
        <w:spacing w:after="120" w:line="240" w:lineRule="auto"/>
        <w:ind w:firstLine="709"/>
        <w:jc w:val="both"/>
        <w:rPr>
          <w:rFonts w:ascii="Times New Roman" w:eastAsia="Calibri" w:hAnsi="Times New Roman" w:cs="Times New Roman"/>
          <w:sz w:val="28"/>
          <w:szCs w:val="28"/>
        </w:rPr>
      </w:pPr>
      <w:r w:rsidRPr="00EC7751">
        <w:rPr>
          <w:rFonts w:ascii="Times New Roman" w:eastAsia="Calibri" w:hAnsi="Times New Roman" w:cs="Times New Roman"/>
          <w:sz w:val="28"/>
          <w:szCs w:val="28"/>
        </w:rPr>
        <w:t xml:space="preserve">Вперше передбачено субвенцію на заходи, спрямовані на боротьбу з гострою респіраторною хворобою </w:t>
      </w:r>
      <w:r w:rsidRPr="00EC7751">
        <w:rPr>
          <w:rFonts w:ascii="Times New Roman" w:eastAsia="Calibri" w:hAnsi="Times New Roman" w:cs="Times New Roman"/>
          <w:sz w:val="28"/>
          <w:szCs w:val="28"/>
          <w:lang w:val="en-US"/>
        </w:rPr>
        <w:t>COVID</w:t>
      </w:r>
      <w:r w:rsidRPr="00EC7751">
        <w:rPr>
          <w:rFonts w:ascii="Times New Roman" w:eastAsia="Calibri" w:hAnsi="Times New Roman" w:cs="Times New Roman"/>
          <w:sz w:val="28"/>
          <w:szCs w:val="28"/>
        </w:rPr>
        <w:t xml:space="preserve">-19, спричиненою </w:t>
      </w:r>
      <w:proofErr w:type="spellStart"/>
      <w:r w:rsidRPr="00EC7751">
        <w:rPr>
          <w:rFonts w:ascii="Times New Roman" w:eastAsia="Calibri" w:hAnsi="Times New Roman" w:cs="Times New Roman"/>
          <w:sz w:val="28"/>
          <w:szCs w:val="28"/>
        </w:rPr>
        <w:t>коронавірусом</w:t>
      </w:r>
      <w:proofErr w:type="spellEnd"/>
      <w:r w:rsidRPr="00EC7751">
        <w:rPr>
          <w:rFonts w:ascii="Times New Roman" w:eastAsia="Calibri" w:hAnsi="Times New Roman" w:cs="Times New Roman"/>
          <w:sz w:val="28"/>
          <w:szCs w:val="28"/>
        </w:rPr>
        <w:t xml:space="preserve"> </w:t>
      </w:r>
      <w:r w:rsidRPr="00EC7751">
        <w:rPr>
          <w:rFonts w:ascii="Times New Roman" w:eastAsia="Calibri" w:hAnsi="Times New Roman" w:cs="Times New Roman"/>
          <w:sz w:val="28"/>
          <w:szCs w:val="28"/>
          <w:lang w:val="en-US"/>
        </w:rPr>
        <w:t>SARS</w:t>
      </w:r>
      <w:r w:rsidRPr="00EC7751">
        <w:rPr>
          <w:rFonts w:ascii="Times New Roman" w:eastAsia="Calibri" w:hAnsi="Times New Roman" w:cs="Times New Roman"/>
          <w:sz w:val="28"/>
          <w:szCs w:val="28"/>
          <w:lang w:val="ru-RU"/>
        </w:rPr>
        <w:t>-</w:t>
      </w:r>
      <w:proofErr w:type="spellStart"/>
      <w:r w:rsidRPr="00EC7751">
        <w:rPr>
          <w:rFonts w:ascii="Times New Roman" w:eastAsia="Calibri" w:hAnsi="Times New Roman" w:cs="Times New Roman"/>
          <w:sz w:val="28"/>
          <w:szCs w:val="28"/>
          <w:lang w:val="en-US"/>
        </w:rPr>
        <w:t>CoV</w:t>
      </w:r>
      <w:proofErr w:type="spellEnd"/>
      <w:r w:rsidRPr="00EC7751">
        <w:rPr>
          <w:rFonts w:ascii="Times New Roman" w:eastAsia="Calibri" w:hAnsi="Times New Roman" w:cs="Times New Roman"/>
          <w:sz w:val="28"/>
          <w:szCs w:val="28"/>
          <w:lang w:val="ru-RU"/>
        </w:rPr>
        <w:t>-2</w:t>
      </w:r>
      <w:r w:rsidRPr="00EC7751">
        <w:rPr>
          <w:rFonts w:ascii="Times New Roman" w:eastAsia="Calibri" w:hAnsi="Times New Roman" w:cs="Times New Roman"/>
          <w:sz w:val="28"/>
          <w:szCs w:val="28"/>
        </w:rPr>
        <w:t>, та її наслідками під час навчального процесу у закладах загальної середньої освіти – 1 000,0 млн грн;</w:t>
      </w:r>
    </w:p>
    <w:p w:rsidR="00EC7751" w:rsidRPr="00EC7751" w:rsidRDefault="00EC7751" w:rsidP="00EC7751">
      <w:pPr>
        <w:pStyle w:val="a3"/>
        <w:numPr>
          <w:ilvl w:val="0"/>
          <w:numId w:val="28"/>
        </w:numPr>
        <w:tabs>
          <w:tab w:val="left" w:pos="851"/>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sz w:val="28"/>
          <w:szCs w:val="28"/>
        </w:rPr>
        <w:t xml:space="preserve">на охорону здоров’я – </w:t>
      </w:r>
      <w:r w:rsidRPr="00EC7751">
        <w:rPr>
          <w:rFonts w:ascii="Times New Roman" w:hAnsi="Times New Roman" w:cs="Times New Roman"/>
          <w:sz w:val="28"/>
          <w:szCs w:val="28"/>
          <w:lang w:val="ru-RU"/>
        </w:rPr>
        <w:t>2</w:t>
      </w:r>
      <w:r w:rsidRPr="00EC7751">
        <w:rPr>
          <w:rFonts w:ascii="Times New Roman" w:hAnsi="Times New Roman" w:cs="Times New Roman"/>
          <w:sz w:val="28"/>
          <w:szCs w:val="28"/>
        </w:rPr>
        <w:t> </w:t>
      </w:r>
      <w:r w:rsidRPr="00EC7751">
        <w:rPr>
          <w:rFonts w:ascii="Times New Roman" w:hAnsi="Times New Roman" w:cs="Times New Roman"/>
          <w:sz w:val="28"/>
          <w:szCs w:val="28"/>
          <w:lang w:val="ru-RU"/>
        </w:rPr>
        <w:t>942</w:t>
      </w:r>
      <w:r w:rsidRPr="00EC7751">
        <w:rPr>
          <w:rFonts w:ascii="Times New Roman" w:hAnsi="Times New Roman" w:cs="Times New Roman"/>
          <w:sz w:val="28"/>
          <w:szCs w:val="28"/>
        </w:rPr>
        <w:t>,</w:t>
      </w:r>
      <w:r w:rsidRPr="00EC7751">
        <w:rPr>
          <w:rFonts w:ascii="Times New Roman" w:hAnsi="Times New Roman" w:cs="Times New Roman"/>
          <w:sz w:val="28"/>
          <w:szCs w:val="28"/>
          <w:lang w:val="ru-RU"/>
        </w:rPr>
        <w:t>9</w:t>
      </w:r>
      <w:r w:rsidRPr="00EC7751">
        <w:rPr>
          <w:rFonts w:ascii="Times New Roman" w:hAnsi="Times New Roman" w:cs="Times New Roman"/>
          <w:sz w:val="28"/>
          <w:szCs w:val="28"/>
        </w:rPr>
        <w:t xml:space="preserve"> млн грн, у тому числі:</w:t>
      </w:r>
    </w:p>
    <w:p w:rsidR="00EC7751" w:rsidRPr="00EC7751" w:rsidRDefault="00EC7751" w:rsidP="00EC7751">
      <w:pPr>
        <w:numPr>
          <w:ilvl w:val="0"/>
          <w:numId w:val="29"/>
        </w:numPr>
        <w:tabs>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на здійснення підтримки окремих закладів та заходів у системі охорони здоров’я – 2 942,9 млн грн; </w:t>
      </w:r>
    </w:p>
    <w:p w:rsidR="00EC7751" w:rsidRPr="00EC7751" w:rsidRDefault="00EC7751" w:rsidP="00EC7751">
      <w:pPr>
        <w:numPr>
          <w:ilvl w:val="0"/>
          <w:numId w:val="30"/>
        </w:numPr>
        <w:tabs>
          <w:tab w:val="left" w:pos="568"/>
          <w:tab w:val="left" w:pos="851"/>
        </w:tabs>
        <w:spacing w:after="120" w:line="240" w:lineRule="auto"/>
        <w:ind w:left="0" w:firstLine="709"/>
        <w:jc w:val="both"/>
        <w:rPr>
          <w:rFonts w:ascii="Times New Roman" w:eastAsia="Calibri" w:hAnsi="Times New Roman" w:cs="Times New Roman"/>
          <w:sz w:val="28"/>
          <w:szCs w:val="28"/>
        </w:rPr>
      </w:pPr>
      <w:r w:rsidRPr="00EC7751">
        <w:rPr>
          <w:rFonts w:ascii="Times New Roman" w:hAnsi="Times New Roman" w:cs="Times New Roman"/>
          <w:sz w:val="28"/>
          <w:szCs w:val="28"/>
        </w:rPr>
        <w:t>інші субвенції з державного бюджету – 3 486,7 млн грн, у тому числі на:</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lastRenderedPageBreak/>
        <w:t xml:space="preserve"> здійснення заходів щодо підтримки територій, що зазнали негативного впливу внаслідок збройного конфлікту на сході України – 125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виплату грошової компенсації за належні для отримання жилі приміщення для:</w:t>
      </w:r>
    </w:p>
    <w:p w:rsidR="00EC7751" w:rsidRPr="00EC7751" w:rsidRDefault="00EC7751" w:rsidP="00EC7751">
      <w:pPr>
        <w:tabs>
          <w:tab w:val="left" w:pos="709"/>
          <w:tab w:val="left" w:pos="851"/>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сімей осіб, визначених абзацами 5 – 8 пункту 1 статті 10 Закону України "Про статус ветеранів війни, гарантії їх соціального захисту", для осіб з інвалідністю І–ІІ групи, яка настала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визначених пунктами 11 – 14 частини другої статті 7 Закону України "Про статус ветеранів війни, гарантії їх соціального захисту", та які потребують поліпшення житлових умов – 305</w:t>
      </w:r>
      <w:r w:rsidRPr="00EC7751">
        <w:rPr>
          <w:rFonts w:ascii="Times New Roman" w:hAnsi="Times New Roman" w:cs="Times New Roman"/>
          <w:bCs/>
          <w:sz w:val="28"/>
          <w:szCs w:val="28"/>
          <w:lang w:eastAsia="uk-UA"/>
        </w:rPr>
        <w:t>,1 </w:t>
      </w:r>
      <w:r w:rsidRPr="00EC7751">
        <w:rPr>
          <w:rFonts w:ascii="Times New Roman" w:hAnsi="Times New Roman" w:cs="Times New Roman"/>
          <w:sz w:val="28"/>
          <w:szCs w:val="28"/>
        </w:rPr>
        <w:t>млн грн;</w:t>
      </w:r>
    </w:p>
    <w:p w:rsidR="00EC7751" w:rsidRPr="00EC7751" w:rsidRDefault="00EC7751" w:rsidP="00EC7751">
      <w:pPr>
        <w:tabs>
          <w:tab w:val="left" w:pos="709"/>
          <w:tab w:val="left" w:pos="851"/>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внутрішньо переміщених осіб,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 перебуваючи безпосередньо в районах антитерористичної операції у період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 та визнані особами з інвалідністю внаслідок війни ІІІ групи відповідно до пунктів 11-14 частини другої статті 7 або учасниками бойових дій відповідно до пунктів 19-20 частини першої статті 6 Закону України </w:t>
      </w:r>
      <w:r w:rsidR="0097143D">
        <w:rPr>
          <w:rFonts w:ascii="Times New Roman" w:hAnsi="Times New Roman" w:cs="Times New Roman"/>
          <w:sz w:val="28"/>
          <w:szCs w:val="28"/>
        </w:rPr>
        <w:t>"</w:t>
      </w:r>
      <w:r w:rsidRPr="00EC7751">
        <w:rPr>
          <w:rFonts w:ascii="Times New Roman" w:hAnsi="Times New Roman" w:cs="Times New Roman"/>
          <w:sz w:val="28"/>
          <w:szCs w:val="28"/>
        </w:rPr>
        <w:t>Про статус ветеранів війни, гарантії їх соціального захисту</w:t>
      </w:r>
      <w:r w:rsidR="0097143D">
        <w:rPr>
          <w:rFonts w:ascii="Times New Roman" w:hAnsi="Times New Roman" w:cs="Times New Roman"/>
          <w:sz w:val="28"/>
          <w:szCs w:val="28"/>
        </w:rPr>
        <w:t>"</w:t>
      </w:r>
      <w:r w:rsidRPr="00EC7751">
        <w:rPr>
          <w:rFonts w:ascii="Times New Roman" w:hAnsi="Times New Roman" w:cs="Times New Roman"/>
          <w:sz w:val="28"/>
          <w:szCs w:val="28"/>
        </w:rPr>
        <w:t>, та які потребують поліпшення житлових умов – 248,5 млн грн;</w:t>
      </w:r>
    </w:p>
    <w:p w:rsidR="00EC7751" w:rsidRPr="00EC7751" w:rsidRDefault="00EC7751" w:rsidP="00EC7751">
      <w:pPr>
        <w:tabs>
          <w:tab w:val="left" w:pos="709"/>
          <w:tab w:val="left" w:pos="851"/>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сімей учасників бойових дій на території інших держав, визначених у абзаці першому пункту 1 статті 10 Закону України </w:t>
      </w:r>
      <w:r w:rsidR="00AD032E">
        <w:rPr>
          <w:rFonts w:ascii="Times New Roman" w:hAnsi="Times New Roman" w:cs="Times New Roman"/>
          <w:sz w:val="28"/>
          <w:szCs w:val="28"/>
        </w:rPr>
        <w:t>"</w:t>
      </w:r>
      <w:r w:rsidRPr="00EC7751">
        <w:rPr>
          <w:rFonts w:ascii="Times New Roman" w:hAnsi="Times New Roman" w:cs="Times New Roman"/>
          <w:sz w:val="28"/>
          <w:szCs w:val="28"/>
        </w:rPr>
        <w:t>Про статус ветеранів війни, гарантії їх соціального захисту</w:t>
      </w:r>
      <w:r w:rsidR="00AD032E">
        <w:rPr>
          <w:rFonts w:ascii="Times New Roman" w:hAnsi="Times New Roman" w:cs="Times New Roman"/>
          <w:sz w:val="28"/>
          <w:szCs w:val="28"/>
        </w:rPr>
        <w:t>"</w:t>
      </w:r>
      <w:r w:rsidRPr="00EC7751">
        <w:rPr>
          <w:rFonts w:ascii="Times New Roman" w:hAnsi="Times New Roman" w:cs="Times New Roman"/>
          <w:sz w:val="28"/>
          <w:szCs w:val="28"/>
        </w:rPr>
        <w:t xml:space="preserve">, для осіб з інвалідністю I-II групи з числа учасників бойових дій на території інших держав, інвалідність яких настала внаслідок поранення, контузії, каліцтва або захворювання, пов’язаних з перебуванням у цих державах, визначених пунктом 7 частини другої статті 7 Закону України </w:t>
      </w:r>
      <w:r w:rsidR="00AD032E">
        <w:rPr>
          <w:rFonts w:ascii="Times New Roman" w:hAnsi="Times New Roman" w:cs="Times New Roman"/>
          <w:sz w:val="28"/>
          <w:szCs w:val="28"/>
        </w:rPr>
        <w:t>"</w:t>
      </w:r>
      <w:r w:rsidRPr="00EC7751">
        <w:rPr>
          <w:rFonts w:ascii="Times New Roman" w:hAnsi="Times New Roman" w:cs="Times New Roman"/>
          <w:sz w:val="28"/>
          <w:szCs w:val="28"/>
        </w:rPr>
        <w:t>Про статус ветеранів війни, гарантії їх соціального захисту</w:t>
      </w:r>
      <w:r w:rsidR="00AD032E">
        <w:rPr>
          <w:rFonts w:ascii="Times New Roman" w:hAnsi="Times New Roman" w:cs="Times New Roman"/>
          <w:sz w:val="28"/>
          <w:szCs w:val="28"/>
        </w:rPr>
        <w:t>"</w:t>
      </w:r>
      <w:r w:rsidRPr="00EC7751">
        <w:rPr>
          <w:rFonts w:ascii="Times New Roman" w:hAnsi="Times New Roman" w:cs="Times New Roman"/>
          <w:sz w:val="28"/>
          <w:szCs w:val="28"/>
        </w:rPr>
        <w:t>, та які потребують поліпшення житлових умов –  50,0 млн грн;</w:t>
      </w:r>
    </w:p>
    <w:p w:rsidR="00EC7751" w:rsidRPr="00EC7751" w:rsidRDefault="00EC7751" w:rsidP="00EC7751">
      <w:pPr>
        <w:tabs>
          <w:tab w:val="left" w:pos="709"/>
          <w:tab w:val="left" w:pos="851"/>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сімей осіб, визначених у абзаці чотирнадцятому пункту 1 статті 10 Закону України </w:t>
      </w:r>
      <w:r w:rsidR="00AD032E">
        <w:rPr>
          <w:rFonts w:ascii="Times New Roman" w:hAnsi="Times New Roman" w:cs="Times New Roman"/>
          <w:sz w:val="28"/>
          <w:szCs w:val="28"/>
        </w:rPr>
        <w:t>"</w:t>
      </w:r>
      <w:r w:rsidRPr="00EC7751">
        <w:rPr>
          <w:rFonts w:ascii="Times New Roman" w:hAnsi="Times New Roman" w:cs="Times New Roman"/>
          <w:sz w:val="28"/>
          <w:szCs w:val="28"/>
        </w:rPr>
        <w:t>Про статус ветеранів війни, гарантії їх соціального захисту</w:t>
      </w:r>
      <w:r w:rsidR="00AD032E">
        <w:rPr>
          <w:rFonts w:ascii="Times New Roman" w:hAnsi="Times New Roman" w:cs="Times New Roman"/>
          <w:sz w:val="28"/>
          <w:szCs w:val="28"/>
        </w:rPr>
        <w:t>"</w:t>
      </w:r>
      <w:r w:rsidRPr="00EC7751">
        <w:rPr>
          <w:rFonts w:ascii="Times New Roman" w:hAnsi="Times New Roman" w:cs="Times New Roman"/>
          <w:sz w:val="28"/>
          <w:szCs w:val="28"/>
        </w:rPr>
        <w:t xml:space="preserve">, для осіб з інвалідністю I-II групи, які стали особами з інвалідністю внаслідок поранень, каліцтва, контузії чи інших ушкоджень здоров'я, одержаних під час участі у Революції Гідності, визначених пунктом 10 частини другої статті 7 Закону України </w:t>
      </w:r>
      <w:r w:rsidR="00AD032E">
        <w:rPr>
          <w:rFonts w:ascii="Times New Roman" w:hAnsi="Times New Roman" w:cs="Times New Roman"/>
          <w:sz w:val="28"/>
          <w:szCs w:val="28"/>
        </w:rPr>
        <w:t>"</w:t>
      </w:r>
      <w:r w:rsidRPr="00EC7751">
        <w:rPr>
          <w:rFonts w:ascii="Times New Roman" w:hAnsi="Times New Roman" w:cs="Times New Roman"/>
          <w:sz w:val="28"/>
          <w:szCs w:val="28"/>
        </w:rPr>
        <w:t>Про статус ветеранів війни, гарантії їх соціального захисту</w:t>
      </w:r>
      <w:r w:rsidR="00AD032E">
        <w:rPr>
          <w:rFonts w:ascii="Times New Roman" w:hAnsi="Times New Roman" w:cs="Times New Roman"/>
          <w:sz w:val="28"/>
          <w:szCs w:val="28"/>
        </w:rPr>
        <w:t>"</w:t>
      </w:r>
      <w:r w:rsidRPr="00EC7751">
        <w:rPr>
          <w:rFonts w:ascii="Times New Roman" w:hAnsi="Times New Roman" w:cs="Times New Roman"/>
          <w:sz w:val="28"/>
          <w:szCs w:val="28"/>
        </w:rPr>
        <w:t>, та які потребують поліпшення житлових умов – 12,3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проектні, будівельно-ремонтні роботи, придбання житла та приміщень для розвитку сімейних та інших форм виховання, наближених до </w:t>
      </w:r>
      <w:r w:rsidRPr="00EC7751">
        <w:rPr>
          <w:rFonts w:ascii="Times New Roman" w:hAnsi="Times New Roman" w:cs="Times New Roman"/>
          <w:sz w:val="28"/>
          <w:szCs w:val="28"/>
        </w:rPr>
        <w:lastRenderedPageBreak/>
        <w:t>сімейних, та забезпечення житлом дітей-сиріт, дітей, позбавлених батьківського піклування, осіб з їх числа – 795,4 млн гривень.</w:t>
      </w:r>
    </w:p>
    <w:p w:rsidR="00EC7751" w:rsidRPr="00EC7751" w:rsidRDefault="00EC7751" w:rsidP="00EC7751">
      <w:pPr>
        <w:tabs>
          <w:tab w:val="left" w:pos="709"/>
          <w:tab w:val="left" w:pos="851"/>
        </w:tabs>
        <w:spacing w:after="120" w:line="240" w:lineRule="auto"/>
        <w:ind w:firstLine="709"/>
        <w:jc w:val="both"/>
        <w:rPr>
          <w:rFonts w:ascii="Times New Roman" w:hAnsi="Times New Roman" w:cs="Times New Roman"/>
          <w:sz w:val="28"/>
          <w:szCs w:val="28"/>
        </w:rPr>
      </w:pPr>
      <w:r w:rsidRPr="00EC7751">
        <w:rPr>
          <w:rFonts w:ascii="Times New Roman" w:eastAsia="Calibri" w:hAnsi="Times New Roman" w:cs="Times New Roman"/>
          <w:sz w:val="28"/>
          <w:szCs w:val="28"/>
        </w:rPr>
        <w:t>Розподіл коштів субвенції між місцевими бюджетами здійснено Міністерством соціальної політики з урахуванням кількості дітей-сиріт, які перебувають на квартирному обліку, прогнозної кількості малих групових будинків, які планується створити у 2021 році, та дитячих будинків сімейного типу, які потребують забезпеченням житлом та жилими приміщеннями</w:t>
      </w:r>
      <w:r w:rsidRPr="00EC7751">
        <w:rPr>
          <w:rFonts w:ascii="Times New Roman" w:hAnsi="Times New Roman" w:cs="Times New Roman"/>
          <w:sz w:val="28"/>
          <w:szCs w:val="28"/>
        </w:rPr>
        <w:t xml:space="preserve">; </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фінансування заходів соціально-економічної компенсації ризику населення, яке проживає на території зони спостереження, – </w:t>
      </w:r>
      <w:r w:rsidRPr="00EC7751">
        <w:rPr>
          <w:rFonts w:ascii="Times New Roman" w:hAnsi="Times New Roman" w:cs="Times New Roman"/>
          <w:bCs/>
          <w:sz w:val="28"/>
          <w:szCs w:val="28"/>
          <w:lang w:eastAsia="uk-UA"/>
        </w:rPr>
        <w:t>137,5 </w:t>
      </w:r>
      <w:r w:rsidRPr="00EC7751">
        <w:rPr>
          <w:rFonts w:ascii="Times New Roman" w:hAnsi="Times New Roman" w:cs="Times New Roman"/>
          <w:sz w:val="28"/>
          <w:szCs w:val="28"/>
        </w:rPr>
        <w:t>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реалізацію проектів у рамках Надзвичайної кредитної програми для відновлення України – 450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виконання заходів щодо радіаційного та соціального захисту населення міста Жовтих Вод – 8,5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завершення будівництва метрополітену у м. Дніпрі – 252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проведення виборів депутатів місцевих рад та сільських, селищних, міських голів –</w:t>
      </w:r>
      <w:r w:rsidR="004028B7">
        <w:rPr>
          <w:rFonts w:ascii="Times New Roman" w:hAnsi="Times New Roman" w:cs="Times New Roman"/>
          <w:sz w:val="28"/>
          <w:szCs w:val="28"/>
        </w:rPr>
        <w:t xml:space="preserve"> </w:t>
      </w:r>
      <w:r w:rsidRPr="00EC7751">
        <w:rPr>
          <w:rFonts w:ascii="Times New Roman" w:hAnsi="Times New Roman" w:cs="Times New Roman"/>
          <w:sz w:val="28"/>
          <w:szCs w:val="28"/>
        </w:rPr>
        <w:t>50 млн гривень.</w:t>
      </w:r>
    </w:p>
    <w:p w:rsidR="00EC7751" w:rsidRPr="00EC7751" w:rsidRDefault="00EC7751" w:rsidP="00EC7751">
      <w:pPr>
        <w:tabs>
          <w:tab w:val="left" w:pos="709"/>
          <w:tab w:val="left" w:pos="851"/>
        </w:tabs>
        <w:spacing w:after="120" w:line="240" w:lineRule="auto"/>
        <w:ind w:left="567" w:firstLine="709"/>
        <w:jc w:val="both"/>
        <w:rPr>
          <w:rFonts w:ascii="Times New Roman" w:hAnsi="Times New Roman" w:cs="Times New Roman"/>
          <w:sz w:val="28"/>
          <w:szCs w:val="28"/>
        </w:rPr>
      </w:pPr>
      <w:r w:rsidRPr="00EC7751">
        <w:rPr>
          <w:rFonts w:ascii="Times New Roman" w:hAnsi="Times New Roman" w:cs="Times New Roman"/>
          <w:sz w:val="28"/>
          <w:szCs w:val="28"/>
        </w:rPr>
        <w:t>Крім того, передбачено нові субвенції на:</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розроблення комплексних планів просторового розвитку територій територіальних громад – 62,6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розвиток мережі центрів надання адміністративних послуг – 489,8 млн грн;</w:t>
      </w:r>
    </w:p>
    <w:p w:rsidR="00EC7751" w:rsidRPr="00EC7751" w:rsidRDefault="00EC7751" w:rsidP="00EC7751">
      <w:pPr>
        <w:numPr>
          <w:ilvl w:val="0"/>
          <w:numId w:val="8"/>
        </w:numPr>
        <w:tabs>
          <w:tab w:val="left" w:pos="709"/>
          <w:tab w:val="left" w:pos="851"/>
        </w:tabs>
        <w:spacing w:after="120" w:line="240" w:lineRule="auto"/>
        <w:ind w:left="0" w:firstLine="709"/>
        <w:jc w:val="both"/>
        <w:rPr>
          <w:rFonts w:ascii="Times New Roman" w:hAnsi="Times New Roman" w:cs="Times New Roman"/>
          <w:sz w:val="28"/>
          <w:szCs w:val="28"/>
        </w:rPr>
      </w:pPr>
      <w:r w:rsidRPr="00EC7751">
        <w:rPr>
          <w:rFonts w:ascii="Times New Roman" w:hAnsi="Times New Roman" w:cs="Times New Roman"/>
          <w:sz w:val="28"/>
          <w:szCs w:val="28"/>
        </w:rPr>
        <w:t>розвиток спортивної інфраструктури – 500 млн грн;</w:t>
      </w:r>
    </w:p>
    <w:p w:rsidR="00EC7751" w:rsidRPr="00EC7751" w:rsidRDefault="00EC7751" w:rsidP="00EC7751">
      <w:pPr>
        <w:tabs>
          <w:tab w:val="left" w:pos="0"/>
          <w:tab w:val="left" w:pos="709"/>
          <w:tab w:val="left" w:pos="851"/>
        </w:tabs>
        <w:spacing w:after="120" w:line="240" w:lineRule="auto"/>
        <w:ind w:firstLine="709"/>
        <w:jc w:val="both"/>
        <w:rPr>
          <w:rFonts w:ascii="Times New Roman" w:hAnsi="Times New Roman" w:cs="Times New Roman"/>
          <w:sz w:val="28"/>
          <w:szCs w:val="28"/>
          <w:u w:val="single"/>
        </w:rPr>
      </w:pPr>
      <w:r w:rsidRPr="00EC7751">
        <w:rPr>
          <w:rFonts w:ascii="Times New Roman" w:hAnsi="Times New Roman" w:cs="Times New Roman"/>
          <w:sz w:val="28"/>
          <w:szCs w:val="28"/>
          <w:u w:val="single"/>
        </w:rPr>
        <w:t>За спеціальним фондом передбачено наступні субвенції на:</w:t>
      </w:r>
    </w:p>
    <w:p w:rsidR="00EC7751" w:rsidRPr="00EC7751" w:rsidRDefault="00EC7751" w:rsidP="00EC7751">
      <w:pPr>
        <w:pStyle w:val="a3"/>
        <w:numPr>
          <w:ilvl w:val="0"/>
          <w:numId w:val="31"/>
        </w:numPr>
        <w:tabs>
          <w:tab w:val="left" w:pos="0"/>
          <w:tab w:val="left" w:pos="851"/>
          <w:tab w:val="left" w:pos="1134"/>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sz w:val="28"/>
          <w:szCs w:val="28"/>
        </w:rPr>
        <w:t>реформування регіональних систем охорони здоров’я для здійснення заходів з виконання спільного з Міжнародним банком реконструкції та розвитку проекту "Поліпшення охорони здоров’я на службі у людей" – 555 млн грн;</w:t>
      </w:r>
      <w:r w:rsidRPr="00EC7751">
        <w:rPr>
          <w:rFonts w:ascii="Times New Roman" w:hAnsi="Times New Roman" w:cs="Times New Roman"/>
          <w:i/>
          <w:sz w:val="28"/>
          <w:szCs w:val="28"/>
        </w:rPr>
        <w:t xml:space="preserve"> </w:t>
      </w:r>
    </w:p>
    <w:p w:rsidR="00EC7751" w:rsidRPr="00EC7751" w:rsidRDefault="00EC7751" w:rsidP="00EC7751">
      <w:pPr>
        <w:pStyle w:val="a3"/>
        <w:numPr>
          <w:ilvl w:val="0"/>
          <w:numId w:val="31"/>
        </w:numPr>
        <w:tabs>
          <w:tab w:val="left" w:pos="0"/>
          <w:tab w:val="left" w:pos="851"/>
          <w:tab w:val="left" w:pos="1134"/>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sz w:val="28"/>
          <w:szCs w:val="28"/>
        </w:rPr>
        <w:t>реалізацію проектів у рамках Надзвичайної кредитної програми для відновлення України – 1 200 млн грн;</w:t>
      </w:r>
    </w:p>
    <w:p w:rsidR="00EC7751" w:rsidRPr="00EC7751" w:rsidRDefault="00EC7751" w:rsidP="00EC7751">
      <w:pPr>
        <w:pStyle w:val="a3"/>
        <w:numPr>
          <w:ilvl w:val="0"/>
          <w:numId w:val="31"/>
        </w:numPr>
        <w:tabs>
          <w:tab w:val="left" w:pos="0"/>
          <w:tab w:val="left" w:pos="851"/>
          <w:tab w:val="left" w:pos="1134"/>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sz w:val="28"/>
          <w:szCs w:val="28"/>
        </w:rPr>
        <w:t>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 21 343,6 млн грн;</w:t>
      </w:r>
    </w:p>
    <w:p w:rsidR="00EC7751" w:rsidRPr="00EC7751" w:rsidRDefault="00EC7751" w:rsidP="00EC7751">
      <w:pPr>
        <w:pStyle w:val="a3"/>
        <w:numPr>
          <w:ilvl w:val="0"/>
          <w:numId w:val="31"/>
        </w:numPr>
        <w:tabs>
          <w:tab w:val="left" w:pos="0"/>
          <w:tab w:val="left" w:pos="851"/>
          <w:tab w:val="left" w:pos="1134"/>
        </w:tabs>
        <w:spacing w:after="120" w:line="240" w:lineRule="auto"/>
        <w:ind w:left="0" w:firstLine="709"/>
        <w:contextualSpacing w:val="0"/>
        <w:jc w:val="both"/>
        <w:rPr>
          <w:rFonts w:ascii="Times New Roman" w:hAnsi="Times New Roman" w:cs="Times New Roman"/>
          <w:i/>
          <w:sz w:val="28"/>
          <w:szCs w:val="28"/>
        </w:rPr>
      </w:pPr>
      <w:r w:rsidRPr="00EC7751">
        <w:rPr>
          <w:rFonts w:ascii="Times New Roman" w:hAnsi="Times New Roman" w:cs="Times New Roman"/>
          <w:sz w:val="28"/>
          <w:szCs w:val="28"/>
        </w:rPr>
        <w:t>продовження третьої лінії метрополітену у м. Харкові – 310 млн грн;</w:t>
      </w:r>
      <w:r w:rsidRPr="00EC7751">
        <w:rPr>
          <w:rFonts w:ascii="Times New Roman" w:hAnsi="Times New Roman" w:cs="Times New Roman"/>
          <w:i/>
          <w:sz w:val="28"/>
          <w:szCs w:val="28"/>
        </w:rPr>
        <w:t xml:space="preserve"> </w:t>
      </w:r>
    </w:p>
    <w:p w:rsidR="00EC7751" w:rsidRPr="00EC7751" w:rsidRDefault="00EC7751" w:rsidP="00EC7751">
      <w:pPr>
        <w:pStyle w:val="a3"/>
        <w:numPr>
          <w:ilvl w:val="0"/>
          <w:numId w:val="31"/>
        </w:numPr>
        <w:tabs>
          <w:tab w:val="left" w:pos="0"/>
          <w:tab w:val="left" w:pos="851"/>
          <w:tab w:val="left" w:pos="1134"/>
        </w:tabs>
        <w:spacing w:after="120" w:line="240" w:lineRule="auto"/>
        <w:ind w:left="0" w:firstLine="709"/>
        <w:contextualSpacing w:val="0"/>
        <w:jc w:val="both"/>
        <w:rPr>
          <w:rFonts w:ascii="Times New Roman" w:hAnsi="Times New Roman" w:cs="Times New Roman"/>
          <w:i/>
          <w:spacing w:val="-5"/>
          <w:sz w:val="28"/>
          <w:szCs w:val="28"/>
        </w:rPr>
      </w:pPr>
      <w:r w:rsidRPr="00EC7751">
        <w:rPr>
          <w:rFonts w:ascii="Times New Roman" w:hAnsi="Times New Roman" w:cs="Times New Roman"/>
          <w:spacing w:val="-5"/>
          <w:sz w:val="28"/>
          <w:szCs w:val="28"/>
        </w:rPr>
        <w:t>завершення будівництва метрополітену у м. Дніпрі – 1 000 млн гривень.</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В рамках реалізації основного етапу децентралізації влади та реформи місцевого самоврядування завершився процес формування адміністративно-територіального устрою базового та субрегіонального рівня. </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На виконання Закону України від 16.04.2020 № 562-IX </w:t>
      </w:r>
      <w:r w:rsidR="00AD032E">
        <w:rPr>
          <w:rFonts w:ascii="Times New Roman" w:hAnsi="Times New Roman" w:cs="Times New Roman"/>
          <w:sz w:val="28"/>
          <w:szCs w:val="28"/>
        </w:rPr>
        <w:t>"</w:t>
      </w:r>
      <w:r w:rsidRPr="00EC7751">
        <w:rPr>
          <w:rFonts w:ascii="Times New Roman" w:hAnsi="Times New Roman" w:cs="Times New Roman"/>
          <w:sz w:val="28"/>
          <w:szCs w:val="28"/>
        </w:rPr>
        <w:t>Про внесення змін до деяких законів України щодо визначення територій та адміністративних центрів територіальних громад</w:t>
      </w:r>
      <w:r w:rsidR="00AD032E">
        <w:rPr>
          <w:rFonts w:ascii="Times New Roman" w:hAnsi="Times New Roman" w:cs="Times New Roman"/>
          <w:sz w:val="28"/>
          <w:szCs w:val="28"/>
        </w:rPr>
        <w:t>"</w:t>
      </w:r>
      <w:r w:rsidRPr="00EC7751">
        <w:rPr>
          <w:rFonts w:ascii="Times New Roman" w:hAnsi="Times New Roman" w:cs="Times New Roman"/>
          <w:sz w:val="28"/>
          <w:szCs w:val="28"/>
        </w:rPr>
        <w:t xml:space="preserve"> прийняті розпорядження Кабінету Міністрів України від 12 червня 2020 року № 707-р, № 708-р, № 709-р, № 710-р, № 711-р, </w:t>
      </w:r>
      <w:r w:rsidRPr="00EC7751">
        <w:rPr>
          <w:rFonts w:ascii="Times New Roman" w:hAnsi="Times New Roman" w:cs="Times New Roman"/>
          <w:sz w:val="28"/>
          <w:szCs w:val="28"/>
        </w:rPr>
        <w:lastRenderedPageBreak/>
        <w:t xml:space="preserve">№ 712-р, № 713-р, № 714-р, № 715-р, № 716-р, № 717-р, № 718-р, № 719-р, № 720-р, № 721-р, № 722-р, № 723-р, № 724-р, № 725-р, № 726-р, № 727-р, № 728-р, № 729-р, № 730-р, якими затверджено території територіальних громад усіх областей. </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Також Постановою Верховної Ради України від 17.07.2020 № 807-IX </w:t>
      </w:r>
      <w:r w:rsidR="00AD032E">
        <w:rPr>
          <w:rFonts w:ascii="Times New Roman" w:hAnsi="Times New Roman" w:cs="Times New Roman"/>
          <w:sz w:val="28"/>
          <w:szCs w:val="28"/>
        </w:rPr>
        <w:t>"</w:t>
      </w:r>
      <w:r w:rsidRPr="00EC7751">
        <w:rPr>
          <w:rFonts w:ascii="Times New Roman" w:hAnsi="Times New Roman" w:cs="Times New Roman"/>
          <w:sz w:val="28"/>
          <w:szCs w:val="28"/>
        </w:rPr>
        <w:t>Про утворення та ліквідацію районів</w:t>
      </w:r>
      <w:r w:rsidR="00AD032E">
        <w:rPr>
          <w:rFonts w:ascii="Times New Roman" w:hAnsi="Times New Roman" w:cs="Times New Roman"/>
          <w:sz w:val="28"/>
          <w:szCs w:val="28"/>
        </w:rPr>
        <w:t>"</w:t>
      </w:r>
      <w:r w:rsidRPr="00EC7751">
        <w:rPr>
          <w:rFonts w:ascii="Times New Roman" w:hAnsi="Times New Roman" w:cs="Times New Roman"/>
          <w:sz w:val="28"/>
          <w:szCs w:val="28"/>
        </w:rPr>
        <w:t xml:space="preserve"> забезпечено укрупнення районів та зменшено їх кількість до 136. </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Перші місцеві вибори у новостворених територіальних громадах призначено на 25 жовтня 2020 року </w:t>
      </w:r>
      <w:r w:rsidRPr="00AD032E">
        <w:rPr>
          <w:rFonts w:ascii="Times New Roman" w:hAnsi="Times New Roman" w:cs="Times New Roman"/>
          <w:i/>
          <w:sz w:val="28"/>
          <w:szCs w:val="28"/>
        </w:rPr>
        <w:t>(</w:t>
      </w:r>
      <w:r w:rsidR="00AD032E">
        <w:rPr>
          <w:rFonts w:ascii="Times New Roman" w:hAnsi="Times New Roman" w:cs="Times New Roman"/>
          <w:i/>
          <w:sz w:val="28"/>
          <w:szCs w:val="28"/>
        </w:rPr>
        <w:t>п</w:t>
      </w:r>
      <w:r w:rsidRPr="00AD032E">
        <w:rPr>
          <w:rFonts w:ascii="Times New Roman" w:hAnsi="Times New Roman" w:cs="Times New Roman"/>
          <w:i/>
          <w:sz w:val="28"/>
          <w:szCs w:val="28"/>
        </w:rPr>
        <w:t>останова Центральної виборчої комісії від 8 серпня 2020 р</w:t>
      </w:r>
      <w:r w:rsidR="00AD032E" w:rsidRPr="00AD032E">
        <w:rPr>
          <w:rFonts w:ascii="Times New Roman" w:hAnsi="Times New Roman" w:cs="Times New Roman"/>
          <w:i/>
          <w:sz w:val="28"/>
          <w:szCs w:val="28"/>
        </w:rPr>
        <w:t>оку</w:t>
      </w:r>
      <w:r w:rsidRPr="00AD032E">
        <w:rPr>
          <w:rFonts w:ascii="Times New Roman" w:hAnsi="Times New Roman" w:cs="Times New Roman"/>
          <w:i/>
          <w:sz w:val="28"/>
          <w:szCs w:val="28"/>
        </w:rPr>
        <w:t xml:space="preserve"> №</w:t>
      </w:r>
      <w:r w:rsidR="00AD032E" w:rsidRPr="00AD032E">
        <w:rPr>
          <w:rFonts w:ascii="Times New Roman" w:hAnsi="Times New Roman" w:cs="Times New Roman"/>
          <w:i/>
          <w:sz w:val="28"/>
          <w:szCs w:val="28"/>
        </w:rPr>
        <w:t> </w:t>
      </w:r>
      <w:r w:rsidRPr="00AD032E">
        <w:rPr>
          <w:rFonts w:ascii="Times New Roman" w:hAnsi="Times New Roman" w:cs="Times New Roman"/>
          <w:i/>
          <w:sz w:val="28"/>
          <w:szCs w:val="28"/>
        </w:rPr>
        <w:t>160)</w:t>
      </w:r>
      <w:r w:rsidRPr="00EC7751">
        <w:rPr>
          <w:rFonts w:ascii="Times New Roman" w:hAnsi="Times New Roman" w:cs="Times New Roman"/>
          <w:sz w:val="28"/>
          <w:szCs w:val="28"/>
        </w:rPr>
        <w:t xml:space="preserve">.  </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Відповідно до пункту 6 Прикінцевих та перехідних положень Бюджетного кодексу України формування взаємовідносин між державним бюджетом та місцевими бюджетами на 2021 рік здійснюється з урахуванням змін в адміністративно-територіальному устрої України в частині укрупнення адміністративно-територіальних одиниць. </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 xml:space="preserve">З урахуванням зазначеного у додатку 5 до проекту Закону передбачено обсяги міжбюджетних трансфертів для бюджетів 1 438 територіальних громад, у яких перші місцеві вибори призначені на 25 жовтня 2020 року, та 24 обласних бюджетів. </w:t>
      </w:r>
    </w:p>
    <w:p w:rsidR="00EC7751" w:rsidRPr="00EC7751" w:rsidRDefault="00EC7751" w:rsidP="00EC7751">
      <w:pPr>
        <w:tabs>
          <w:tab w:val="left" w:pos="709"/>
        </w:tabs>
        <w:spacing w:after="120" w:line="240" w:lineRule="auto"/>
        <w:ind w:firstLine="709"/>
        <w:jc w:val="both"/>
        <w:rPr>
          <w:rFonts w:ascii="Times New Roman" w:hAnsi="Times New Roman" w:cs="Times New Roman"/>
          <w:sz w:val="28"/>
          <w:szCs w:val="28"/>
        </w:rPr>
      </w:pPr>
      <w:r w:rsidRPr="00EC7751">
        <w:rPr>
          <w:rFonts w:ascii="Times New Roman" w:hAnsi="Times New Roman" w:cs="Times New Roman"/>
          <w:sz w:val="28"/>
          <w:szCs w:val="28"/>
        </w:rPr>
        <w:t>Обсяг державної фінансової підтримки на реалізацію інвестиційних програм і проектів регіонального розвитку на наступний рік передбачається за рахунок коштів Державного фонду регіонального розвитку в сумі 9 360 млн гривень.</w:t>
      </w:r>
    </w:p>
    <w:p w:rsidR="006D0858" w:rsidRPr="006D0858" w:rsidRDefault="006D0858" w:rsidP="00D422DE">
      <w:pPr>
        <w:spacing w:after="0" w:line="240" w:lineRule="auto"/>
        <w:ind w:firstLine="709"/>
        <w:jc w:val="both"/>
        <w:rPr>
          <w:rFonts w:ascii="Times New Roman" w:hAnsi="Times New Roman" w:cs="Times New Roman"/>
          <w:b/>
          <w:sz w:val="28"/>
          <w:szCs w:val="28"/>
        </w:rPr>
      </w:pPr>
      <w:r w:rsidRPr="006D0858">
        <w:rPr>
          <w:rFonts w:ascii="Times New Roman" w:hAnsi="Times New Roman" w:cs="Times New Roman"/>
          <w:b/>
          <w:sz w:val="28"/>
          <w:szCs w:val="28"/>
        </w:rPr>
        <w:t xml:space="preserve">Підвищення ефективності і результативності використання бюджетних коштів </w:t>
      </w:r>
    </w:p>
    <w:p w:rsidR="006D0858" w:rsidRPr="00E76B71" w:rsidRDefault="006D0858" w:rsidP="00D422DE">
      <w:pPr>
        <w:tabs>
          <w:tab w:val="left" w:pos="709"/>
        </w:tabs>
        <w:spacing w:before="120"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К</w:t>
      </w:r>
      <w:r w:rsidRPr="00E76B71">
        <w:rPr>
          <w:rFonts w:ascii="Times New Roman" w:hAnsi="Times New Roman" w:cs="Times New Roman"/>
          <w:sz w:val="28"/>
          <w:szCs w:val="28"/>
        </w:rPr>
        <w:t>еруючись принципом справедливості і неупередженості розподілу суспільного багатства між громадянами і територіальними громадами, визначеним Бюджетним кодексом України, Міністерство фінансів України та головні розпорядники бюджетних коштів (далі − ГРК) вживають заходів щодо підвищення ефективності і результативності використання бюджетних коштів</w:t>
      </w:r>
      <w:r>
        <w:rPr>
          <w:rFonts w:ascii="Times New Roman" w:hAnsi="Times New Roman" w:cs="Times New Roman"/>
          <w:sz w:val="28"/>
          <w:szCs w:val="28"/>
        </w:rPr>
        <w:t>, зокрема, шляхом</w:t>
      </w:r>
      <w:r w:rsidRPr="00E76B71">
        <w:rPr>
          <w:rFonts w:ascii="Times New Roman" w:hAnsi="Times New Roman" w:cs="Times New Roman"/>
          <w:sz w:val="28"/>
          <w:szCs w:val="28"/>
        </w:rPr>
        <w:t xml:space="preserve"> впровадження </w:t>
      </w:r>
      <w:proofErr w:type="spellStart"/>
      <w:r w:rsidRPr="00E76B71">
        <w:rPr>
          <w:rFonts w:ascii="Times New Roman" w:hAnsi="Times New Roman" w:cs="Times New Roman"/>
          <w:sz w:val="28"/>
          <w:szCs w:val="28"/>
        </w:rPr>
        <w:t>гендерно</w:t>
      </w:r>
      <w:proofErr w:type="spellEnd"/>
      <w:r w:rsidRPr="00E76B71">
        <w:rPr>
          <w:rFonts w:ascii="Times New Roman" w:hAnsi="Times New Roman" w:cs="Times New Roman"/>
          <w:sz w:val="28"/>
          <w:szCs w:val="28"/>
        </w:rPr>
        <w:t xml:space="preserve"> орієнтованого підходу у бюджетний процес.</w:t>
      </w:r>
    </w:p>
    <w:p w:rsidR="006D0858" w:rsidRPr="00E76B71" w:rsidRDefault="006D0858" w:rsidP="00D422DE">
      <w:pPr>
        <w:tabs>
          <w:tab w:val="left" w:pos="709"/>
        </w:tabs>
        <w:spacing w:after="120" w:line="240" w:lineRule="auto"/>
        <w:ind w:firstLine="709"/>
        <w:jc w:val="both"/>
        <w:rPr>
          <w:rFonts w:ascii="Times New Roman" w:hAnsi="Times New Roman" w:cs="Times New Roman"/>
          <w:sz w:val="28"/>
          <w:szCs w:val="28"/>
        </w:rPr>
      </w:pPr>
      <w:r w:rsidRPr="00E76B71">
        <w:rPr>
          <w:rFonts w:ascii="Times New Roman" w:hAnsi="Times New Roman" w:cs="Times New Roman"/>
          <w:sz w:val="28"/>
          <w:szCs w:val="28"/>
        </w:rPr>
        <w:t xml:space="preserve">Під час підготовки бюджетних запитів на 2021-2023 роки гендерний аспект врахували 29 ГРК (35 %) </w:t>
      </w:r>
      <w:r>
        <w:rPr>
          <w:rFonts w:ascii="Times New Roman" w:hAnsi="Times New Roman" w:cs="Times New Roman"/>
          <w:sz w:val="28"/>
          <w:szCs w:val="28"/>
        </w:rPr>
        <w:t>за 41 бюджетною програмою</w:t>
      </w:r>
      <w:r w:rsidRPr="00E76B71">
        <w:rPr>
          <w:rFonts w:ascii="Times New Roman" w:hAnsi="Times New Roman" w:cs="Times New Roman"/>
          <w:sz w:val="28"/>
          <w:szCs w:val="28"/>
        </w:rPr>
        <w:t xml:space="preserve">. До прикладу, головні розпорядники сектору безпеки і оборони (Міністерство внутрішніх справ України, Міністерство оборони України, Головне управління розвідки Міністерства оборони України) під час розподілу граничних показників визначили видатки на речове та медичне забезпечення військовослужбовців, забезпечення особового складу засобами </w:t>
      </w:r>
      <w:proofErr w:type="spellStart"/>
      <w:r w:rsidRPr="00E76B71">
        <w:rPr>
          <w:rFonts w:ascii="Times New Roman" w:hAnsi="Times New Roman" w:cs="Times New Roman"/>
          <w:sz w:val="28"/>
          <w:szCs w:val="28"/>
        </w:rPr>
        <w:t>бронезахисту</w:t>
      </w:r>
      <w:proofErr w:type="spellEnd"/>
      <w:r w:rsidRPr="00E76B71">
        <w:rPr>
          <w:rFonts w:ascii="Times New Roman" w:hAnsi="Times New Roman" w:cs="Times New Roman"/>
          <w:sz w:val="28"/>
          <w:szCs w:val="28"/>
        </w:rPr>
        <w:t xml:space="preserve"> </w:t>
      </w:r>
      <w:proofErr w:type="spellStart"/>
      <w:r w:rsidRPr="00E76B71">
        <w:rPr>
          <w:rFonts w:ascii="Times New Roman" w:hAnsi="Times New Roman" w:cs="Times New Roman"/>
          <w:sz w:val="28"/>
          <w:szCs w:val="28"/>
        </w:rPr>
        <w:t>протикульового</w:t>
      </w:r>
      <w:proofErr w:type="spellEnd"/>
      <w:r w:rsidRPr="00E76B71">
        <w:rPr>
          <w:rFonts w:ascii="Times New Roman" w:hAnsi="Times New Roman" w:cs="Times New Roman"/>
          <w:sz w:val="28"/>
          <w:szCs w:val="28"/>
        </w:rPr>
        <w:t xml:space="preserve"> та спеціального класів з урахуванням потреб жінок та чоловіків. Обласні державні адміністрації включили до бюджетних програм </w:t>
      </w:r>
      <w:r>
        <w:rPr>
          <w:rFonts w:ascii="Times New Roman" w:hAnsi="Times New Roman" w:cs="Times New Roman"/>
          <w:sz w:val="28"/>
          <w:szCs w:val="28"/>
        </w:rPr>
        <w:t>із</w:t>
      </w:r>
      <w:r w:rsidRPr="00E76B71">
        <w:rPr>
          <w:rFonts w:ascii="Times New Roman" w:hAnsi="Times New Roman" w:cs="Times New Roman"/>
          <w:sz w:val="28"/>
          <w:szCs w:val="28"/>
        </w:rPr>
        <w:t xml:space="preserve"> здійснення виконавчої влади результативні показники, які характеризують вплив їх діяльності на економічний та соціальний розвиток регіону</w:t>
      </w:r>
      <w:r>
        <w:rPr>
          <w:rFonts w:ascii="Times New Roman" w:hAnsi="Times New Roman" w:cs="Times New Roman"/>
          <w:sz w:val="28"/>
          <w:szCs w:val="28"/>
        </w:rPr>
        <w:t xml:space="preserve"> –</w:t>
      </w:r>
      <w:r w:rsidRPr="00E76B71">
        <w:rPr>
          <w:rFonts w:ascii="Times New Roman" w:hAnsi="Times New Roman" w:cs="Times New Roman"/>
          <w:sz w:val="28"/>
          <w:szCs w:val="28"/>
        </w:rPr>
        <w:t xml:space="preserve"> рівні</w:t>
      </w:r>
      <w:r>
        <w:rPr>
          <w:rFonts w:ascii="Times New Roman" w:hAnsi="Times New Roman" w:cs="Times New Roman"/>
          <w:sz w:val="28"/>
          <w:szCs w:val="28"/>
        </w:rPr>
        <w:t xml:space="preserve"> </w:t>
      </w:r>
      <w:r w:rsidRPr="00E76B71">
        <w:rPr>
          <w:rFonts w:ascii="Times New Roman" w:hAnsi="Times New Roman" w:cs="Times New Roman"/>
          <w:sz w:val="28"/>
          <w:szCs w:val="28"/>
        </w:rPr>
        <w:t xml:space="preserve">безробіття та зайнятості жінок та </w:t>
      </w:r>
      <w:r w:rsidRPr="00E76B71">
        <w:rPr>
          <w:rFonts w:ascii="Times New Roman" w:hAnsi="Times New Roman" w:cs="Times New Roman"/>
          <w:sz w:val="28"/>
          <w:szCs w:val="28"/>
        </w:rPr>
        <w:lastRenderedPageBreak/>
        <w:t>чоловіків в регіоні, а також результативні показники щодо кількості фахівців, які підвищать кваліфікацію, з розподілом за статтю.</w:t>
      </w:r>
    </w:p>
    <w:p w:rsidR="006D0858" w:rsidRPr="00E76B71" w:rsidRDefault="006D0858" w:rsidP="00D422DE">
      <w:pPr>
        <w:tabs>
          <w:tab w:val="left" w:pos="709"/>
        </w:tabs>
        <w:spacing w:after="120" w:line="240" w:lineRule="auto"/>
        <w:ind w:firstLine="709"/>
        <w:jc w:val="both"/>
        <w:rPr>
          <w:rFonts w:ascii="Times New Roman" w:hAnsi="Times New Roman" w:cs="Times New Roman"/>
          <w:sz w:val="28"/>
          <w:szCs w:val="28"/>
        </w:rPr>
      </w:pPr>
      <w:r w:rsidRPr="00E76B71">
        <w:rPr>
          <w:rFonts w:ascii="Times New Roman" w:hAnsi="Times New Roman" w:cs="Times New Roman"/>
          <w:sz w:val="28"/>
          <w:szCs w:val="28"/>
        </w:rPr>
        <w:t xml:space="preserve">10 ГРК (12 %) </w:t>
      </w:r>
      <w:r>
        <w:rPr>
          <w:rFonts w:ascii="Times New Roman" w:hAnsi="Times New Roman" w:cs="Times New Roman"/>
          <w:sz w:val="28"/>
          <w:szCs w:val="28"/>
        </w:rPr>
        <w:t xml:space="preserve">задля здійснення гендерного аналізу бюджетних програм як відправної точки для включення до них гендерного аспекту вживають заходи щодо </w:t>
      </w:r>
      <w:r w:rsidRPr="00E76B71">
        <w:rPr>
          <w:rFonts w:ascii="Times New Roman" w:hAnsi="Times New Roman" w:cs="Times New Roman"/>
          <w:sz w:val="28"/>
          <w:szCs w:val="28"/>
        </w:rPr>
        <w:t xml:space="preserve">удосконалення збору та обробки </w:t>
      </w:r>
      <w:r>
        <w:rPr>
          <w:rFonts w:ascii="Times New Roman" w:hAnsi="Times New Roman" w:cs="Times New Roman"/>
          <w:sz w:val="28"/>
          <w:szCs w:val="28"/>
        </w:rPr>
        <w:t xml:space="preserve">необхідних </w:t>
      </w:r>
      <w:r w:rsidRPr="00E76B71">
        <w:rPr>
          <w:rFonts w:ascii="Times New Roman" w:hAnsi="Times New Roman" w:cs="Times New Roman"/>
          <w:sz w:val="28"/>
          <w:szCs w:val="28"/>
        </w:rPr>
        <w:t xml:space="preserve">даних, запровадження нових та/або перегляд наявних форм статистичної та адміністративної звітності, внесення змін до нормативно-правової бази. </w:t>
      </w:r>
    </w:p>
    <w:p w:rsidR="006D0858" w:rsidRPr="006D0858" w:rsidRDefault="006D0858" w:rsidP="00D422DE">
      <w:pPr>
        <w:tabs>
          <w:tab w:val="left" w:pos="709"/>
        </w:tabs>
        <w:spacing w:after="120" w:line="240" w:lineRule="auto"/>
        <w:ind w:firstLine="709"/>
        <w:jc w:val="both"/>
        <w:rPr>
          <w:rFonts w:ascii="Times New Roman" w:hAnsi="Times New Roman" w:cs="Times New Roman"/>
          <w:sz w:val="28"/>
          <w:szCs w:val="28"/>
        </w:rPr>
      </w:pPr>
      <w:r w:rsidRPr="00E76B71">
        <w:rPr>
          <w:rFonts w:ascii="Times New Roman" w:hAnsi="Times New Roman" w:cs="Times New Roman"/>
          <w:sz w:val="28"/>
          <w:szCs w:val="28"/>
        </w:rPr>
        <w:t xml:space="preserve">Включення гендерного аспекту до характеристик бюджетної програми </w:t>
      </w:r>
      <w:r>
        <w:rPr>
          <w:rFonts w:ascii="Times New Roman" w:hAnsi="Times New Roman" w:cs="Times New Roman"/>
          <w:sz w:val="28"/>
          <w:szCs w:val="28"/>
        </w:rPr>
        <w:t>сприяє покращенню якості публічних</w:t>
      </w:r>
      <w:r w:rsidRPr="00E76B71">
        <w:rPr>
          <w:rFonts w:ascii="Times New Roman" w:hAnsi="Times New Roman" w:cs="Times New Roman"/>
          <w:sz w:val="28"/>
          <w:szCs w:val="28"/>
        </w:rPr>
        <w:t xml:space="preserve"> послуг</w:t>
      </w:r>
      <w:r>
        <w:rPr>
          <w:rFonts w:ascii="Times New Roman" w:hAnsi="Times New Roman" w:cs="Times New Roman"/>
          <w:sz w:val="28"/>
          <w:szCs w:val="28"/>
        </w:rPr>
        <w:t>,</w:t>
      </w:r>
      <w:r w:rsidRPr="00E76B71">
        <w:rPr>
          <w:rFonts w:ascii="Times New Roman" w:hAnsi="Times New Roman" w:cs="Times New Roman"/>
          <w:sz w:val="28"/>
          <w:szCs w:val="28"/>
        </w:rPr>
        <w:t xml:space="preserve"> робить «видимими» різні групи отримувачів та надавачів публічних послуг (як за гендерною ознакою, так і з урахуванням соціальних, вікових, професійних та інших особливостей), а відтак дозволяє врахувати їх потреби під час</w:t>
      </w:r>
      <w:r w:rsidRPr="006D0858">
        <w:rPr>
          <w:rFonts w:ascii="Times New Roman" w:hAnsi="Times New Roman" w:cs="Times New Roman"/>
          <w:sz w:val="28"/>
          <w:szCs w:val="28"/>
        </w:rPr>
        <w:t xml:space="preserve"> </w:t>
      </w:r>
      <w:r w:rsidRPr="00E76B71">
        <w:rPr>
          <w:rFonts w:ascii="Times New Roman" w:hAnsi="Times New Roman" w:cs="Times New Roman"/>
          <w:sz w:val="28"/>
          <w:szCs w:val="28"/>
        </w:rPr>
        <w:t>розподілу коштів бюджету. Як наслідок, оптимізується обсяг і структура бюджетних витрат, ГРК ефективніше розпоряджаються обмеженим бюджетним ресурсом.</w:t>
      </w:r>
    </w:p>
    <w:p w:rsidR="00200450" w:rsidRPr="006D0858" w:rsidRDefault="00200450" w:rsidP="00D422DE">
      <w:pPr>
        <w:spacing w:after="120" w:line="240" w:lineRule="auto"/>
        <w:ind w:firstLine="709"/>
        <w:rPr>
          <w:sz w:val="28"/>
          <w:szCs w:val="28"/>
        </w:rPr>
      </w:pPr>
    </w:p>
    <w:sectPr w:rsidR="00200450" w:rsidRPr="006D085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725D4"/>
    <w:multiLevelType w:val="hybridMultilevel"/>
    <w:tmpl w:val="DAB84D9C"/>
    <w:lvl w:ilvl="0" w:tplc="F2E625FA">
      <w:start w:val="1"/>
      <w:numFmt w:val="bullet"/>
      <w:lvlText w:val="-"/>
      <w:lvlJc w:val="left"/>
      <w:pPr>
        <w:ind w:left="360" w:hanging="360"/>
      </w:pPr>
      <w:rPr>
        <w:rFonts w:ascii="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0568084F"/>
    <w:multiLevelType w:val="hybridMultilevel"/>
    <w:tmpl w:val="07B89BCC"/>
    <w:lvl w:ilvl="0" w:tplc="2104E6F0">
      <w:numFmt w:val="bullet"/>
      <w:lvlText w:val="-"/>
      <w:lvlJc w:val="left"/>
      <w:pPr>
        <w:ind w:left="3055" w:hanging="360"/>
      </w:pPr>
      <w:rPr>
        <w:rFonts w:ascii="Arial" w:eastAsia="Times New Roman" w:hAnsi="Arial" w:cs="Arial" w:hint="default"/>
      </w:rPr>
    </w:lvl>
    <w:lvl w:ilvl="1" w:tplc="04190005">
      <w:start w:val="1"/>
      <w:numFmt w:val="bullet"/>
      <w:lvlText w:val=""/>
      <w:lvlJc w:val="left"/>
      <w:pPr>
        <w:ind w:left="2433" w:hanging="360"/>
      </w:pPr>
      <w:rPr>
        <w:rFonts w:ascii="Wingdings" w:hAnsi="Wingdings" w:hint="default"/>
      </w:rPr>
    </w:lvl>
    <w:lvl w:ilvl="2" w:tplc="04220005" w:tentative="1">
      <w:start w:val="1"/>
      <w:numFmt w:val="bullet"/>
      <w:lvlText w:val=""/>
      <w:lvlJc w:val="left"/>
      <w:pPr>
        <w:ind w:left="3153" w:hanging="360"/>
      </w:pPr>
      <w:rPr>
        <w:rFonts w:ascii="Wingdings" w:hAnsi="Wingdings" w:hint="default"/>
      </w:rPr>
    </w:lvl>
    <w:lvl w:ilvl="3" w:tplc="04220001" w:tentative="1">
      <w:start w:val="1"/>
      <w:numFmt w:val="bullet"/>
      <w:lvlText w:val=""/>
      <w:lvlJc w:val="left"/>
      <w:pPr>
        <w:ind w:left="3873" w:hanging="360"/>
      </w:pPr>
      <w:rPr>
        <w:rFonts w:ascii="Symbol" w:hAnsi="Symbol" w:hint="default"/>
      </w:rPr>
    </w:lvl>
    <w:lvl w:ilvl="4" w:tplc="04220003" w:tentative="1">
      <w:start w:val="1"/>
      <w:numFmt w:val="bullet"/>
      <w:lvlText w:val="o"/>
      <w:lvlJc w:val="left"/>
      <w:pPr>
        <w:ind w:left="4593" w:hanging="360"/>
      </w:pPr>
      <w:rPr>
        <w:rFonts w:ascii="Courier New" w:hAnsi="Courier New" w:cs="Courier New" w:hint="default"/>
      </w:rPr>
    </w:lvl>
    <w:lvl w:ilvl="5" w:tplc="04220005" w:tentative="1">
      <w:start w:val="1"/>
      <w:numFmt w:val="bullet"/>
      <w:lvlText w:val=""/>
      <w:lvlJc w:val="left"/>
      <w:pPr>
        <w:ind w:left="5313" w:hanging="360"/>
      </w:pPr>
      <w:rPr>
        <w:rFonts w:ascii="Wingdings" w:hAnsi="Wingdings" w:hint="default"/>
      </w:rPr>
    </w:lvl>
    <w:lvl w:ilvl="6" w:tplc="04220001" w:tentative="1">
      <w:start w:val="1"/>
      <w:numFmt w:val="bullet"/>
      <w:lvlText w:val=""/>
      <w:lvlJc w:val="left"/>
      <w:pPr>
        <w:ind w:left="6033" w:hanging="360"/>
      </w:pPr>
      <w:rPr>
        <w:rFonts w:ascii="Symbol" w:hAnsi="Symbol" w:hint="default"/>
      </w:rPr>
    </w:lvl>
    <w:lvl w:ilvl="7" w:tplc="04220003" w:tentative="1">
      <w:start w:val="1"/>
      <w:numFmt w:val="bullet"/>
      <w:lvlText w:val="o"/>
      <w:lvlJc w:val="left"/>
      <w:pPr>
        <w:ind w:left="6753" w:hanging="360"/>
      </w:pPr>
      <w:rPr>
        <w:rFonts w:ascii="Courier New" w:hAnsi="Courier New" w:cs="Courier New" w:hint="default"/>
      </w:rPr>
    </w:lvl>
    <w:lvl w:ilvl="8" w:tplc="04220005" w:tentative="1">
      <w:start w:val="1"/>
      <w:numFmt w:val="bullet"/>
      <w:lvlText w:val=""/>
      <w:lvlJc w:val="left"/>
      <w:pPr>
        <w:ind w:left="7473" w:hanging="360"/>
      </w:pPr>
      <w:rPr>
        <w:rFonts w:ascii="Wingdings" w:hAnsi="Wingdings" w:hint="default"/>
      </w:rPr>
    </w:lvl>
  </w:abstractNum>
  <w:abstractNum w:abstractNumId="2" w15:restartNumberingAfterBreak="0">
    <w:nsid w:val="10234ECC"/>
    <w:multiLevelType w:val="hybridMultilevel"/>
    <w:tmpl w:val="7BCCA036"/>
    <w:lvl w:ilvl="0" w:tplc="954E6B0C">
      <w:start w:val="1"/>
      <w:numFmt w:val="bullet"/>
      <w:lvlText w:val="­"/>
      <w:lvlJc w:val="left"/>
      <w:pPr>
        <w:ind w:left="928" w:hanging="360"/>
      </w:pPr>
      <w:rPr>
        <w:rFonts w:ascii="Courier New" w:hAnsi="Courier New" w:hint="default"/>
        <w:color w:val="auto"/>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122A7D0B"/>
    <w:multiLevelType w:val="hybridMultilevel"/>
    <w:tmpl w:val="5AB2BCDE"/>
    <w:lvl w:ilvl="0" w:tplc="0422000B">
      <w:start w:val="1"/>
      <w:numFmt w:val="bullet"/>
      <w:lvlText w:val=""/>
      <w:lvlJc w:val="left"/>
      <w:pPr>
        <w:ind w:left="1211" w:hanging="360"/>
      </w:pPr>
      <w:rPr>
        <w:rFonts w:ascii="Wingdings" w:hAnsi="Wingdings" w:hint="default"/>
        <w:color w:val="auto"/>
      </w:rPr>
    </w:lvl>
    <w:lvl w:ilvl="1" w:tplc="04220003" w:tentative="1">
      <w:start w:val="1"/>
      <w:numFmt w:val="bullet"/>
      <w:lvlText w:val="o"/>
      <w:lvlJc w:val="left"/>
      <w:pPr>
        <w:ind w:left="1156" w:hanging="360"/>
      </w:pPr>
      <w:rPr>
        <w:rFonts w:ascii="Courier New" w:hAnsi="Courier New" w:cs="Courier New" w:hint="default"/>
      </w:rPr>
    </w:lvl>
    <w:lvl w:ilvl="2" w:tplc="04220005" w:tentative="1">
      <w:start w:val="1"/>
      <w:numFmt w:val="bullet"/>
      <w:lvlText w:val=""/>
      <w:lvlJc w:val="left"/>
      <w:pPr>
        <w:ind w:left="1876" w:hanging="360"/>
      </w:pPr>
      <w:rPr>
        <w:rFonts w:ascii="Wingdings" w:hAnsi="Wingdings" w:hint="default"/>
      </w:rPr>
    </w:lvl>
    <w:lvl w:ilvl="3" w:tplc="04220001" w:tentative="1">
      <w:start w:val="1"/>
      <w:numFmt w:val="bullet"/>
      <w:lvlText w:val=""/>
      <w:lvlJc w:val="left"/>
      <w:pPr>
        <w:ind w:left="2596" w:hanging="360"/>
      </w:pPr>
      <w:rPr>
        <w:rFonts w:ascii="Symbol" w:hAnsi="Symbol" w:hint="default"/>
      </w:rPr>
    </w:lvl>
    <w:lvl w:ilvl="4" w:tplc="04220003" w:tentative="1">
      <w:start w:val="1"/>
      <w:numFmt w:val="bullet"/>
      <w:lvlText w:val="o"/>
      <w:lvlJc w:val="left"/>
      <w:pPr>
        <w:ind w:left="3316" w:hanging="360"/>
      </w:pPr>
      <w:rPr>
        <w:rFonts w:ascii="Courier New" w:hAnsi="Courier New" w:cs="Courier New" w:hint="default"/>
      </w:rPr>
    </w:lvl>
    <w:lvl w:ilvl="5" w:tplc="04220005" w:tentative="1">
      <w:start w:val="1"/>
      <w:numFmt w:val="bullet"/>
      <w:lvlText w:val=""/>
      <w:lvlJc w:val="left"/>
      <w:pPr>
        <w:ind w:left="4036" w:hanging="360"/>
      </w:pPr>
      <w:rPr>
        <w:rFonts w:ascii="Wingdings" w:hAnsi="Wingdings" w:hint="default"/>
      </w:rPr>
    </w:lvl>
    <w:lvl w:ilvl="6" w:tplc="04220001" w:tentative="1">
      <w:start w:val="1"/>
      <w:numFmt w:val="bullet"/>
      <w:lvlText w:val=""/>
      <w:lvlJc w:val="left"/>
      <w:pPr>
        <w:ind w:left="4756" w:hanging="360"/>
      </w:pPr>
      <w:rPr>
        <w:rFonts w:ascii="Symbol" w:hAnsi="Symbol" w:hint="default"/>
      </w:rPr>
    </w:lvl>
    <w:lvl w:ilvl="7" w:tplc="04220003" w:tentative="1">
      <w:start w:val="1"/>
      <w:numFmt w:val="bullet"/>
      <w:lvlText w:val="o"/>
      <w:lvlJc w:val="left"/>
      <w:pPr>
        <w:ind w:left="5476" w:hanging="360"/>
      </w:pPr>
      <w:rPr>
        <w:rFonts w:ascii="Courier New" w:hAnsi="Courier New" w:cs="Courier New" w:hint="default"/>
      </w:rPr>
    </w:lvl>
    <w:lvl w:ilvl="8" w:tplc="04220005" w:tentative="1">
      <w:start w:val="1"/>
      <w:numFmt w:val="bullet"/>
      <w:lvlText w:val=""/>
      <w:lvlJc w:val="left"/>
      <w:pPr>
        <w:ind w:left="6196" w:hanging="360"/>
      </w:pPr>
      <w:rPr>
        <w:rFonts w:ascii="Wingdings" w:hAnsi="Wingdings" w:hint="default"/>
      </w:rPr>
    </w:lvl>
  </w:abstractNum>
  <w:abstractNum w:abstractNumId="4" w15:restartNumberingAfterBreak="0">
    <w:nsid w:val="16196718"/>
    <w:multiLevelType w:val="multilevel"/>
    <w:tmpl w:val="8500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95748"/>
    <w:multiLevelType w:val="hybridMultilevel"/>
    <w:tmpl w:val="4FB4FB3C"/>
    <w:lvl w:ilvl="0" w:tplc="04220005">
      <w:start w:val="1"/>
      <w:numFmt w:val="bullet"/>
      <w:lvlText w:val=""/>
      <w:lvlJc w:val="left"/>
      <w:pPr>
        <w:ind w:left="1786" w:hanging="360"/>
      </w:pPr>
      <w:rPr>
        <w:rFonts w:ascii="Wingdings" w:hAnsi="Wingdings" w:hint="default"/>
      </w:rPr>
    </w:lvl>
    <w:lvl w:ilvl="1" w:tplc="04220003" w:tentative="1">
      <w:start w:val="1"/>
      <w:numFmt w:val="bullet"/>
      <w:lvlText w:val="o"/>
      <w:lvlJc w:val="left"/>
      <w:pPr>
        <w:ind w:left="2506" w:hanging="360"/>
      </w:pPr>
      <w:rPr>
        <w:rFonts w:ascii="Courier New" w:hAnsi="Courier New" w:cs="Courier New" w:hint="default"/>
      </w:rPr>
    </w:lvl>
    <w:lvl w:ilvl="2" w:tplc="04220005" w:tentative="1">
      <w:start w:val="1"/>
      <w:numFmt w:val="bullet"/>
      <w:lvlText w:val=""/>
      <w:lvlJc w:val="left"/>
      <w:pPr>
        <w:ind w:left="3226" w:hanging="360"/>
      </w:pPr>
      <w:rPr>
        <w:rFonts w:ascii="Wingdings" w:hAnsi="Wingdings" w:hint="default"/>
      </w:rPr>
    </w:lvl>
    <w:lvl w:ilvl="3" w:tplc="04220001" w:tentative="1">
      <w:start w:val="1"/>
      <w:numFmt w:val="bullet"/>
      <w:lvlText w:val=""/>
      <w:lvlJc w:val="left"/>
      <w:pPr>
        <w:ind w:left="3946" w:hanging="360"/>
      </w:pPr>
      <w:rPr>
        <w:rFonts w:ascii="Symbol" w:hAnsi="Symbol" w:hint="default"/>
      </w:rPr>
    </w:lvl>
    <w:lvl w:ilvl="4" w:tplc="04220003" w:tentative="1">
      <w:start w:val="1"/>
      <w:numFmt w:val="bullet"/>
      <w:lvlText w:val="o"/>
      <w:lvlJc w:val="left"/>
      <w:pPr>
        <w:ind w:left="4666" w:hanging="360"/>
      </w:pPr>
      <w:rPr>
        <w:rFonts w:ascii="Courier New" w:hAnsi="Courier New" w:cs="Courier New" w:hint="default"/>
      </w:rPr>
    </w:lvl>
    <w:lvl w:ilvl="5" w:tplc="04220005" w:tentative="1">
      <w:start w:val="1"/>
      <w:numFmt w:val="bullet"/>
      <w:lvlText w:val=""/>
      <w:lvlJc w:val="left"/>
      <w:pPr>
        <w:ind w:left="5386" w:hanging="360"/>
      </w:pPr>
      <w:rPr>
        <w:rFonts w:ascii="Wingdings" w:hAnsi="Wingdings" w:hint="default"/>
      </w:rPr>
    </w:lvl>
    <w:lvl w:ilvl="6" w:tplc="04220001" w:tentative="1">
      <w:start w:val="1"/>
      <w:numFmt w:val="bullet"/>
      <w:lvlText w:val=""/>
      <w:lvlJc w:val="left"/>
      <w:pPr>
        <w:ind w:left="6106" w:hanging="360"/>
      </w:pPr>
      <w:rPr>
        <w:rFonts w:ascii="Symbol" w:hAnsi="Symbol" w:hint="default"/>
      </w:rPr>
    </w:lvl>
    <w:lvl w:ilvl="7" w:tplc="04220003" w:tentative="1">
      <w:start w:val="1"/>
      <w:numFmt w:val="bullet"/>
      <w:lvlText w:val="o"/>
      <w:lvlJc w:val="left"/>
      <w:pPr>
        <w:ind w:left="6826" w:hanging="360"/>
      </w:pPr>
      <w:rPr>
        <w:rFonts w:ascii="Courier New" w:hAnsi="Courier New" w:cs="Courier New" w:hint="default"/>
      </w:rPr>
    </w:lvl>
    <w:lvl w:ilvl="8" w:tplc="04220005" w:tentative="1">
      <w:start w:val="1"/>
      <w:numFmt w:val="bullet"/>
      <w:lvlText w:val=""/>
      <w:lvlJc w:val="left"/>
      <w:pPr>
        <w:ind w:left="7546" w:hanging="360"/>
      </w:pPr>
      <w:rPr>
        <w:rFonts w:ascii="Wingdings" w:hAnsi="Wingdings" w:hint="default"/>
      </w:rPr>
    </w:lvl>
  </w:abstractNum>
  <w:abstractNum w:abstractNumId="6" w15:restartNumberingAfterBreak="0">
    <w:nsid w:val="1AD21D55"/>
    <w:multiLevelType w:val="hybridMultilevel"/>
    <w:tmpl w:val="DE9A5216"/>
    <w:lvl w:ilvl="0" w:tplc="954E6B0C">
      <w:start w:val="1"/>
      <w:numFmt w:val="bullet"/>
      <w:lvlText w:val="­"/>
      <w:lvlJc w:val="left"/>
      <w:pPr>
        <w:ind w:left="1211" w:hanging="360"/>
      </w:pPr>
      <w:rPr>
        <w:rFonts w:ascii="Courier New" w:hAnsi="Courier New"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7" w15:restartNumberingAfterBreak="0">
    <w:nsid w:val="1FDF6090"/>
    <w:multiLevelType w:val="hybridMultilevel"/>
    <w:tmpl w:val="8B1E6D42"/>
    <w:lvl w:ilvl="0" w:tplc="EC9E127A">
      <w:numFmt w:val="bullet"/>
      <w:lvlText w:val="-"/>
      <w:lvlJc w:val="left"/>
      <w:pPr>
        <w:ind w:left="1211" w:hanging="360"/>
      </w:pPr>
      <w:rPr>
        <w:rFonts w:ascii="Arial" w:eastAsia="Times New Roman" w:hAnsi="Arial" w:cs="Arial" w:hint="default"/>
        <w:b w:val="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8" w15:restartNumberingAfterBreak="0">
    <w:nsid w:val="228F059B"/>
    <w:multiLevelType w:val="hybridMultilevel"/>
    <w:tmpl w:val="67D268D6"/>
    <w:lvl w:ilvl="0" w:tplc="954E6B0C">
      <w:start w:val="1"/>
      <w:numFmt w:val="bullet"/>
      <w:lvlText w:val="­"/>
      <w:lvlJc w:val="left"/>
      <w:pPr>
        <w:ind w:left="1931" w:hanging="360"/>
      </w:pPr>
      <w:rPr>
        <w:rFonts w:ascii="Courier New" w:hAnsi="Courier New" w:hint="default"/>
      </w:rPr>
    </w:lvl>
    <w:lvl w:ilvl="1" w:tplc="04220003" w:tentative="1">
      <w:start w:val="1"/>
      <w:numFmt w:val="bullet"/>
      <w:lvlText w:val="o"/>
      <w:lvlJc w:val="left"/>
      <w:pPr>
        <w:ind w:left="2651" w:hanging="360"/>
      </w:pPr>
      <w:rPr>
        <w:rFonts w:ascii="Courier New" w:hAnsi="Courier New" w:cs="Courier New" w:hint="default"/>
      </w:rPr>
    </w:lvl>
    <w:lvl w:ilvl="2" w:tplc="04220005" w:tentative="1">
      <w:start w:val="1"/>
      <w:numFmt w:val="bullet"/>
      <w:lvlText w:val=""/>
      <w:lvlJc w:val="left"/>
      <w:pPr>
        <w:ind w:left="3371" w:hanging="360"/>
      </w:pPr>
      <w:rPr>
        <w:rFonts w:ascii="Wingdings" w:hAnsi="Wingdings" w:hint="default"/>
      </w:rPr>
    </w:lvl>
    <w:lvl w:ilvl="3" w:tplc="04220001" w:tentative="1">
      <w:start w:val="1"/>
      <w:numFmt w:val="bullet"/>
      <w:lvlText w:val=""/>
      <w:lvlJc w:val="left"/>
      <w:pPr>
        <w:ind w:left="4091" w:hanging="360"/>
      </w:pPr>
      <w:rPr>
        <w:rFonts w:ascii="Symbol" w:hAnsi="Symbol" w:hint="default"/>
      </w:rPr>
    </w:lvl>
    <w:lvl w:ilvl="4" w:tplc="04220003" w:tentative="1">
      <w:start w:val="1"/>
      <w:numFmt w:val="bullet"/>
      <w:lvlText w:val="o"/>
      <w:lvlJc w:val="left"/>
      <w:pPr>
        <w:ind w:left="4811" w:hanging="360"/>
      </w:pPr>
      <w:rPr>
        <w:rFonts w:ascii="Courier New" w:hAnsi="Courier New" w:cs="Courier New" w:hint="default"/>
      </w:rPr>
    </w:lvl>
    <w:lvl w:ilvl="5" w:tplc="04220005" w:tentative="1">
      <w:start w:val="1"/>
      <w:numFmt w:val="bullet"/>
      <w:lvlText w:val=""/>
      <w:lvlJc w:val="left"/>
      <w:pPr>
        <w:ind w:left="5531" w:hanging="360"/>
      </w:pPr>
      <w:rPr>
        <w:rFonts w:ascii="Wingdings" w:hAnsi="Wingdings" w:hint="default"/>
      </w:rPr>
    </w:lvl>
    <w:lvl w:ilvl="6" w:tplc="04220001" w:tentative="1">
      <w:start w:val="1"/>
      <w:numFmt w:val="bullet"/>
      <w:lvlText w:val=""/>
      <w:lvlJc w:val="left"/>
      <w:pPr>
        <w:ind w:left="6251" w:hanging="360"/>
      </w:pPr>
      <w:rPr>
        <w:rFonts w:ascii="Symbol" w:hAnsi="Symbol" w:hint="default"/>
      </w:rPr>
    </w:lvl>
    <w:lvl w:ilvl="7" w:tplc="04220003" w:tentative="1">
      <w:start w:val="1"/>
      <w:numFmt w:val="bullet"/>
      <w:lvlText w:val="o"/>
      <w:lvlJc w:val="left"/>
      <w:pPr>
        <w:ind w:left="6971" w:hanging="360"/>
      </w:pPr>
      <w:rPr>
        <w:rFonts w:ascii="Courier New" w:hAnsi="Courier New" w:cs="Courier New" w:hint="default"/>
      </w:rPr>
    </w:lvl>
    <w:lvl w:ilvl="8" w:tplc="04220005" w:tentative="1">
      <w:start w:val="1"/>
      <w:numFmt w:val="bullet"/>
      <w:lvlText w:val=""/>
      <w:lvlJc w:val="left"/>
      <w:pPr>
        <w:ind w:left="7691" w:hanging="360"/>
      </w:pPr>
      <w:rPr>
        <w:rFonts w:ascii="Wingdings" w:hAnsi="Wingdings" w:hint="default"/>
      </w:rPr>
    </w:lvl>
  </w:abstractNum>
  <w:abstractNum w:abstractNumId="9" w15:restartNumberingAfterBreak="0">
    <w:nsid w:val="25C40A59"/>
    <w:multiLevelType w:val="hybridMultilevel"/>
    <w:tmpl w:val="8FB80BCE"/>
    <w:lvl w:ilvl="0" w:tplc="04190005">
      <w:start w:val="1"/>
      <w:numFmt w:val="bullet"/>
      <w:lvlText w:val=""/>
      <w:lvlJc w:val="left"/>
      <w:pPr>
        <w:tabs>
          <w:tab w:val="num" w:pos="1340"/>
        </w:tabs>
        <w:ind w:left="1340" w:hanging="360"/>
      </w:pPr>
      <w:rPr>
        <w:rFonts w:ascii="Wingdings" w:hAnsi="Wingdings" w:hint="default"/>
      </w:rPr>
    </w:lvl>
    <w:lvl w:ilvl="1" w:tplc="04190003" w:tentative="1">
      <w:start w:val="1"/>
      <w:numFmt w:val="bullet"/>
      <w:lvlText w:val="o"/>
      <w:lvlJc w:val="left"/>
      <w:pPr>
        <w:tabs>
          <w:tab w:val="num" w:pos="2060"/>
        </w:tabs>
        <w:ind w:left="2060" w:hanging="360"/>
      </w:pPr>
      <w:rPr>
        <w:rFonts w:ascii="Courier New" w:hAnsi="Courier New" w:cs="Courier New" w:hint="default"/>
      </w:rPr>
    </w:lvl>
    <w:lvl w:ilvl="2" w:tplc="04190005" w:tentative="1">
      <w:start w:val="1"/>
      <w:numFmt w:val="bullet"/>
      <w:lvlText w:val=""/>
      <w:lvlJc w:val="left"/>
      <w:pPr>
        <w:tabs>
          <w:tab w:val="num" w:pos="2780"/>
        </w:tabs>
        <w:ind w:left="2780" w:hanging="360"/>
      </w:pPr>
      <w:rPr>
        <w:rFonts w:ascii="Wingdings" w:hAnsi="Wingdings" w:hint="default"/>
      </w:rPr>
    </w:lvl>
    <w:lvl w:ilvl="3" w:tplc="04190001" w:tentative="1">
      <w:start w:val="1"/>
      <w:numFmt w:val="bullet"/>
      <w:lvlText w:val=""/>
      <w:lvlJc w:val="left"/>
      <w:pPr>
        <w:tabs>
          <w:tab w:val="num" w:pos="3500"/>
        </w:tabs>
        <w:ind w:left="3500" w:hanging="360"/>
      </w:pPr>
      <w:rPr>
        <w:rFonts w:ascii="Symbol" w:hAnsi="Symbol" w:hint="default"/>
      </w:rPr>
    </w:lvl>
    <w:lvl w:ilvl="4" w:tplc="04190003" w:tentative="1">
      <w:start w:val="1"/>
      <w:numFmt w:val="bullet"/>
      <w:lvlText w:val="o"/>
      <w:lvlJc w:val="left"/>
      <w:pPr>
        <w:tabs>
          <w:tab w:val="num" w:pos="4220"/>
        </w:tabs>
        <w:ind w:left="4220" w:hanging="360"/>
      </w:pPr>
      <w:rPr>
        <w:rFonts w:ascii="Courier New" w:hAnsi="Courier New" w:cs="Courier New" w:hint="default"/>
      </w:rPr>
    </w:lvl>
    <w:lvl w:ilvl="5" w:tplc="04190005" w:tentative="1">
      <w:start w:val="1"/>
      <w:numFmt w:val="bullet"/>
      <w:lvlText w:val=""/>
      <w:lvlJc w:val="left"/>
      <w:pPr>
        <w:tabs>
          <w:tab w:val="num" w:pos="4940"/>
        </w:tabs>
        <w:ind w:left="4940" w:hanging="360"/>
      </w:pPr>
      <w:rPr>
        <w:rFonts w:ascii="Wingdings" w:hAnsi="Wingdings" w:hint="default"/>
      </w:rPr>
    </w:lvl>
    <w:lvl w:ilvl="6" w:tplc="04190001" w:tentative="1">
      <w:start w:val="1"/>
      <w:numFmt w:val="bullet"/>
      <w:lvlText w:val=""/>
      <w:lvlJc w:val="left"/>
      <w:pPr>
        <w:tabs>
          <w:tab w:val="num" w:pos="5660"/>
        </w:tabs>
        <w:ind w:left="5660" w:hanging="360"/>
      </w:pPr>
      <w:rPr>
        <w:rFonts w:ascii="Symbol" w:hAnsi="Symbol" w:hint="default"/>
      </w:rPr>
    </w:lvl>
    <w:lvl w:ilvl="7" w:tplc="04190003" w:tentative="1">
      <w:start w:val="1"/>
      <w:numFmt w:val="bullet"/>
      <w:lvlText w:val="o"/>
      <w:lvlJc w:val="left"/>
      <w:pPr>
        <w:tabs>
          <w:tab w:val="num" w:pos="6380"/>
        </w:tabs>
        <w:ind w:left="6380" w:hanging="360"/>
      </w:pPr>
      <w:rPr>
        <w:rFonts w:ascii="Courier New" w:hAnsi="Courier New" w:cs="Courier New" w:hint="default"/>
      </w:rPr>
    </w:lvl>
    <w:lvl w:ilvl="8" w:tplc="04190005" w:tentative="1">
      <w:start w:val="1"/>
      <w:numFmt w:val="bullet"/>
      <w:lvlText w:val=""/>
      <w:lvlJc w:val="left"/>
      <w:pPr>
        <w:tabs>
          <w:tab w:val="num" w:pos="7100"/>
        </w:tabs>
        <w:ind w:left="7100" w:hanging="360"/>
      </w:pPr>
      <w:rPr>
        <w:rFonts w:ascii="Wingdings" w:hAnsi="Wingdings" w:hint="default"/>
      </w:rPr>
    </w:lvl>
  </w:abstractNum>
  <w:abstractNum w:abstractNumId="10" w15:restartNumberingAfterBreak="0">
    <w:nsid w:val="2A302EFE"/>
    <w:multiLevelType w:val="hybridMultilevel"/>
    <w:tmpl w:val="E5184928"/>
    <w:lvl w:ilvl="0" w:tplc="954E6B0C">
      <w:start w:val="1"/>
      <w:numFmt w:val="bullet"/>
      <w:lvlText w:val="­"/>
      <w:lvlJc w:val="left"/>
      <w:pPr>
        <w:ind w:left="4472" w:hanging="360"/>
      </w:pPr>
      <w:rPr>
        <w:rFonts w:ascii="Courier New" w:hAnsi="Courier New" w:hint="default"/>
        <w:color w:val="auto"/>
      </w:rPr>
    </w:lvl>
    <w:lvl w:ilvl="1" w:tplc="04220003" w:tentative="1">
      <w:start w:val="1"/>
      <w:numFmt w:val="bullet"/>
      <w:lvlText w:val="o"/>
      <w:lvlJc w:val="left"/>
      <w:pPr>
        <w:ind w:left="-260" w:hanging="360"/>
      </w:pPr>
      <w:rPr>
        <w:rFonts w:ascii="Courier New" w:hAnsi="Courier New" w:cs="Courier New" w:hint="default"/>
      </w:rPr>
    </w:lvl>
    <w:lvl w:ilvl="2" w:tplc="04220005" w:tentative="1">
      <w:start w:val="1"/>
      <w:numFmt w:val="bullet"/>
      <w:lvlText w:val=""/>
      <w:lvlJc w:val="left"/>
      <w:pPr>
        <w:ind w:left="460" w:hanging="360"/>
      </w:pPr>
      <w:rPr>
        <w:rFonts w:ascii="Wingdings" w:hAnsi="Wingdings" w:hint="default"/>
      </w:rPr>
    </w:lvl>
    <w:lvl w:ilvl="3" w:tplc="04220001" w:tentative="1">
      <w:start w:val="1"/>
      <w:numFmt w:val="bullet"/>
      <w:lvlText w:val=""/>
      <w:lvlJc w:val="left"/>
      <w:pPr>
        <w:ind w:left="1180" w:hanging="360"/>
      </w:pPr>
      <w:rPr>
        <w:rFonts w:ascii="Symbol" w:hAnsi="Symbol" w:hint="default"/>
      </w:rPr>
    </w:lvl>
    <w:lvl w:ilvl="4" w:tplc="04220003" w:tentative="1">
      <w:start w:val="1"/>
      <w:numFmt w:val="bullet"/>
      <w:lvlText w:val="o"/>
      <w:lvlJc w:val="left"/>
      <w:pPr>
        <w:ind w:left="1900" w:hanging="360"/>
      </w:pPr>
      <w:rPr>
        <w:rFonts w:ascii="Courier New" w:hAnsi="Courier New" w:cs="Courier New" w:hint="default"/>
      </w:rPr>
    </w:lvl>
    <w:lvl w:ilvl="5" w:tplc="04220005" w:tentative="1">
      <w:start w:val="1"/>
      <w:numFmt w:val="bullet"/>
      <w:lvlText w:val=""/>
      <w:lvlJc w:val="left"/>
      <w:pPr>
        <w:ind w:left="2620" w:hanging="360"/>
      </w:pPr>
      <w:rPr>
        <w:rFonts w:ascii="Wingdings" w:hAnsi="Wingdings" w:hint="default"/>
      </w:rPr>
    </w:lvl>
    <w:lvl w:ilvl="6" w:tplc="04220001" w:tentative="1">
      <w:start w:val="1"/>
      <w:numFmt w:val="bullet"/>
      <w:lvlText w:val=""/>
      <w:lvlJc w:val="left"/>
      <w:pPr>
        <w:ind w:left="3340" w:hanging="360"/>
      </w:pPr>
      <w:rPr>
        <w:rFonts w:ascii="Symbol" w:hAnsi="Symbol" w:hint="default"/>
      </w:rPr>
    </w:lvl>
    <w:lvl w:ilvl="7" w:tplc="04220003" w:tentative="1">
      <w:start w:val="1"/>
      <w:numFmt w:val="bullet"/>
      <w:lvlText w:val="o"/>
      <w:lvlJc w:val="left"/>
      <w:pPr>
        <w:ind w:left="4060" w:hanging="360"/>
      </w:pPr>
      <w:rPr>
        <w:rFonts w:ascii="Courier New" w:hAnsi="Courier New" w:cs="Courier New" w:hint="default"/>
      </w:rPr>
    </w:lvl>
    <w:lvl w:ilvl="8" w:tplc="04220005" w:tentative="1">
      <w:start w:val="1"/>
      <w:numFmt w:val="bullet"/>
      <w:lvlText w:val=""/>
      <w:lvlJc w:val="left"/>
      <w:pPr>
        <w:ind w:left="4780" w:hanging="360"/>
      </w:pPr>
      <w:rPr>
        <w:rFonts w:ascii="Wingdings" w:hAnsi="Wingdings" w:hint="default"/>
      </w:rPr>
    </w:lvl>
  </w:abstractNum>
  <w:abstractNum w:abstractNumId="11" w15:restartNumberingAfterBreak="0">
    <w:nsid w:val="32261461"/>
    <w:multiLevelType w:val="hybridMultilevel"/>
    <w:tmpl w:val="E82C9D0E"/>
    <w:lvl w:ilvl="0" w:tplc="F8D6E7AA">
      <w:numFmt w:val="bullet"/>
      <w:lvlText w:val="-"/>
      <w:lvlJc w:val="left"/>
      <w:pPr>
        <w:ind w:left="1792" w:hanging="360"/>
      </w:pPr>
      <w:rPr>
        <w:rFonts w:ascii="Arial" w:eastAsia="Times New Roman" w:hAnsi="Arial" w:cs="Arial" w:hint="default"/>
      </w:rPr>
    </w:lvl>
    <w:lvl w:ilvl="1" w:tplc="04220003" w:tentative="1">
      <w:start w:val="1"/>
      <w:numFmt w:val="bullet"/>
      <w:lvlText w:val="o"/>
      <w:lvlJc w:val="left"/>
      <w:pPr>
        <w:ind w:left="2512" w:hanging="360"/>
      </w:pPr>
      <w:rPr>
        <w:rFonts w:ascii="Courier New" w:hAnsi="Courier New" w:cs="Courier New" w:hint="default"/>
      </w:rPr>
    </w:lvl>
    <w:lvl w:ilvl="2" w:tplc="04220005" w:tentative="1">
      <w:start w:val="1"/>
      <w:numFmt w:val="bullet"/>
      <w:lvlText w:val=""/>
      <w:lvlJc w:val="left"/>
      <w:pPr>
        <w:ind w:left="3232" w:hanging="360"/>
      </w:pPr>
      <w:rPr>
        <w:rFonts w:ascii="Wingdings" w:hAnsi="Wingdings" w:hint="default"/>
      </w:rPr>
    </w:lvl>
    <w:lvl w:ilvl="3" w:tplc="04220001" w:tentative="1">
      <w:start w:val="1"/>
      <w:numFmt w:val="bullet"/>
      <w:lvlText w:val=""/>
      <w:lvlJc w:val="left"/>
      <w:pPr>
        <w:ind w:left="3952" w:hanging="360"/>
      </w:pPr>
      <w:rPr>
        <w:rFonts w:ascii="Symbol" w:hAnsi="Symbol" w:hint="default"/>
      </w:rPr>
    </w:lvl>
    <w:lvl w:ilvl="4" w:tplc="04220003" w:tentative="1">
      <w:start w:val="1"/>
      <w:numFmt w:val="bullet"/>
      <w:lvlText w:val="o"/>
      <w:lvlJc w:val="left"/>
      <w:pPr>
        <w:ind w:left="4672" w:hanging="360"/>
      </w:pPr>
      <w:rPr>
        <w:rFonts w:ascii="Courier New" w:hAnsi="Courier New" w:cs="Courier New" w:hint="default"/>
      </w:rPr>
    </w:lvl>
    <w:lvl w:ilvl="5" w:tplc="04220005" w:tentative="1">
      <w:start w:val="1"/>
      <w:numFmt w:val="bullet"/>
      <w:lvlText w:val=""/>
      <w:lvlJc w:val="left"/>
      <w:pPr>
        <w:ind w:left="5392" w:hanging="360"/>
      </w:pPr>
      <w:rPr>
        <w:rFonts w:ascii="Wingdings" w:hAnsi="Wingdings" w:hint="default"/>
      </w:rPr>
    </w:lvl>
    <w:lvl w:ilvl="6" w:tplc="04220001" w:tentative="1">
      <w:start w:val="1"/>
      <w:numFmt w:val="bullet"/>
      <w:lvlText w:val=""/>
      <w:lvlJc w:val="left"/>
      <w:pPr>
        <w:ind w:left="6112" w:hanging="360"/>
      </w:pPr>
      <w:rPr>
        <w:rFonts w:ascii="Symbol" w:hAnsi="Symbol" w:hint="default"/>
      </w:rPr>
    </w:lvl>
    <w:lvl w:ilvl="7" w:tplc="04220003" w:tentative="1">
      <w:start w:val="1"/>
      <w:numFmt w:val="bullet"/>
      <w:lvlText w:val="o"/>
      <w:lvlJc w:val="left"/>
      <w:pPr>
        <w:ind w:left="6832" w:hanging="360"/>
      </w:pPr>
      <w:rPr>
        <w:rFonts w:ascii="Courier New" w:hAnsi="Courier New" w:cs="Courier New" w:hint="default"/>
      </w:rPr>
    </w:lvl>
    <w:lvl w:ilvl="8" w:tplc="04220005" w:tentative="1">
      <w:start w:val="1"/>
      <w:numFmt w:val="bullet"/>
      <w:lvlText w:val=""/>
      <w:lvlJc w:val="left"/>
      <w:pPr>
        <w:ind w:left="7552" w:hanging="360"/>
      </w:pPr>
      <w:rPr>
        <w:rFonts w:ascii="Wingdings" w:hAnsi="Wingdings" w:hint="default"/>
      </w:rPr>
    </w:lvl>
  </w:abstractNum>
  <w:abstractNum w:abstractNumId="12" w15:restartNumberingAfterBreak="0">
    <w:nsid w:val="32D313D2"/>
    <w:multiLevelType w:val="hybridMultilevel"/>
    <w:tmpl w:val="21F64752"/>
    <w:lvl w:ilvl="0" w:tplc="7DB4C244">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3" w15:restartNumberingAfterBreak="0">
    <w:nsid w:val="36AD44DA"/>
    <w:multiLevelType w:val="hybridMultilevel"/>
    <w:tmpl w:val="1374B846"/>
    <w:lvl w:ilvl="0" w:tplc="1C6E2D8E">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4" w15:restartNumberingAfterBreak="0">
    <w:nsid w:val="373F1B03"/>
    <w:multiLevelType w:val="hybridMultilevel"/>
    <w:tmpl w:val="93ACABE8"/>
    <w:lvl w:ilvl="0" w:tplc="0422000D">
      <w:start w:val="1"/>
      <w:numFmt w:val="bullet"/>
      <w:lvlText w:val=""/>
      <w:lvlJc w:val="left"/>
      <w:pPr>
        <w:ind w:left="2137" w:hanging="360"/>
      </w:pPr>
      <w:rPr>
        <w:rFonts w:ascii="Wingdings" w:hAnsi="Wingdings" w:hint="default"/>
        <w:color w:val="auto"/>
      </w:rPr>
    </w:lvl>
    <w:lvl w:ilvl="1" w:tplc="04220003" w:tentative="1">
      <w:start w:val="1"/>
      <w:numFmt w:val="bullet"/>
      <w:lvlText w:val="o"/>
      <w:lvlJc w:val="left"/>
      <w:pPr>
        <w:ind w:left="2857" w:hanging="360"/>
      </w:pPr>
      <w:rPr>
        <w:rFonts w:ascii="Courier New" w:hAnsi="Courier New" w:cs="Courier New" w:hint="default"/>
      </w:rPr>
    </w:lvl>
    <w:lvl w:ilvl="2" w:tplc="04220005" w:tentative="1">
      <w:start w:val="1"/>
      <w:numFmt w:val="bullet"/>
      <w:lvlText w:val=""/>
      <w:lvlJc w:val="left"/>
      <w:pPr>
        <w:ind w:left="3577" w:hanging="360"/>
      </w:pPr>
      <w:rPr>
        <w:rFonts w:ascii="Wingdings" w:hAnsi="Wingdings" w:hint="default"/>
      </w:rPr>
    </w:lvl>
    <w:lvl w:ilvl="3" w:tplc="04220001" w:tentative="1">
      <w:start w:val="1"/>
      <w:numFmt w:val="bullet"/>
      <w:lvlText w:val=""/>
      <w:lvlJc w:val="left"/>
      <w:pPr>
        <w:ind w:left="4297" w:hanging="360"/>
      </w:pPr>
      <w:rPr>
        <w:rFonts w:ascii="Symbol" w:hAnsi="Symbol" w:hint="default"/>
      </w:rPr>
    </w:lvl>
    <w:lvl w:ilvl="4" w:tplc="04220003" w:tentative="1">
      <w:start w:val="1"/>
      <w:numFmt w:val="bullet"/>
      <w:lvlText w:val="o"/>
      <w:lvlJc w:val="left"/>
      <w:pPr>
        <w:ind w:left="5017" w:hanging="360"/>
      </w:pPr>
      <w:rPr>
        <w:rFonts w:ascii="Courier New" w:hAnsi="Courier New" w:cs="Courier New" w:hint="default"/>
      </w:rPr>
    </w:lvl>
    <w:lvl w:ilvl="5" w:tplc="04220005" w:tentative="1">
      <w:start w:val="1"/>
      <w:numFmt w:val="bullet"/>
      <w:lvlText w:val=""/>
      <w:lvlJc w:val="left"/>
      <w:pPr>
        <w:ind w:left="5737" w:hanging="360"/>
      </w:pPr>
      <w:rPr>
        <w:rFonts w:ascii="Wingdings" w:hAnsi="Wingdings" w:hint="default"/>
      </w:rPr>
    </w:lvl>
    <w:lvl w:ilvl="6" w:tplc="04220001" w:tentative="1">
      <w:start w:val="1"/>
      <w:numFmt w:val="bullet"/>
      <w:lvlText w:val=""/>
      <w:lvlJc w:val="left"/>
      <w:pPr>
        <w:ind w:left="6457" w:hanging="360"/>
      </w:pPr>
      <w:rPr>
        <w:rFonts w:ascii="Symbol" w:hAnsi="Symbol" w:hint="default"/>
      </w:rPr>
    </w:lvl>
    <w:lvl w:ilvl="7" w:tplc="04220003" w:tentative="1">
      <w:start w:val="1"/>
      <w:numFmt w:val="bullet"/>
      <w:lvlText w:val="o"/>
      <w:lvlJc w:val="left"/>
      <w:pPr>
        <w:ind w:left="7177" w:hanging="360"/>
      </w:pPr>
      <w:rPr>
        <w:rFonts w:ascii="Courier New" w:hAnsi="Courier New" w:cs="Courier New" w:hint="default"/>
      </w:rPr>
    </w:lvl>
    <w:lvl w:ilvl="8" w:tplc="04220005" w:tentative="1">
      <w:start w:val="1"/>
      <w:numFmt w:val="bullet"/>
      <w:lvlText w:val=""/>
      <w:lvlJc w:val="left"/>
      <w:pPr>
        <w:ind w:left="7897" w:hanging="360"/>
      </w:pPr>
      <w:rPr>
        <w:rFonts w:ascii="Wingdings" w:hAnsi="Wingdings" w:hint="default"/>
      </w:rPr>
    </w:lvl>
  </w:abstractNum>
  <w:abstractNum w:abstractNumId="15" w15:restartNumberingAfterBreak="0">
    <w:nsid w:val="38914D0A"/>
    <w:multiLevelType w:val="hybridMultilevel"/>
    <w:tmpl w:val="E7A67D80"/>
    <w:lvl w:ilvl="0" w:tplc="04220005">
      <w:start w:val="1"/>
      <w:numFmt w:val="bullet"/>
      <w:lvlText w:val=""/>
      <w:lvlJc w:val="left"/>
      <w:pPr>
        <w:ind w:left="1786" w:hanging="360"/>
      </w:pPr>
      <w:rPr>
        <w:rFonts w:ascii="Wingdings" w:hAnsi="Wingdings" w:hint="default"/>
      </w:rPr>
    </w:lvl>
    <w:lvl w:ilvl="1" w:tplc="04220003" w:tentative="1">
      <w:start w:val="1"/>
      <w:numFmt w:val="bullet"/>
      <w:lvlText w:val="o"/>
      <w:lvlJc w:val="left"/>
      <w:pPr>
        <w:ind w:left="2506" w:hanging="360"/>
      </w:pPr>
      <w:rPr>
        <w:rFonts w:ascii="Courier New" w:hAnsi="Courier New" w:cs="Courier New" w:hint="default"/>
      </w:rPr>
    </w:lvl>
    <w:lvl w:ilvl="2" w:tplc="04220005" w:tentative="1">
      <w:start w:val="1"/>
      <w:numFmt w:val="bullet"/>
      <w:lvlText w:val=""/>
      <w:lvlJc w:val="left"/>
      <w:pPr>
        <w:ind w:left="3226" w:hanging="360"/>
      </w:pPr>
      <w:rPr>
        <w:rFonts w:ascii="Wingdings" w:hAnsi="Wingdings" w:hint="default"/>
      </w:rPr>
    </w:lvl>
    <w:lvl w:ilvl="3" w:tplc="04220001" w:tentative="1">
      <w:start w:val="1"/>
      <w:numFmt w:val="bullet"/>
      <w:lvlText w:val=""/>
      <w:lvlJc w:val="left"/>
      <w:pPr>
        <w:ind w:left="3946" w:hanging="360"/>
      </w:pPr>
      <w:rPr>
        <w:rFonts w:ascii="Symbol" w:hAnsi="Symbol" w:hint="default"/>
      </w:rPr>
    </w:lvl>
    <w:lvl w:ilvl="4" w:tplc="04220003" w:tentative="1">
      <w:start w:val="1"/>
      <w:numFmt w:val="bullet"/>
      <w:lvlText w:val="o"/>
      <w:lvlJc w:val="left"/>
      <w:pPr>
        <w:ind w:left="4666" w:hanging="360"/>
      </w:pPr>
      <w:rPr>
        <w:rFonts w:ascii="Courier New" w:hAnsi="Courier New" w:cs="Courier New" w:hint="default"/>
      </w:rPr>
    </w:lvl>
    <w:lvl w:ilvl="5" w:tplc="04220005" w:tentative="1">
      <w:start w:val="1"/>
      <w:numFmt w:val="bullet"/>
      <w:lvlText w:val=""/>
      <w:lvlJc w:val="left"/>
      <w:pPr>
        <w:ind w:left="5386" w:hanging="360"/>
      </w:pPr>
      <w:rPr>
        <w:rFonts w:ascii="Wingdings" w:hAnsi="Wingdings" w:hint="default"/>
      </w:rPr>
    </w:lvl>
    <w:lvl w:ilvl="6" w:tplc="04220001" w:tentative="1">
      <w:start w:val="1"/>
      <w:numFmt w:val="bullet"/>
      <w:lvlText w:val=""/>
      <w:lvlJc w:val="left"/>
      <w:pPr>
        <w:ind w:left="6106" w:hanging="360"/>
      </w:pPr>
      <w:rPr>
        <w:rFonts w:ascii="Symbol" w:hAnsi="Symbol" w:hint="default"/>
      </w:rPr>
    </w:lvl>
    <w:lvl w:ilvl="7" w:tplc="04220003" w:tentative="1">
      <w:start w:val="1"/>
      <w:numFmt w:val="bullet"/>
      <w:lvlText w:val="o"/>
      <w:lvlJc w:val="left"/>
      <w:pPr>
        <w:ind w:left="6826" w:hanging="360"/>
      </w:pPr>
      <w:rPr>
        <w:rFonts w:ascii="Courier New" w:hAnsi="Courier New" w:cs="Courier New" w:hint="default"/>
      </w:rPr>
    </w:lvl>
    <w:lvl w:ilvl="8" w:tplc="04220005" w:tentative="1">
      <w:start w:val="1"/>
      <w:numFmt w:val="bullet"/>
      <w:lvlText w:val=""/>
      <w:lvlJc w:val="left"/>
      <w:pPr>
        <w:ind w:left="7546" w:hanging="360"/>
      </w:pPr>
      <w:rPr>
        <w:rFonts w:ascii="Wingdings" w:hAnsi="Wingdings" w:hint="default"/>
      </w:rPr>
    </w:lvl>
  </w:abstractNum>
  <w:abstractNum w:abstractNumId="16" w15:restartNumberingAfterBreak="0">
    <w:nsid w:val="3ABE3A1C"/>
    <w:multiLevelType w:val="hybridMultilevel"/>
    <w:tmpl w:val="4658F902"/>
    <w:lvl w:ilvl="0" w:tplc="CCA44AE2">
      <w:numFmt w:val="bullet"/>
      <w:lvlText w:val="-"/>
      <w:lvlJc w:val="left"/>
      <w:pPr>
        <w:ind w:left="720" w:hanging="360"/>
      </w:pPr>
      <w:rPr>
        <w:rFonts w:ascii="Arial" w:eastAsia="Calibri"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4C0E07FC"/>
    <w:multiLevelType w:val="hybridMultilevel"/>
    <w:tmpl w:val="26A4C4DE"/>
    <w:lvl w:ilvl="0" w:tplc="099056CC">
      <w:start w:val="3"/>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8" w15:restartNumberingAfterBreak="0">
    <w:nsid w:val="4CA80F1D"/>
    <w:multiLevelType w:val="hybridMultilevel"/>
    <w:tmpl w:val="B2FABC74"/>
    <w:lvl w:ilvl="0" w:tplc="6868DB82">
      <w:start w:val="2021"/>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9" w15:restartNumberingAfterBreak="0">
    <w:nsid w:val="4E29379D"/>
    <w:multiLevelType w:val="hybridMultilevel"/>
    <w:tmpl w:val="5DF282A4"/>
    <w:lvl w:ilvl="0" w:tplc="56045AAC">
      <w:numFmt w:val="bullet"/>
      <w:lvlText w:val="-"/>
      <w:lvlJc w:val="left"/>
      <w:pPr>
        <w:ind w:left="1428" w:hanging="360"/>
      </w:pPr>
      <w:rPr>
        <w:rFonts w:ascii="Times New Roman" w:eastAsiaTheme="minorHAnsi"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0" w15:restartNumberingAfterBreak="0">
    <w:nsid w:val="50157E98"/>
    <w:multiLevelType w:val="hybridMultilevel"/>
    <w:tmpl w:val="CE5C39E6"/>
    <w:lvl w:ilvl="0" w:tplc="954E6B0C">
      <w:start w:val="1"/>
      <w:numFmt w:val="bullet"/>
      <w:lvlText w:val="­"/>
      <w:lvlJc w:val="left"/>
      <w:pPr>
        <w:ind w:left="1353" w:hanging="360"/>
      </w:pPr>
      <w:rPr>
        <w:rFonts w:ascii="Courier New" w:hAnsi="Courier New" w:hint="default"/>
      </w:rPr>
    </w:lvl>
    <w:lvl w:ilvl="1" w:tplc="04220003" w:tentative="1">
      <w:start w:val="1"/>
      <w:numFmt w:val="bullet"/>
      <w:lvlText w:val="o"/>
      <w:lvlJc w:val="left"/>
      <w:pPr>
        <w:ind w:left="2073" w:hanging="360"/>
      </w:pPr>
      <w:rPr>
        <w:rFonts w:ascii="Courier New" w:hAnsi="Courier New" w:cs="Courier New" w:hint="default"/>
      </w:rPr>
    </w:lvl>
    <w:lvl w:ilvl="2" w:tplc="04220005" w:tentative="1">
      <w:start w:val="1"/>
      <w:numFmt w:val="bullet"/>
      <w:lvlText w:val=""/>
      <w:lvlJc w:val="left"/>
      <w:pPr>
        <w:ind w:left="2793" w:hanging="360"/>
      </w:pPr>
      <w:rPr>
        <w:rFonts w:ascii="Wingdings" w:hAnsi="Wingdings" w:hint="default"/>
      </w:rPr>
    </w:lvl>
    <w:lvl w:ilvl="3" w:tplc="04220001" w:tentative="1">
      <w:start w:val="1"/>
      <w:numFmt w:val="bullet"/>
      <w:lvlText w:val=""/>
      <w:lvlJc w:val="left"/>
      <w:pPr>
        <w:ind w:left="3513" w:hanging="360"/>
      </w:pPr>
      <w:rPr>
        <w:rFonts w:ascii="Symbol" w:hAnsi="Symbol" w:hint="default"/>
      </w:rPr>
    </w:lvl>
    <w:lvl w:ilvl="4" w:tplc="04220003" w:tentative="1">
      <w:start w:val="1"/>
      <w:numFmt w:val="bullet"/>
      <w:lvlText w:val="o"/>
      <w:lvlJc w:val="left"/>
      <w:pPr>
        <w:ind w:left="4233" w:hanging="360"/>
      </w:pPr>
      <w:rPr>
        <w:rFonts w:ascii="Courier New" w:hAnsi="Courier New" w:cs="Courier New" w:hint="default"/>
      </w:rPr>
    </w:lvl>
    <w:lvl w:ilvl="5" w:tplc="04220005" w:tentative="1">
      <w:start w:val="1"/>
      <w:numFmt w:val="bullet"/>
      <w:lvlText w:val=""/>
      <w:lvlJc w:val="left"/>
      <w:pPr>
        <w:ind w:left="4953" w:hanging="360"/>
      </w:pPr>
      <w:rPr>
        <w:rFonts w:ascii="Wingdings" w:hAnsi="Wingdings" w:hint="default"/>
      </w:rPr>
    </w:lvl>
    <w:lvl w:ilvl="6" w:tplc="04220001" w:tentative="1">
      <w:start w:val="1"/>
      <w:numFmt w:val="bullet"/>
      <w:lvlText w:val=""/>
      <w:lvlJc w:val="left"/>
      <w:pPr>
        <w:ind w:left="5673" w:hanging="360"/>
      </w:pPr>
      <w:rPr>
        <w:rFonts w:ascii="Symbol" w:hAnsi="Symbol" w:hint="default"/>
      </w:rPr>
    </w:lvl>
    <w:lvl w:ilvl="7" w:tplc="04220003" w:tentative="1">
      <w:start w:val="1"/>
      <w:numFmt w:val="bullet"/>
      <w:lvlText w:val="o"/>
      <w:lvlJc w:val="left"/>
      <w:pPr>
        <w:ind w:left="6393" w:hanging="360"/>
      </w:pPr>
      <w:rPr>
        <w:rFonts w:ascii="Courier New" w:hAnsi="Courier New" w:cs="Courier New" w:hint="default"/>
      </w:rPr>
    </w:lvl>
    <w:lvl w:ilvl="8" w:tplc="04220005" w:tentative="1">
      <w:start w:val="1"/>
      <w:numFmt w:val="bullet"/>
      <w:lvlText w:val=""/>
      <w:lvlJc w:val="left"/>
      <w:pPr>
        <w:ind w:left="7113" w:hanging="360"/>
      </w:pPr>
      <w:rPr>
        <w:rFonts w:ascii="Wingdings" w:hAnsi="Wingdings" w:hint="default"/>
      </w:rPr>
    </w:lvl>
  </w:abstractNum>
  <w:abstractNum w:abstractNumId="21" w15:restartNumberingAfterBreak="0">
    <w:nsid w:val="5DD17496"/>
    <w:multiLevelType w:val="hybridMultilevel"/>
    <w:tmpl w:val="F61E88EE"/>
    <w:lvl w:ilvl="0" w:tplc="954E6B0C">
      <w:start w:val="1"/>
      <w:numFmt w:val="bullet"/>
      <w:lvlText w:val="­"/>
      <w:lvlJc w:val="left"/>
      <w:pPr>
        <w:ind w:left="1211" w:hanging="360"/>
      </w:pPr>
      <w:rPr>
        <w:rFonts w:ascii="Courier New" w:hAnsi="Courier New" w:hint="default"/>
      </w:rPr>
    </w:lvl>
    <w:lvl w:ilvl="1" w:tplc="04220003" w:tentative="1">
      <w:start w:val="1"/>
      <w:numFmt w:val="bullet"/>
      <w:lvlText w:val="o"/>
      <w:lvlJc w:val="left"/>
      <w:pPr>
        <w:ind w:left="2018" w:hanging="360"/>
      </w:pPr>
      <w:rPr>
        <w:rFonts w:ascii="Courier New" w:hAnsi="Courier New" w:cs="Courier New" w:hint="default"/>
      </w:rPr>
    </w:lvl>
    <w:lvl w:ilvl="2" w:tplc="04220005" w:tentative="1">
      <w:start w:val="1"/>
      <w:numFmt w:val="bullet"/>
      <w:lvlText w:val=""/>
      <w:lvlJc w:val="left"/>
      <w:pPr>
        <w:ind w:left="2738" w:hanging="360"/>
      </w:pPr>
      <w:rPr>
        <w:rFonts w:ascii="Wingdings" w:hAnsi="Wingdings" w:hint="default"/>
      </w:rPr>
    </w:lvl>
    <w:lvl w:ilvl="3" w:tplc="04220001" w:tentative="1">
      <w:start w:val="1"/>
      <w:numFmt w:val="bullet"/>
      <w:lvlText w:val=""/>
      <w:lvlJc w:val="left"/>
      <w:pPr>
        <w:ind w:left="3458" w:hanging="360"/>
      </w:pPr>
      <w:rPr>
        <w:rFonts w:ascii="Symbol" w:hAnsi="Symbol" w:hint="default"/>
      </w:rPr>
    </w:lvl>
    <w:lvl w:ilvl="4" w:tplc="04220003" w:tentative="1">
      <w:start w:val="1"/>
      <w:numFmt w:val="bullet"/>
      <w:lvlText w:val="o"/>
      <w:lvlJc w:val="left"/>
      <w:pPr>
        <w:ind w:left="4178" w:hanging="360"/>
      </w:pPr>
      <w:rPr>
        <w:rFonts w:ascii="Courier New" w:hAnsi="Courier New" w:cs="Courier New" w:hint="default"/>
      </w:rPr>
    </w:lvl>
    <w:lvl w:ilvl="5" w:tplc="04220005" w:tentative="1">
      <w:start w:val="1"/>
      <w:numFmt w:val="bullet"/>
      <w:lvlText w:val=""/>
      <w:lvlJc w:val="left"/>
      <w:pPr>
        <w:ind w:left="4898" w:hanging="360"/>
      </w:pPr>
      <w:rPr>
        <w:rFonts w:ascii="Wingdings" w:hAnsi="Wingdings" w:hint="default"/>
      </w:rPr>
    </w:lvl>
    <w:lvl w:ilvl="6" w:tplc="04220001" w:tentative="1">
      <w:start w:val="1"/>
      <w:numFmt w:val="bullet"/>
      <w:lvlText w:val=""/>
      <w:lvlJc w:val="left"/>
      <w:pPr>
        <w:ind w:left="5618" w:hanging="360"/>
      </w:pPr>
      <w:rPr>
        <w:rFonts w:ascii="Symbol" w:hAnsi="Symbol" w:hint="default"/>
      </w:rPr>
    </w:lvl>
    <w:lvl w:ilvl="7" w:tplc="04220003" w:tentative="1">
      <w:start w:val="1"/>
      <w:numFmt w:val="bullet"/>
      <w:lvlText w:val="o"/>
      <w:lvlJc w:val="left"/>
      <w:pPr>
        <w:ind w:left="6338" w:hanging="360"/>
      </w:pPr>
      <w:rPr>
        <w:rFonts w:ascii="Courier New" w:hAnsi="Courier New" w:cs="Courier New" w:hint="default"/>
      </w:rPr>
    </w:lvl>
    <w:lvl w:ilvl="8" w:tplc="04220005" w:tentative="1">
      <w:start w:val="1"/>
      <w:numFmt w:val="bullet"/>
      <w:lvlText w:val=""/>
      <w:lvlJc w:val="left"/>
      <w:pPr>
        <w:ind w:left="7058" w:hanging="360"/>
      </w:pPr>
      <w:rPr>
        <w:rFonts w:ascii="Wingdings" w:hAnsi="Wingdings" w:hint="default"/>
      </w:rPr>
    </w:lvl>
  </w:abstractNum>
  <w:abstractNum w:abstractNumId="22" w15:restartNumberingAfterBreak="0">
    <w:nsid w:val="60B71867"/>
    <w:multiLevelType w:val="hybridMultilevel"/>
    <w:tmpl w:val="D9F29D80"/>
    <w:lvl w:ilvl="0" w:tplc="0422000B">
      <w:start w:val="1"/>
      <w:numFmt w:val="bullet"/>
      <w:lvlText w:val=""/>
      <w:lvlJc w:val="left"/>
      <w:pPr>
        <w:ind w:left="4472" w:hanging="360"/>
      </w:pPr>
      <w:rPr>
        <w:rFonts w:ascii="Wingdings" w:hAnsi="Wingdings" w:hint="default"/>
        <w:color w:val="auto"/>
      </w:rPr>
    </w:lvl>
    <w:lvl w:ilvl="1" w:tplc="04220003" w:tentative="1">
      <w:start w:val="1"/>
      <w:numFmt w:val="bullet"/>
      <w:lvlText w:val="o"/>
      <w:lvlJc w:val="left"/>
      <w:pPr>
        <w:ind w:left="-260" w:hanging="360"/>
      </w:pPr>
      <w:rPr>
        <w:rFonts w:ascii="Courier New" w:hAnsi="Courier New" w:cs="Courier New" w:hint="default"/>
      </w:rPr>
    </w:lvl>
    <w:lvl w:ilvl="2" w:tplc="04220005" w:tentative="1">
      <w:start w:val="1"/>
      <w:numFmt w:val="bullet"/>
      <w:lvlText w:val=""/>
      <w:lvlJc w:val="left"/>
      <w:pPr>
        <w:ind w:left="460" w:hanging="360"/>
      </w:pPr>
      <w:rPr>
        <w:rFonts w:ascii="Wingdings" w:hAnsi="Wingdings" w:hint="default"/>
      </w:rPr>
    </w:lvl>
    <w:lvl w:ilvl="3" w:tplc="04220001" w:tentative="1">
      <w:start w:val="1"/>
      <w:numFmt w:val="bullet"/>
      <w:lvlText w:val=""/>
      <w:lvlJc w:val="left"/>
      <w:pPr>
        <w:ind w:left="1180" w:hanging="360"/>
      </w:pPr>
      <w:rPr>
        <w:rFonts w:ascii="Symbol" w:hAnsi="Symbol" w:hint="default"/>
      </w:rPr>
    </w:lvl>
    <w:lvl w:ilvl="4" w:tplc="04220003" w:tentative="1">
      <w:start w:val="1"/>
      <w:numFmt w:val="bullet"/>
      <w:lvlText w:val="o"/>
      <w:lvlJc w:val="left"/>
      <w:pPr>
        <w:ind w:left="1900" w:hanging="360"/>
      </w:pPr>
      <w:rPr>
        <w:rFonts w:ascii="Courier New" w:hAnsi="Courier New" w:cs="Courier New" w:hint="default"/>
      </w:rPr>
    </w:lvl>
    <w:lvl w:ilvl="5" w:tplc="04220005" w:tentative="1">
      <w:start w:val="1"/>
      <w:numFmt w:val="bullet"/>
      <w:lvlText w:val=""/>
      <w:lvlJc w:val="left"/>
      <w:pPr>
        <w:ind w:left="2620" w:hanging="360"/>
      </w:pPr>
      <w:rPr>
        <w:rFonts w:ascii="Wingdings" w:hAnsi="Wingdings" w:hint="default"/>
      </w:rPr>
    </w:lvl>
    <w:lvl w:ilvl="6" w:tplc="04220001" w:tentative="1">
      <w:start w:val="1"/>
      <w:numFmt w:val="bullet"/>
      <w:lvlText w:val=""/>
      <w:lvlJc w:val="left"/>
      <w:pPr>
        <w:ind w:left="3340" w:hanging="360"/>
      </w:pPr>
      <w:rPr>
        <w:rFonts w:ascii="Symbol" w:hAnsi="Symbol" w:hint="default"/>
      </w:rPr>
    </w:lvl>
    <w:lvl w:ilvl="7" w:tplc="04220003" w:tentative="1">
      <w:start w:val="1"/>
      <w:numFmt w:val="bullet"/>
      <w:lvlText w:val="o"/>
      <w:lvlJc w:val="left"/>
      <w:pPr>
        <w:ind w:left="4060" w:hanging="360"/>
      </w:pPr>
      <w:rPr>
        <w:rFonts w:ascii="Courier New" w:hAnsi="Courier New" w:cs="Courier New" w:hint="default"/>
      </w:rPr>
    </w:lvl>
    <w:lvl w:ilvl="8" w:tplc="04220005" w:tentative="1">
      <w:start w:val="1"/>
      <w:numFmt w:val="bullet"/>
      <w:lvlText w:val=""/>
      <w:lvlJc w:val="left"/>
      <w:pPr>
        <w:ind w:left="4780" w:hanging="360"/>
      </w:pPr>
      <w:rPr>
        <w:rFonts w:ascii="Wingdings" w:hAnsi="Wingdings" w:hint="default"/>
      </w:rPr>
    </w:lvl>
  </w:abstractNum>
  <w:abstractNum w:abstractNumId="23" w15:restartNumberingAfterBreak="0">
    <w:nsid w:val="61FF3BE8"/>
    <w:multiLevelType w:val="hybridMultilevel"/>
    <w:tmpl w:val="F8764D98"/>
    <w:lvl w:ilvl="0" w:tplc="0422000B">
      <w:start w:val="1"/>
      <w:numFmt w:val="bullet"/>
      <w:lvlText w:val=""/>
      <w:lvlJc w:val="left"/>
      <w:pPr>
        <w:ind w:left="928" w:hanging="360"/>
      </w:pPr>
      <w:rPr>
        <w:rFonts w:ascii="Wingdings" w:hAnsi="Wingdings" w:hint="default"/>
        <w:color w:val="auto"/>
      </w:rPr>
    </w:lvl>
    <w:lvl w:ilvl="1" w:tplc="04220003" w:tentative="1">
      <w:start w:val="1"/>
      <w:numFmt w:val="bullet"/>
      <w:lvlText w:val="o"/>
      <w:lvlJc w:val="left"/>
      <w:pPr>
        <w:ind w:left="4908" w:hanging="360"/>
      </w:pPr>
      <w:rPr>
        <w:rFonts w:ascii="Courier New" w:hAnsi="Courier New" w:cs="Courier New" w:hint="default"/>
      </w:rPr>
    </w:lvl>
    <w:lvl w:ilvl="2" w:tplc="04220005" w:tentative="1">
      <w:start w:val="1"/>
      <w:numFmt w:val="bullet"/>
      <w:lvlText w:val=""/>
      <w:lvlJc w:val="left"/>
      <w:pPr>
        <w:ind w:left="5628" w:hanging="360"/>
      </w:pPr>
      <w:rPr>
        <w:rFonts w:ascii="Wingdings" w:hAnsi="Wingdings" w:hint="default"/>
      </w:rPr>
    </w:lvl>
    <w:lvl w:ilvl="3" w:tplc="04220001" w:tentative="1">
      <w:start w:val="1"/>
      <w:numFmt w:val="bullet"/>
      <w:lvlText w:val=""/>
      <w:lvlJc w:val="left"/>
      <w:pPr>
        <w:ind w:left="6348" w:hanging="360"/>
      </w:pPr>
      <w:rPr>
        <w:rFonts w:ascii="Symbol" w:hAnsi="Symbol" w:hint="default"/>
      </w:rPr>
    </w:lvl>
    <w:lvl w:ilvl="4" w:tplc="04220003" w:tentative="1">
      <w:start w:val="1"/>
      <w:numFmt w:val="bullet"/>
      <w:lvlText w:val="o"/>
      <w:lvlJc w:val="left"/>
      <w:pPr>
        <w:ind w:left="7068" w:hanging="360"/>
      </w:pPr>
      <w:rPr>
        <w:rFonts w:ascii="Courier New" w:hAnsi="Courier New" w:cs="Courier New" w:hint="default"/>
      </w:rPr>
    </w:lvl>
    <w:lvl w:ilvl="5" w:tplc="04220005" w:tentative="1">
      <w:start w:val="1"/>
      <w:numFmt w:val="bullet"/>
      <w:lvlText w:val=""/>
      <w:lvlJc w:val="left"/>
      <w:pPr>
        <w:ind w:left="7788" w:hanging="360"/>
      </w:pPr>
      <w:rPr>
        <w:rFonts w:ascii="Wingdings" w:hAnsi="Wingdings" w:hint="default"/>
      </w:rPr>
    </w:lvl>
    <w:lvl w:ilvl="6" w:tplc="04220001" w:tentative="1">
      <w:start w:val="1"/>
      <w:numFmt w:val="bullet"/>
      <w:lvlText w:val=""/>
      <w:lvlJc w:val="left"/>
      <w:pPr>
        <w:ind w:left="8508" w:hanging="360"/>
      </w:pPr>
      <w:rPr>
        <w:rFonts w:ascii="Symbol" w:hAnsi="Symbol" w:hint="default"/>
      </w:rPr>
    </w:lvl>
    <w:lvl w:ilvl="7" w:tplc="04220003" w:tentative="1">
      <w:start w:val="1"/>
      <w:numFmt w:val="bullet"/>
      <w:lvlText w:val="o"/>
      <w:lvlJc w:val="left"/>
      <w:pPr>
        <w:ind w:left="9228" w:hanging="360"/>
      </w:pPr>
      <w:rPr>
        <w:rFonts w:ascii="Courier New" w:hAnsi="Courier New" w:cs="Courier New" w:hint="default"/>
      </w:rPr>
    </w:lvl>
    <w:lvl w:ilvl="8" w:tplc="04220005" w:tentative="1">
      <w:start w:val="1"/>
      <w:numFmt w:val="bullet"/>
      <w:lvlText w:val=""/>
      <w:lvlJc w:val="left"/>
      <w:pPr>
        <w:ind w:left="9948" w:hanging="360"/>
      </w:pPr>
      <w:rPr>
        <w:rFonts w:ascii="Wingdings" w:hAnsi="Wingdings" w:hint="default"/>
      </w:rPr>
    </w:lvl>
  </w:abstractNum>
  <w:abstractNum w:abstractNumId="24" w15:restartNumberingAfterBreak="0">
    <w:nsid w:val="65304212"/>
    <w:multiLevelType w:val="hybridMultilevel"/>
    <w:tmpl w:val="8DB26A80"/>
    <w:lvl w:ilvl="0" w:tplc="547218A4">
      <w:numFmt w:val="bullet"/>
      <w:lvlText w:val="–"/>
      <w:lvlJc w:val="left"/>
      <w:pPr>
        <w:ind w:left="1070" w:hanging="360"/>
      </w:pPr>
      <w:rPr>
        <w:rFonts w:ascii="Times New Roman" w:eastAsia="Calibr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5" w15:restartNumberingAfterBreak="0">
    <w:nsid w:val="67684AEF"/>
    <w:multiLevelType w:val="hybridMultilevel"/>
    <w:tmpl w:val="05723432"/>
    <w:lvl w:ilvl="0" w:tplc="954E6B0C">
      <w:start w:val="1"/>
      <w:numFmt w:val="bullet"/>
      <w:lvlText w:val="­"/>
      <w:lvlJc w:val="left"/>
      <w:pPr>
        <w:ind w:left="1429" w:hanging="360"/>
      </w:pPr>
      <w:rPr>
        <w:rFonts w:ascii="Courier New" w:hAnsi="Courier New"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15:restartNumberingAfterBreak="0">
    <w:nsid w:val="67CD60AE"/>
    <w:multiLevelType w:val="hybridMultilevel"/>
    <w:tmpl w:val="3B8CD550"/>
    <w:lvl w:ilvl="0" w:tplc="FFD65160">
      <w:start w:val="9030"/>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7" w15:restartNumberingAfterBreak="0">
    <w:nsid w:val="68C2189A"/>
    <w:multiLevelType w:val="hybridMultilevel"/>
    <w:tmpl w:val="1938F8FA"/>
    <w:lvl w:ilvl="0" w:tplc="0422000D">
      <w:start w:val="1"/>
      <w:numFmt w:val="bullet"/>
      <w:lvlText w:val=""/>
      <w:lvlJc w:val="left"/>
      <w:pPr>
        <w:ind w:left="720" w:hanging="360"/>
      </w:pPr>
      <w:rPr>
        <w:rFonts w:ascii="Wingdings" w:hAnsi="Wingding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9484858"/>
    <w:multiLevelType w:val="hybridMultilevel"/>
    <w:tmpl w:val="41E2D8A6"/>
    <w:lvl w:ilvl="0" w:tplc="954E6B0C">
      <w:start w:val="1"/>
      <w:numFmt w:val="bullet"/>
      <w:lvlText w:val="­"/>
      <w:lvlJc w:val="left"/>
      <w:pPr>
        <w:ind w:left="6740" w:hanging="360"/>
      </w:pPr>
      <w:rPr>
        <w:rFonts w:ascii="Courier New" w:hAnsi="Courier New" w:hint="default"/>
        <w:color w:val="auto"/>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9" w15:restartNumberingAfterBreak="0">
    <w:nsid w:val="70617764"/>
    <w:multiLevelType w:val="hybridMultilevel"/>
    <w:tmpl w:val="F0962C66"/>
    <w:lvl w:ilvl="0" w:tplc="2474C07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77583C1C"/>
    <w:multiLevelType w:val="hybridMultilevel"/>
    <w:tmpl w:val="7E840106"/>
    <w:lvl w:ilvl="0" w:tplc="2474C078">
      <w:start w:val="1"/>
      <w:numFmt w:val="bullet"/>
      <w:lvlText w:val=""/>
      <w:lvlJc w:val="left"/>
      <w:pPr>
        <w:ind w:left="1288" w:hanging="360"/>
      </w:pPr>
      <w:rPr>
        <w:rFonts w:ascii="Symbol" w:hAnsi="Symbol" w:hint="default"/>
      </w:rPr>
    </w:lvl>
    <w:lvl w:ilvl="1" w:tplc="04090003" w:tentative="1">
      <w:start w:val="1"/>
      <w:numFmt w:val="bullet"/>
      <w:lvlText w:val="o"/>
      <w:lvlJc w:val="left"/>
      <w:pPr>
        <w:ind w:left="2008" w:hanging="360"/>
      </w:pPr>
      <w:rPr>
        <w:rFonts w:ascii="Courier New" w:hAnsi="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31" w15:restartNumberingAfterBreak="0">
    <w:nsid w:val="78F527FA"/>
    <w:multiLevelType w:val="hybridMultilevel"/>
    <w:tmpl w:val="9CE6C0CC"/>
    <w:lvl w:ilvl="0" w:tplc="0422000B">
      <w:start w:val="1"/>
      <w:numFmt w:val="bullet"/>
      <w:lvlText w:val=""/>
      <w:lvlJc w:val="left"/>
      <w:pPr>
        <w:ind w:left="1637" w:hanging="360"/>
      </w:pPr>
      <w:rPr>
        <w:rFonts w:ascii="Wingdings" w:hAnsi="Wingdings" w:hint="default"/>
        <w:color w:val="auto"/>
      </w:rPr>
    </w:lvl>
    <w:lvl w:ilvl="1" w:tplc="04220003" w:tentative="1">
      <w:start w:val="1"/>
      <w:numFmt w:val="bullet"/>
      <w:lvlText w:val="o"/>
      <w:lvlJc w:val="left"/>
      <w:pPr>
        <w:ind w:left="-3095" w:hanging="360"/>
      </w:pPr>
      <w:rPr>
        <w:rFonts w:ascii="Courier New" w:hAnsi="Courier New" w:cs="Courier New" w:hint="default"/>
      </w:rPr>
    </w:lvl>
    <w:lvl w:ilvl="2" w:tplc="04220005" w:tentative="1">
      <w:start w:val="1"/>
      <w:numFmt w:val="bullet"/>
      <w:lvlText w:val=""/>
      <w:lvlJc w:val="left"/>
      <w:pPr>
        <w:ind w:left="-2375" w:hanging="360"/>
      </w:pPr>
      <w:rPr>
        <w:rFonts w:ascii="Wingdings" w:hAnsi="Wingdings" w:hint="default"/>
      </w:rPr>
    </w:lvl>
    <w:lvl w:ilvl="3" w:tplc="04220001" w:tentative="1">
      <w:start w:val="1"/>
      <w:numFmt w:val="bullet"/>
      <w:lvlText w:val=""/>
      <w:lvlJc w:val="left"/>
      <w:pPr>
        <w:ind w:left="-1655" w:hanging="360"/>
      </w:pPr>
      <w:rPr>
        <w:rFonts w:ascii="Symbol" w:hAnsi="Symbol" w:hint="default"/>
      </w:rPr>
    </w:lvl>
    <w:lvl w:ilvl="4" w:tplc="04220003" w:tentative="1">
      <w:start w:val="1"/>
      <w:numFmt w:val="bullet"/>
      <w:lvlText w:val="o"/>
      <w:lvlJc w:val="left"/>
      <w:pPr>
        <w:ind w:left="-935" w:hanging="360"/>
      </w:pPr>
      <w:rPr>
        <w:rFonts w:ascii="Courier New" w:hAnsi="Courier New" w:cs="Courier New" w:hint="default"/>
      </w:rPr>
    </w:lvl>
    <w:lvl w:ilvl="5" w:tplc="04220005" w:tentative="1">
      <w:start w:val="1"/>
      <w:numFmt w:val="bullet"/>
      <w:lvlText w:val=""/>
      <w:lvlJc w:val="left"/>
      <w:pPr>
        <w:ind w:left="-215" w:hanging="360"/>
      </w:pPr>
      <w:rPr>
        <w:rFonts w:ascii="Wingdings" w:hAnsi="Wingdings" w:hint="default"/>
      </w:rPr>
    </w:lvl>
    <w:lvl w:ilvl="6" w:tplc="04220001" w:tentative="1">
      <w:start w:val="1"/>
      <w:numFmt w:val="bullet"/>
      <w:lvlText w:val=""/>
      <w:lvlJc w:val="left"/>
      <w:pPr>
        <w:ind w:left="505" w:hanging="360"/>
      </w:pPr>
      <w:rPr>
        <w:rFonts w:ascii="Symbol" w:hAnsi="Symbol" w:hint="default"/>
      </w:rPr>
    </w:lvl>
    <w:lvl w:ilvl="7" w:tplc="04220003" w:tentative="1">
      <w:start w:val="1"/>
      <w:numFmt w:val="bullet"/>
      <w:lvlText w:val="o"/>
      <w:lvlJc w:val="left"/>
      <w:pPr>
        <w:ind w:left="1225" w:hanging="360"/>
      </w:pPr>
      <w:rPr>
        <w:rFonts w:ascii="Courier New" w:hAnsi="Courier New" w:cs="Courier New" w:hint="default"/>
      </w:rPr>
    </w:lvl>
    <w:lvl w:ilvl="8" w:tplc="04220005" w:tentative="1">
      <w:start w:val="1"/>
      <w:numFmt w:val="bullet"/>
      <w:lvlText w:val=""/>
      <w:lvlJc w:val="left"/>
      <w:pPr>
        <w:ind w:left="1945" w:hanging="360"/>
      </w:pPr>
      <w:rPr>
        <w:rFonts w:ascii="Wingdings" w:hAnsi="Wingdings" w:hint="default"/>
      </w:rPr>
    </w:lvl>
  </w:abstractNum>
  <w:abstractNum w:abstractNumId="32" w15:restartNumberingAfterBreak="0">
    <w:nsid w:val="7F412C70"/>
    <w:multiLevelType w:val="hybridMultilevel"/>
    <w:tmpl w:val="11F40568"/>
    <w:lvl w:ilvl="0" w:tplc="0422000B">
      <w:start w:val="1"/>
      <w:numFmt w:val="bullet"/>
      <w:lvlText w:val=""/>
      <w:lvlJc w:val="left"/>
      <w:pPr>
        <w:ind w:left="1495" w:hanging="360"/>
      </w:pPr>
      <w:rPr>
        <w:rFonts w:ascii="Wingdings" w:hAnsi="Wingdings"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8"/>
  </w:num>
  <w:num w:numId="4">
    <w:abstractNumId w:val="26"/>
  </w:num>
  <w:num w:numId="5">
    <w:abstractNumId w:val="19"/>
  </w:num>
  <w:num w:numId="6">
    <w:abstractNumId w:val="29"/>
  </w:num>
  <w:num w:numId="7">
    <w:abstractNumId w:val="30"/>
  </w:num>
  <w:num w:numId="8">
    <w:abstractNumId w:val="6"/>
  </w:num>
  <w:num w:numId="9">
    <w:abstractNumId w:val="12"/>
  </w:num>
  <w:num w:numId="10">
    <w:abstractNumId w:val="11"/>
  </w:num>
  <w:num w:numId="11">
    <w:abstractNumId w:val="15"/>
  </w:num>
  <w:num w:numId="12">
    <w:abstractNumId w:val="5"/>
  </w:num>
  <w:num w:numId="13">
    <w:abstractNumId w:val="25"/>
  </w:num>
  <w:num w:numId="14">
    <w:abstractNumId w:val="20"/>
  </w:num>
  <w:num w:numId="15">
    <w:abstractNumId w:val="1"/>
  </w:num>
  <w:num w:numId="16">
    <w:abstractNumId w:val="7"/>
  </w:num>
  <w:num w:numId="17">
    <w:abstractNumId w:val="0"/>
  </w:num>
  <w:num w:numId="18">
    <w:abstractNumId w:val="16"/>
  </w:num>
  <w:num w:numId="19">
    <w:abstractNumId w:val="14"/>
  </w:num>
  <w:num w:numId="20">
    <w:abstractNumId w:val="9"/>
  </w:num>
  <w:num w:numId="21">
    <w:abstractNumId w:val="24"/>
  </w:num>
  <w:num w:numId="22">
    <w:abstractNumId w:val="3"/>
  </w:num>
  <w:num w:numId="23">
    <w:abstractNumId w:val="32"/>
  </w:num>
  <w:num w:numId="24">
    <w:abstractNumId w:val="13"/>
  </w:num>
  <w:num w:numId="25">
    <w:abstractNumId w:val="22"/>
  </w:num>
  <w:num w:numId="26">
    <w:abstractNumId w:val="28"/>
  </w:num>
  <w:num w:numId="27">
    <w:abstractNumId w:val="2"/>
  </w:num>
  <w:num w:numId="28">
    <w:abstractNumId w:val="31"/>
  </w:num>
  <w:num w:numId="29">
    <w:abstractNumId w:val="21"/>
  </w:num>
  <w:num w:numId="30">
    <w:abstractNumId w:val="23"/>
  </w:num>
  <w:num w:numId="31">
    <w:abstractNumId w:val="10"/>
  </w:num>
  <w:num w:numId="32">
    <w:abstractNumId w:val="17"/>
  </w:num>
  <w:num w:numId="33">
    <w:abstractNumId w:val="27"/>
  </w:num>
  <w:num w:numId="34">
    <w:abstractNumId w:val="25"/>
  </w:num>
  <w:num w:numId="35">
    <w:abstractNumId w:val="20"/>
  </w:num>
  <w:num w:numId="36">
    <w:abstractNumId w:val="15"/>
  </w:num>
  <w:num w:numId="37">
    <w:abstractNumId w:val="7"/>
  </w:num>
  <w:num w:numId="38">
    <w:abstractNumId w:val="1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AD3"/>
    <w:rsid w:val="00044B3D"/>
    <w:rsid w:val="0008458C"/>
    <w:rsid w:val="00086090"/>
    <w:rsid w:val="000A297A"/>
    <w:rsid w:val="000C7AD3"/>
    <w:rsid w:val="000E2187"/>
    <w:rsid w:val="00130065"/>
    <w:rsid w:val="00184624"/>
    <w:rsid w:val="001961CD"/>
    <w:rsid w:val="001B42CB"/>
    <w:rsid w:val="001C002C"/>
    <w:rsid w:val="00200450"/>
    <w:rsid w:val="00216737"/>
    <w:rsid w:val="002553DA"/>
    <w:rsid w:val="002F0783"/>
    <w:rsid w:val="00321439"/>
    <w:rsid w:val="00321BC9"/>
    <w:rsid w:val="00344E90"/>
    <w:rsid w:val="00346AC6"/>
    <w:rsid w:val="003A570F"/>
    <w:rsid w:val="003C1E83"/>
    <w:rsid w:val="004028B7"/>
    <w:rsid w:val="0048588C"/>
    <w:rsid w:val="00487EE4"/>
    <w:rsid w:val="00497A23"/>
    <w:rsid w:val="004A6CEE"/>
    <w:rsid w:val="00505EBD"/>
    <w:rsid w:val="00513F33"/>
    <w:rsid w:val="005401AD"/>
    <w:rsid w:val="0054334B"/>
    <w:rsid w:val="00590CC8"/>
    <w:rsid w:val="005F25FB"/>
    <w:rsid w:val="00650CA9"/>
    <w:rsid w:val="006705F8"/>
    <w:rsid w:val="00694F15"/>
    <w:rsid w:val="006A086C"/>
    <w:rsid w:val="006D0858"/>
    <w:rsid w:val="007023A3"/>
    <w:rsid w:val="0073665F"/>
    <w:rsid w:val="007371F4"/>
    <w:rsid w:val="00740F1F"/>
    <w:rsid w:val="00754549"/>
    <w:rsid w:val="007B15C3"/>
    <w:rsid w:val="007F2581"/>
    <w:rsid w:val="00810C48"/>
    <w:rsid w:val="0083126B"/>
    <w:rsid w:val="00895969"/>
    <w:rsid w:val="008A475A"/>
    <w:rsid w:val="008B32F8"/>
    <w:rsid w:val="008D15D2"/>
    <w:rsid w:val="008D45A1"/>
    <w:rsid w:val="00924D68"/>
    <w:rsid w:val="0097143D"/>
    <w:rsid w:val="009A1CAE"/>
    <w:rsid w:val="009F2B06"/>
    <w:rsid w:val="00A17CDF"/>
    <w:rsid w:val="00A352CD"/>
    <w:rsid w:val="00A86E64"/>
    <w:rsid w:val="00A87344"/>
    <w:rsid w:val="00A87ED1"/>
    <w:rsid w:val="00AD032E"/>
    <w:rsid w:val="00B05F51"/>
    <w:rsid w:val="00B11BEF"/>
    <w:rsid w:val="00B12F9E"/>
    <w:rsid w:val="00B44B70"/>
    <w:rsid w:val="00B4563F"/>
    <w:rsid w:val="00B46D13"/>
    <w:rsid w:val="00B6459F"/>
    <w:rsid w:val="00B64B3E"/>
    <w:rsid w:val="00BA0B34"/>
    <w:rsid w:val="00BC1870"/>
    <w:rsid w:val="00BF00D3"/>
    <w:rsid w:val="00BF0905"/>
    <w:rsid w:val="00BF0D7C"/>
    <w:rsid w:val="00BF31CD"/>
    <w:rsid w:val="00C00A87"/>
    <w:rsid w:val="00C354AD"/>
    <w:rsid w:val="00C44502"/>
    <w:rsid w:val="00C46C37"/>
    <w:rsid w:val="00CF4EC2"/>
    <w:rsid w:val="00D00F3C"/>
    <w:rsid w:val="00D04B1E"/>
    <w:rsid w:val="00D305D7"/>
    <w:rsid w:val="00D422DE"/>
    <w:rsid w:val="00D53B4B"/>
    <w:rsid w:val="00DD2B50"/>
    <w:rsid w:val="00E14586"/>
    <w:rsid w:val="00E649FA"/>
    <w:rsid w:val="00E64DD3"/>
    <w:rsid w:val="00EB6681"/>
    <w:rsid w:val="00EB7D2E"/>
    <w:rsid w:val="00EC7751"/>
    <w:rsid w:val="00F46044"/>
    <w:rsid w:val="00F7255C"/>
    <w:rsid w:val="00FC3F2B"/>
    <w:rsid w:val="00FD21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88AD8"/>
  <w15:chartTrackingRefBased/>
  <w15:docId w15:val="{EABC32B9-DBFE-4445-9B83-F1B6603D2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B12F9E"/>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321439"/>
    <w:pPr>
      <w:spacing w:after="120" w:line="240" w:lineRule="auto"/>
      <w:ind w:left="283"/>
    </w:pPr>
    <w:rPr>
      <w:rFonts w:ascii="Times New Roman" w:eastAsia="Times New Roman" w:hAnsi="Times New Roman" w:cs="Times New Roman"/>
      <w:sz w:val="24"/>
      <w:szCs w:val="24"/>
      <w:lang w:eastAsia="ru-RU"/>
    </w:rPr>
  </w:style>
  <w:style w:type="character" w:customStyle="1" w:styleId="20">
    <w:name w:val="Основний текст 2 Знак"/>
    <w:basedOn w:val="a0"/>
    <w:link w:val="2"/>
    <w:uiPriority w:val="99"/>
    <w:rsid w:val="00321439"/>
    <w:rPr>
      <w:rFonts w:ascii="Times New Roman" w:eastAsia="Times New Roman" w:hAnsi="Times New Roman" w:cs="Times New Roman"/>
      <w:sz w:val="24"/>
      <w:szCs w:val="24"/>
      <w:lang w:eastAsia="ru-RU"/>
    </w:rPr>
  </w:style>
  <w:style w:type="paragraph" w:customStyle="1" w:styleId="Default">
    <w:name w:val="Default"/>
    <w:rsid w:val="0032143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321439"/>
    <w:pPr>
      <w:ind w:left="720"/>
      <w:contextualSpacing/>
    </w:pPr>
  </w:style>
  <w:style w:type="paragraph" w:styleId="a4">
    <w:name w:val="Normal (Web)"/>
    <w:basedOn w:val="a"/>
    <w:rsid w:val="002F07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
    <w:name w:val="Без інтервалів1"/>
    <w:rsid w:val="002F0783"/>
    <w:pPr>
      <w:spacing w:after="0" w:line="240" w:lineRule="auto"/>
    </w:pPr>
    <w:rPr>
      <w:rFonts w:ascii="Calibri" w:eastAsia="Times New Roman" w:hAnsi="Calibri" w:cs="Times New Roman"/>
    </w:rPr>
  </w:style>
  <w:style w:type="character" w:customStyle="1" w:styleId="30">
    <w:name w:val="Заголовок 3 Знак"/>
    <w:basedOn w:val="a0"/>
    <w:link w:val="3"/>
    <w:uiPriority w:val="9"/>
    <w:rsid w:val="00B12F9E"/>
    <w:rPr>
      <w:rFonts w:ascii="Times New Roman" w:eastAsia="Times New Roman" w:hAnsi="Times New Roman" w:cs="Times New Roman"/>
      <w:b/>
      <w:bCs/>
      <w:sz w:val="27"/>
      <w:szCs w:val="27"/>
      <w:lang w:eastAsia="uk-UA"/>
    </w:rPr>
  </w:style>
  <w:style w:type="paragraph" w:styleId="21">
    <w:name w:val="Body Text Indent 2"/>
    <w:basedOn w:val="a"/>
    <w:link w:val="22"/>
    <w:uiPriority w:val="99"/>
    <w:semiHidden/>
    <w:unhideWhenUsed/>
    <w:rsid w:val="008D45A1"/>
    <w:pPr>
      <w:spacing w:after="120" w:line="480" w:lineRule="auto"/>
      <w:ind w:left="283"/>
    </w:pPr>
  </w:style>
  <w:style w:type="character" w:customStyle="1" w:styleId="22">
    <w:name w:val="Основний текст з відступом 2 Знак"/>
    <w:basedOn w:val="a0"/>
    <w:link w:val="21"/>
    <w:uiPriority w:val="99"/>
    <w:semiHidden/>
    <w:rsid w:val="008D45A1"/>
  </w:style>
  <w:style w:type="paragraph" w:styleId="31">
    <w:name w:val="Body Text Indent 3"/>
    <w:basedOn w:val="a"/>
    <w:link w:val="32"/>
    <w:uiPriority w:val="99"/>
    <w:semiHidden/>
    <w:unhideWhenUsed/>
    <w:rsid w:val="008D45A1"/>
    <w:pPr>
      <w:spacing w:after="120"/>
      <w:ind w:left="283"/>
    </w:pPr>
    <w:rPr>
      <w:sz w:val="16"/>
      <w:szCs w:val="16"/>
    </w:rPr>
  </w:style>
  <w:style w:type="character" w:customStyle="1" w:styleId="32">
    <w:name w:val="Основний текст з відступом 3 Знак"/>
    <w:basedOn w:val="a0"/>
    <w:link w:val="31"/>
    <w:uiPriority w:val="99"/>
    <w:semiHidden/>
    <w:rsid w:val="008D45A1"/>
    <w:rPr>
      <w:sz w:val="16"/>
      <w:szCs w:val="16"/>
    </w:rPr>
  </w:style>
  <w:style w:type="paragraph" w:styleId="a5">
    <w:name w:val="Body Text"/>
    <w:basedOn w:val="a"/>
    <w:link w:val="a6"/>
    <w:uiPriority w:val="99"/>
    <w:semiHidden/>
    <w:unhideWhenUsed/>
    <w:rsid w:val="008D45A1"/>
    <w:pPr>
      <w:spacing w:after="120"/>
    </w:pPr>
  </w:style>
  <w:style w:type="character" w:customStyle="1" w:styleId="a6">
    <w:name w:val="Основний текст Знак"/>
    <w:basedOn w:val="a0"/>
    <w:link w:val="a5"/>
    <w:uiPriority w:val="99"/>
    <w:semiHidden/>
    <w:rsid w:val="008D45A1"/>
  </w:style>
  <w:style w:type="table" w:styleId="a7">
    <w:name w:val="Table Grid"/>
    <w:basedOn w:val="a1"/>
    <w:uiPriority w:val="39"/>
    <w:rsid w:val="008D4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Знак"/>
    <w:basedOn w:val="a"/>
    <w:link w:val="StyleZakonu0"/>
    <w:rsid w:val="00EC7751"/>
    <w:pPr>
      <w:spacing w:before="120" w:after="60" w:line="220" w:lineRule="exact"/>
      <w:ind w:firstLine="284"/>
      <w:jc w:val="both"/>
    </w:pPr>
    <w:rPr>
      <w:rFonts w:ascii="Times New Roman" w:eastAsia="Times New Roman" w:hAnsi="Times New Roman" w:cs="Times New Roman"/>
      <w:sz w:val="20"/>
      <w:szCs w:val="20"/>
      <w:lang w:val="x-none" w:eastAsia="ru-RU"/>
    </w:rPr>
  </w:style>
  <w:style w:type="character" w:customStyle="1" w:styleId="StyleZakonu0">
    <w:name w:val="StyleZakonu Знак Знак"/>
    <w:link w:val="StyleZakonu"/>
    <w:locked/>
    <w:rsid w:val="00EC7751"/>
    <w:rPr>
      <w:rFonts w:ascii="Times New Roman" w:eastAsia="Times New Roman" w:hAnsi="Times New Roman" w:cs="Times New Roman"/>
      <w:sz w:val="20"/>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054735">
      <w:bodyDiv w:val="1"/>
      <w:marLeft w:val="0"/>
      <w:marRight w:val="0"/>
      <w:marTop w:val="0"/>
      <w:marBottom w:val="0"/>
      <w:divBdr>
        <w:top w:val="none" w:sz="0" w:space="0" w:color="auto"/>
        <w:left w:val="none" w:sz="0" w:space="0" w:color="auto"/>
        <w:bottom w:val="none" w:sz="0" w:space="0" w:color="auto"/>
        <w:right w:val="none" w:sz="0" w:space="0" w:color="auto"/>
      </w:divBdr>
    </w:div>
    <w:div w:id="122579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ysenko\AppData\Local\Microsoft\Windows\INetCache\Content.Outlook\QABIC3I2\graf%20ukr%202019%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945764682511263E-2"/>
          <c:y val="3.4782329840348902E-2"/>
          <c:w val="0.94037661609162948"/>
          <c:h val="0.80576737118386521"/>
        </c:manualLayout>
      </c:layout>
      <c:barChart>
        <c:barDir val="col"/>
        <c:grouping val="stacked"/>
        <c:varyColors val="0"/>
        <c:ser>
          <c:idx val="4"/>
          <c:order val="0"/>
          <c:tx>
            <c:strRef>
              <c:f>'GDP '!$A$33</c:f>
              <c:strCache>
                <c:ptCount val="1"/>
                <c:pt idx="0">
                  <c:v>Кінцеві споживчі витрати СЗДУ</c:v>
                </c:pt>
              </c:strCache>
            </c:strRef>
          </c:tx>
          <c:spPr>
            <a:solidFill>
              <a:schemeClr val="bg2">
                <a:lumMod val="25000"/>
              </a:schemeClr>
            </a:solidFill>
            <a:ln>
              <a:noFill/>
            </a:ln>
            <a:effectLst/>
          </c:spPr>
          <c:invertIfNegative val="0"/>
          <c:cat>
            <c:multiLvlStrRef>
              <c:f>'GDP '!$R$29:$AH$30</c:f>
              <c:multiLvlStrCache>
                <c:ptCount val="17"/>
                <c:lvl>
                  <c:pt idx="0">
                    <c:v>Ікв</c:v>
                  </c:pt>
                  <c:pt idx="1">
                    <c:v>ІІкв</c:v>
                  </c:pt>
                  <c:pt idx="2">
                    <c:v>ІІІкв</c:v>
                  </c:pt>
                  <c:pt idx="3">
                    <c:v>IVкв</c:v>
                  </c:pt>
                  <c:pt idx="4">
                    <c:v>Ікв</c:v>
                  </c:pt>
                  <c:pt idx="5">
                    <c:v>ІІкв</c:v>
                  </c:pt>
                  <c:pt idx="6">
                    <c:v>ІІІкв</c:v>
                  </c:pt>
                  <c:pt idx="7">
                    <c:v>IVкв</c:v>
                  </c:pt>
                  <c:pt idx="8">
                    <c:v>Ікв</c:v>
                  </c:pt>
                  <c:pt idx="9">
                    <c:v>ІІкв</c:v>
                  </c:pt>
                  <c:pt idx="10">
                    <c:v>ІІІкв</c:v>
                  </c:pt>
                  <c:pt idx="11">
                    <c:v>IVкв</c:v>
                  </c:pt>
                  <c:pt idx="12">
                    <c:v>Ікв</c:v>
                  </c:pt>
                  <c:pt idx="13">
                    <c:v>ІІкв</c:v>
                  </c:pt>
                  <c:pt idx="14">
                    <c:v>ІІІкв</c:v>
                  </c:pt>
                  <c:pt idx="15">
                    <c:v>IVкв</c:v>
                  </c:pt>
                  <c:pt idx="16">
                    <c:v>Ікв</c:v>
                  </c:pt>
                </c:lvl>
                <c:lvl>
                  <c:pt idx="0">
                    <c:v>2016</c:v>
                  </c:pt>
                  <c:pt idx="4">
                    <c:v>2017</c:v>
                  </c:pt>
                  <c:pt idx="8">
                    <c:v>2018</c:v>
                  </c:pt>
                  <c:pt idx="12">
                    <c:v>2019</c:v>
                  </c:pt>
                  <c:pt idx="16">
                    <c:v>2020</c:v>
                  </c:pt>
                </c:lvl>
              </c:multiLvlStrCache>
            </c:multiLvlStrRef>
          </c:cat>
          <c:val>
            <c:numRef>
              <c:f>'GDP '!$R$33:$AH$33</c:f>
              <c:numCache>
                <c:formatCode>0.0</c:formatCode>
                <c:ptCount val="17"/>
                <c:pt idx="0">
                  <c:v>0.24329944067810136</c:v>
                </c:pt>
                <c:pt idx="1">
                  <c:v>-0.46047841651795973</c:v>
                </c:pt>
                <c:pt idx="2">
                  <c:v>0.18184963941608157</c:v>
                </c:pt>
                <c:pt idx="3">
                  <c:v>-0.36735213750401213</c:v>
                </c:pt>
                <c:pt idx="4">
                  <c:v>1.9442141191044107</c:v>
                </c:pt>
                <c:pt idx="5">
                  <c:v>-0.46859722121108605</c:v>
                </c:pt>
                <c:pt idx="6">
                  <c:v>1.397541611066101</c:v>
                </c:pt>
                <c:pt idx="7">
                  <c:v>0.90405111548846884</c:v>
                </c:pt>
                <c:pt idx="8">
                  <c:v>-0.13644938677485938</c:v>
                </c:pt>
                <c:pt idx="9">
                  <c:v>2.7380044285235399</c:v>
                </c:pt>
                <c:pt idx="10">
                  <c:v>-1.2453155808492762</c:v>
                </c:pt>
                <c:pt idx="11">
                  <c:v>-0.9217976563034358</c:v>
                </c:pt>
                <c:pt idx="12">
                  <c:v>-1.7743351412298136</c:v>
                </c:pt>
                <c:pt idx="13">
                  <c:v>-1.3090402802360974</c:v>
                </c:pt>
                <c:pt idx="14">
                  <c:v>0.33609794835194662</c:v>
                </c:pt>
                <c:pt idx="15">
                  <c:v>-1.5054280773792794</c:v>
                </c:pt>
                <c:pt idx="16">
                  <c:v>-2.0170456483254671</c:v>
                </c:pt>
              </c:numCache>
            </c:numRef>
          </c:val>
          <c:extLst>
            <c:ext xmlns:c16="http://schemas.microsoft.com/office/drawing/2014/chart" uri="{C3380CC4-5D6E-409C-BE32-E72D297353CC}">
              <c16:uniqueId val="{00000000-0A3D-4045-8BBD-17C0F14C5E35}"/>
            </c:ext>
          </c:extLst>
        </c:ser>
        <c:ser>
          <c:idx val="0"/>
          <c:order val="1"/>
          <c:tx>
            <c:strRef>
              <c:f>'GDP '!$A$32:$E$32</c:f>
              <c:strCache>
                <c:ptCount val="5"/>
                <c:pt idx="0">
                  <c:v>Кінцеві споживчі витрати домогосподарств</c:v>
                </c:pt>
              </c:strCache>
            </c:strRef>
          </c:tx>
          <c:spPr>
            <a:solidFill>
              <a:schemeClr val="bg2">
                <a:lumMod val="50000"/>
              </a:schemeClr>
            </a:solidFill>
            <a:ln>
              <a:noFill/>
            </a:ln>
            <a:effectLst/>
          </c:spPr>
          <c:invertIfNegative val="0"/>
          <c:cat>
            <c:multiLvlStrRef>
              <c:f>'GDP '!$R$29:$AH$30</c:f>
              <c:multiLvlStrCache>
                <c:ptCount val="17"/>
                <c:lvl>
                  <c:pt idx="0">
                    <c:v>Ікв</c:v>
                  </c:pt>
                  <c:pt idx="1">
                    <c:v>ІІкв</c:v>
                  </c:pt>
                  <c:pt idx="2">
                    <c:v>ІІІкв</c:v>
                  </c:pt>
                  <c:pt idx="3">
                    <c:v>IVкв</c:v>
                  </c:pt>
                  <c:pt idx="4">
                    <c:v>Ікв</c:v>
                  </c:pt>
                  <c:pt idx="5">
                    <c:v>ІІкв</c:v>
                  </c:pt>
                  <c:pt idx="6">
                    <c:v>ІІІкв</c:v>
                  </c:pt>
                  <c:pt idx="7">
                    <c:v>IVкв</c:v>
                  </c:pt>
                  <c:pt idx="8">
                    <c:v>Ікв</c:v>
                  </c:pt>
                  <c:pt idx="9">
                    <c:v>ІІкв</c:v>
                  </c:pt>
                  <c:pt idx="10">
                    <c:v>ІІІкв</c:v>
                  </c:pt>
                  <c:pt idx="11">
                    <c:v>IVкв</c:v>
                  </c:pt>
                  <c:pt idx="12">
                    <c:v>Ікв</c:v>
                  </c:pt>
                  <c:pt idx="13">
                    <c:v>ІІкв</c:v>
                  </c:pt>
                  <c:pt idx="14">
                    <c:v>ІІІкв</c:v>
                  </c:pt>
                  <c:pt idx="15">
                    <c:v>IVкв</c:v>
                  </c:pt>
                  <c:pt idx="16">
                    <c:v>Ікв</c:v>
                  </c:pt>
                </c:lvl>
                <c:lvl>
                  <c:pt idx="0">
                    <c:v>2016</c:v>
                  </c:pt>
                  <c:pt idx="4">
                    <c:v>2017</c:v>
                  </c:pt>
                  <c:pt idx="8">
                    <c:v>2018</c:v>
                  </c:pt>
                  <c:pt idx="12">
                    <c:v>2019</c:v>
                  </c:pt>
                  <c:pt idx="16">
                    <c:v>2020</c:v>
                  </c:pt>
                </c:lvl>
              </c:multiLvlStrCache>
            </c:multiLvlStrRef>
          </c:cat>
          <c:val>
            <c:numRef>
              <c:f>'GDP '!$R$32:$AH$32</c:f>
              <c:numCache>
                <c:formatCode>0.0</c:formatCode>
                <c:ptCount val="17"/>
                <c:pt idx="0">
                  <c:v>-1.0920221494663438</c:v>
                </c:pt>
                <c:pt idx="1">
                  <c:v>3.014031069704302</c:v>
                </c:pt>
                <c:pt idx="2">
                  <c:v>3.1557653744199707</c:v>
                </c:pt>
                <c:pt idx="3">
                  <c:v>1.8070628573757601</c:v>
                </c:pt>
                <c:pt idx="4">
                  <c:v>4.4175225896006571</c:v>
                </c:pt>
                <c:pt idx="5">
                  <c:v>8.2554469750849826</c:v>
                </c:pt>
                <c:pt idx="6">
                  <c:v>4.6557266596768816</c:v>
                </c:pt>
                <c:pt idx="7">
                  <c:v>7.5791136403877646</c:v>
                </c:pt>
                <c:pt idx="8">
                  <c:v>5.8924070458024422</c:v>
                </c:pt>
                <c:pt idx="9">
                  <c:v>5.0860736012795513</c:v>
                </c:pt>
                <c:pt idx="10">
                  <c:v>7.4395782266773898</c:v>
                </c:pt>
                <c:pt idx="11">
                  <c:v>5.9224550619562502</c:v>
                </c:pt>
                <c:pt idx="12">
                  <c:v>9.1904552131301731</c:v>
                </c:pt>
                <c:pt idx="13">
                  <c:v>9.6622595886809499</c:v>
                </c:pt>
                <c:pt idx="14">
                  <c:v>6.5506657552698497</c:v>
                </c:pt>
                <c:pt idx="15">
                  <c:v>7.8137922230108554</c:v>
                </c:pt>
                <c:pt idx="16">
                  <c:v>6.5736735437473852</c:v>
                </c:pt>
              </c:numCache>
            </c:numRef>
          </c:val>
          <c:extLst>
            <c:ext xmlns:c16="http://schemas.microsoft.com/office/drawing/2014/chart" uri="{C3380CC4-5D6E-409C-BE32-E72D297353CC}">
              <c16:uniqueId val="{00000001-0A3D-4045-8BBD-17C0F14C5E35}"/>
            </c:ext>
          </c:extLst>
        </c:ser>
        <c:ser>
          <c:idx val="1"/>
          <c:order val="2"/>
          <c:tx>
            <c:strRef>
              <c:f>'GDP '!$A$34:$E$34</c:f>
              <c:strCache>
                <c:ptCount val="5"/>
                <c:pt idx="0">
                  <c:v>Валове нагромадження основного капіталу</c:v>
                </c:pt>
              </c:strCache>
            </c:strRef>
          </c:tx>
          <c:spPr>
            <a:solidFill>
              <a:schemeClr val="accent4">
                <a:lumMod val="60000"/>
                <a:lumOff val="40000"/>
              </a:schemeClr>
            </a:solidFill>
            <a:ln>
              <a:noFill/>
            </a:ln>
            <a:effectLst/>
          </c:spPr>
          <c:invertIfNegative val="0"/>
          <c:cat>
            <c:multiLvlStrRef>
              <c:f>'GDP '!$R$29:$AH$30</c:f>
              <c:multiLvlStrCache>
                <c:ptCount val="17"/>
                <c:lvl>
                  <c:pt idx="0">
                    <c:v>Ікв</c:v>
                  </c:pt>
                  <c:pt idx="1">
                    <c:v>ІІкв</c:v>
                  </c:pt>
                  <c:pt idx="2">
                    <c:v>ІІІкв</c:v>
                  </c:pt>
                  <c:pt idx="3">
                    <c:v>IVкв</c:v>
                  </c:pt>
                  <c:pt idx="4">
                    <c:v>Ікв</c:v>
                  </c:pt>
                  <c:pt idx="5">
                    <c:v>ІІкв</c:v>
                  </c:pt>
                  <c:pt idx="6">
                    <c:v>ІІІкв</c:v>
                  </c:pt>
                  <c:pt idx="7">
                    <c:v>IVкв</c:v>
                  </c:pt>
                  <c:pt idx="8">
                    <c:v>Ікв</c:v>
                  </c:pt>
                  <c:pt idx="9">
                    <c:v>ІІкв</c:v>
                  </c:pt>
                  <c:pt idx="10">
                    <c:v>ІІІкв</c:v>
                  </c:pt>
                  <c:pt idx="11">
                    <c:v>IVкв</c:v>
                  </c:pt>
                  <c:pt idx="12">
                    <c:v>Ікв</c:v>
                  </c:pt>
                  <c:pt idx="13">
                    <c:v>ІІкв</c:v>
                  </c:pt>
                  <c:pt idx="14">
                    <c:v>ІІІкв</c:v>
                  </c:pt>
                  <c:pt idx="15">
                    <c:v>IVкв</c:v>
                  </c:pt>
                  <c:pt idx="16">
                    <c:v>Ікв</c:v>
                  </c:pt>
                </c:lvl>
                <c:lvl>
                  <c:pt idx="0">
                    <c:v>2016</c:v>
                  </c:pt>
                  <c:pt idx="4">
                    <c:v>2017</c:v>
                  </c:pt>
                  <c:pt idx="8">
                    <c:v>2018</c:v>
                  </c:pt>
                  <c:pt idx="12">
                    <c:v>2019</c:v>
                  </c:pt>
                  <c:pt idx="16">
                    <c:v>2020</c:v>
                  </c:pt>
                </c:lvl>
              </c:multiLvlStrCache>
            </c:multiLvlStrRef>
          </c:cat>
          <c:val>
            <c:numRef>
              <c:f>'GDP '!$R$34:$AH$34</c:f>
              <c:numCache>
                <c:formatCode>0.0</c:formatCode>
                <c:ptCount val="17"/>
                <c:pt idx="0">
                  <c:v>0.65286988252378386</c:v>
                </c:pt>
                <c:pt idx="1">
                  <c:v>2.3094827189822973</c:v>
                </c:pt>
                <c:pt idx="2">
                  <c:v>2.9780051746305536</c:v>
                </c:pt>
                <c:pt idx="3">
                  <c:v>4.405797490324213</c:v>
                </c:pt>
                <c:pt idx="4">
                  <c:v>2.3094074650009446</c:v>
                </c:pt>
                <c:pt idx="5">
                  <c:v>3.0835910330576195</c:v>
                </c:pt>
                <c:pt idx="6">
                  <c:v>1.8316351332030694</c:v>
                </c:pt>
                <c:pt idx="7">
                  <c:v>2.7462291399229781</c:v>
                </c:pt>
                <c:pt idx="8">
                  <c:v>2.7975410237239737</c:v>
                </c:pt>
                <c:pt idx="9">
                  <c:v>3.060632891032165</c:v>
                </c:pt>
                <c:pt idx="10">
                  <c:v>2.1501591179054689</c:v>
                </c:pt>
                <c:pt idx="11">
                  <c:v>2.5563125182908575</c:v>
                </c:pt>
                <c:pt idx="12">
                  <c:v>2.4651709616602244</c:v>
                </c:pt>
                <c:pt idx="13">
                  <c:v>1.185595686852454</c:v>
                </c:pt>
                <c:pt idx="14">
                  <c:v>2.0884265337099546</c:v>
                </c:pt>
                <c:pt idx="15">
                  <c:v>3.9350553287571395</c:v>
                </c:pt>
                <c:pt idx="16">
                  <c:v>-3.3685605730668868</c:v>
                </c:pt>
              </c:numCache>
            </c:numRef>
          </c:val>
          <c:extLst>
            <c:ext xmlns:c16="http://schemas.microsoft.com/office/drawing/2014/chart" uri="{C3380CC4-5D6E-409C-BE32-E72D297353CC}">
              <c16:uniqueId val="{00000002-0A3D-4045-8BBD-17C0F14C5E35}"/>
            </c:ext>
          </c:extLst>
        </c:ser>
        <c:ser>
          <c:idx val="2"/>
          <c:order val="3"/>
          <c:tx>
            <c:strRef>
              <c:f>'GDP '!$A$35:$E$35</c:f>
              <c:strCache>
                <c:ptCount val="5"/>
                <c:pt idx="0">
                  <c:v>Чистий експорт</c:v>
                </c:pt>
              </c:strCache>
            </c:strRef>
          </c:tx>
          <c:spPr>
            <a:solidFill>
              <a:schemeClr val="accent4">
                <a:lumMod val="50000"/>
              </a:schemeClr>
            </a:solidFill>
            <a:ln>
              <a:noFill/>
            </a:ln>
            <a:effectLst/>
          </c:spPr>
          <c:invertIfNegative val="0"/>
          <c:cat>
            <c:multiLvlStrRef>
              <c:f>'GDP '!$R$29:$AH$30</c:f>
              <c:multiLvlStrCache>
                <c:ptCount val="17"/>
                <c:lvl>
                  <c:pt idx="0">
                    <c:v>Ікв</c:v>
                  </c:pt>
                  <c:pt idx="1">
                    <c:v>ІІкв</c:v>
                  </c:pt>
                  <c:pt idx="2">
                    <c:v>ІІІкв</c:v>
                  </c:pt>
                  <c:pt idx="3">
                    <c:v>IVкв</c:v>
                  </c:pt>
                  <c:pt idx="4">
                    <c:v>Ікв</c:v>
                  </c:pt>
                  <c:pt idx="5">
                    <c:v>ІІкв</c:v>
                  </c:pt>
                  <c:pt idx="6">
                    <c:v>ІІІкв</c:v>
                  </c:pt>
                  <c:pt idx="7">
                    <c:v>IVкв</c:v>
                  </c:pt>
                  <c:pt idx="8">
                    <c:v>Ікв</c:v>
                  </c:pt>
                  <c:pt idx="9">
                    <c:v>ІІкв</c:v>
                  </c:pt>
                  <c:pt idx="10">
                    <c:v>ІІІкв</c:v>
                  </c:pt>
                  <c:pt idx="11">
                    <c:v>IVкв</c:v>
                  </c:pt>
                  <c:pt idx="12">
                    <c:v>Ікв</c:v>
                  </c:pt>
                  <c:pt idx="13">
                    <c:v>ІІкв</c:v>
                  </c:pt>
                  <c:pt idx="14">
                    <c:v>ІІІкв</c:v>
                  </c:pt>
                  <c:pt idx="15">
                    <c:v>IVкв</c:v>
                  </c:pt>
                  <c:pt idx="16">
                    <c:v>Ікв</c:v>
                  </c:pt>
                </c:lvl>
                <c:lvl>
                  <c:pt idx="0">
                    <c:v>2016</c:v>
                  </c:pt>
                  <c:pt idx="4">
                    <c:v>2017</c:v>
                  </c:pt>
                  <c:pt idx="8">
                    <c:v>2018</c:v>
                  </c:pt>
                  <c:pt idx="12">
                    <c:v>2019</c:v>
                  </c:pt>
                  <c:pt idx="16">
                    <c:v>2020</c:v>
                  </c:pt>
                </c:lvl>
              </c:multiLvlStrCache>
            </c:multiLvlStrRef>
          </c:cat>
          <c:val>
            <c:numRef>
              <c:f>'GDP '!$R$35:$AH$35</c:f>
              <c:numCache>
                <c:formatCode>0.0</c:formatCode>
                <c:ptCount val="17"/>
                <c:pt idx="0">
                  <c:v>-0.75603591575330276</c:v>
                </c:pt>
                <c:pt idx="1">
                  <c:v>-3.8996971853343987</c:v>
                </c:pt>
                <c:pt idx="2">
                  <c:v>-11.122042268301245</c:v>
                </c:pt>
                <c:pt idx="3">
                  <c:v>-5.714484725078588</c:v>
                </c:pt>
                <c:pt idx="4">
                  <c:v>-4.6194132194738398</c:v>
                </c:pt>
                <c:pt idx="5">
                  <c:v>-7.7600846367656588</c:v>
                </c:pt>
                <c:pt idx="6">
                  <c:v>-2.021609010865939</c:v>
                </c:pt>
                <c:pt idx="7">
                  <c:v>-7.0882580452392547</c:v>
                </c:pt>
                <c:pt idx="8">
                  <c:v>-1.7325320704850276</c:v>
                </c:pt>
                <c:pt idx="9">
                  <c:v>-1.7515986128168624</c:v>
                </c:pt>
                <c:pt idx="10">
                  <c:v>-3.9969950388775084</c:v>
                </c:pt>
                <c:pt idx="11">
                  <c:v>-1.2105779182116951</c:v>
                </c:pt>
                <c:pt idx="12">
                  <c:v>-0.55971724291301372</c:v>
                </c:pt>
                <c:pt idx="13">
                  <c:v>-3.4775751875523042</c:v>
                </c:pt>
                <c:pt idx="14">
                  <c:v>1.3228357173731662</c:v>
                </c:pt>
                <c:pt idx="15">
                  <c:v>8.9741100477785274E-2</c:v>
                </c:pt>
                <c:pt idx="16">
                  <c:v>0</c:v>
                </c:pt>
              </c:numCache>
            </c:numRef>
          </c:val>
          <c:extLst>
            <c:ext xmlns:c16="http://schemas.microsoft.com/office/drawing/2014/chart" uri="{C3380CC4-5D6E-409C-BE32-E72D297353CC}">
              <c16:uniqueId val="{00000003-0A3D-4045-8BBD-17C0F14C5E35}"/>
            </c:ext>
          </c:extLst>
        </c:ser>
        <c:ser>
          <c:idx val="5"/>
          <c:order val="4"/>
          <c:tx>
            <c:strRef>
              <c:f>'GDP '!$A$36</c:f>
              <c:strCache>
                <c:ptCount val="1"/>
                <c:pt idx="0">
                  <c:v>Інші</c:v>
                </c:pt>
              </c:strCache>
            </c:strRef>
          </c:tx>
          <c:spPr>
            <a:solidFill>
              <a:schemeClr val="accent4">
                <a:lumMod val="75000"/>
              </a:schemeClr>
            </a:solidFill>
            <a:ln>
              <a:noFill/>
            </a:ln>
            <a:effectLst/>
          </c:spPr>
          <c:invertIfNegative val="0"/>
          <c:cat>
            <c:multiLvlStrRef>
              <c:f>'GDP '!$R$29:$AH$30</c:f>
              <c:multiLvlStrCache>
                <c:ptCount val="17"/>
                <c:lvl>
                  <c:pt idx="0">
                    <c:v>Ікв</c:v>
                  </c:pt>
                  <c:pt idx="1">
                    <c:v>ІІкв</c:v>
                  </c:pt>
                  <c:pt idx="2">
                    <c:v>ІІІкв</c:v>
                  </c:pt>
                  <c:pt idx="3">
                    <c:v>IVкв</c:v>
                  </c:pt>
                  <c:pt idx="4">
                    <c:v>Ікв</c:v>
                  </c:pt>
                  <c:pt idx="5">
                    <c:v>ІІкв</c:v>
                  </c:pt>
                  <c:pt idx="6">
                    <c:v>ІІІкв</c:v>
                  </c:pt>
                  <c:pt idx="7">
                    <c:v>IVкв</c:v>
                  </c:pt>
                  <c:pt idx="8">
                    <c:v>Ікв</c:v>
                  </c:pt>
                  <c:pt idx="9">
                    <c:v>ІІкв</c:v>
                  </c:pt>
                  <c:pt idx="10">
                    <c:v>ІІІкв</c:v>
                  </c:pt>
                  <c:pt idx="11">
                    <c:v>IVкв</c:v>
                  </c:pt>
                  <c:pt idx="12">
                    <c:v>Ікв</c:v>
                  </c:pt>
                  <c:pt idx="13">
                    <c:v>ІІкв</c:v>
                  </c:pt>
                  <c:pt idx="14">
                    <c:v>ІІІкв</c:v>
                  </c:pt>
                  <c:pt idx="15">
                    <c:v>IVкв</c:v>
                  </c:pt>
                  <c:pt idx="16">
                    <c:v>Ікв</c:v>
                  </c:pt>
                </c:lvl>
                <c:lvl>
                  <c:pt idx="0">
                    <c:v>2016</c:v>
                  </c:pt>
                  <c:pt idx="4">
                    <c:v>2017</c:v>
                  </c:pt>
                  <c:pt idx="8">
                    <c:v>2018</c:v>
                  </c:pt>
                  <c:pt idx="12">
                    <c:v>2019</c:v>
                  </c:pt>
                  <c:pt idx="16">
                    <c:v>2020</c:v>
                  </c:pt>
                </c:lvl>
              </c:multiLvlStrCache>
            </c:multiLvlStrRef>
          </c:cat>
          <c:val>
            <c:numRef>
              <c:f>'GDP '!$R$36:$AH$36</c:f>
              <c:numCache>
                <c:formatCode>0.0</c:formatCode>
                <c:ptCount val="17"/>
                <c:pt idx="0">
                  <c:v>1.2518887420177616</c:v>
                </c:pt>
                <c:pt idx="1">
                  <c:v>0.83666181316575905</c:v>
                </c:pt>
                <c:pt idx="2">
                  <c:v>7.4064220798346394</c:v>
                </c:pt>
                <c:pt idx="3">
                  <c:v>4.3689765148826272</c:v>
                </c:pt>
                <c:pt idx="4">
                  <c:v>-1.4517309542321728</c:v>
                </c:pt>
                <c:pt idx="5">
                  <c:v>-0.41035615016585769</c:v>
                </c:pt>
                <c:pt idx="6">
                  <c:v>-3.4632943930801128</c:v>
                </c:pt>
                <c:pt idx="7">
                  <c:v>-1.9411358505599567</c:v>
                </c:pt>
                <c:pt idx="8">
                  <c:v>-3.3209666122665285</c:v>
                </c:pt>
                <c:pt idx="9">
                  <c:v>-5.2331123080183941</c:v>
                </c:pt>
                <c:pt idx="10">
                  <c:v>-1.6474267248560741</c:v>
                </c:pt>
                <c:pt idx="11">
                  <c:v>-2.6463920057319763</c:v>
                </c:pt>
                <c:pt idx="12">
                  <c:v>-6.4215737906475709</c:v>
                </c:pt>
                <c:pt idx="13">
                  <c:v>-1.3612398077450019</c:v>
                </c:pt>
                <c:pt idx="14">
                  <c:v>-6.3980259547049165</c:v>
                </c:pt>
                <c:pt idx="15">
                  <c:v>-8.8331605748665005</c:v>
                </c:pt>
                <c:pt idx="16">
                  <c:v>-2.4880673223550307</c:v>
                </c:pt>
              </c:numCache>
            </c:numRef>
          </c:val>
          <c:extLst>
            <c:ext xmlns:c16="http://schemas.microsoft.com/office/drawing/2014/chart" uri="{C3380CC4-5D6E-409C-BE32-E72D297353CC}">
              <c16:uniqueId val="{00000004-0A3D-4045-8BBD-17C0F14C5E35}"/>
            </c:ext>
          </c:extLst>
        </c:ser>
        <c:dLbls>
          <c:showLegendKey val="0"/>
          <c:showVal val="0"/>
          <c:showCatName val="0"/>
          <c:showSerName val="0"/>
          <c:showPercent val="0"/>
          <c:showBubbleSize val="0"/>
        </c:dLbls>
        <c:gapWidth val="50"/>
        <c:overlap val="100"/>
        <c:axId val="194210048"/>
        <c:axId val="181207040"/>
      </c:barChart>
      <c:lineChart>
        <c:grouping val="standard"/>
        <c:varyColors val="0"/>
        <c:ser>
          <c:idx val="3"/>
          <c:order val="5"/>
          <c:tx>
            <c:strRef>
              <c:f>'GDP '!$A$37:$E$37</c:f>
              <c:strCache>
                <c:ptCount val="5"/>
                <c:pt idx="0">
                  <c:v>ВВП</c:v>
                </c:pt>
              </c:strCache>
            </c:strRef>
          </c:tx>
          <c:spPr>
            <a:ln w="57150" cap="rnd">
              <a:solidFill>
                <a:schemeClr val="tx2">
                  <a:lumMod val="75000"/>
                </a:schemeClr>
              </a:solidFill>
              <a:round/>
            </a:ln>
            <a:effectLst/>
          </c:spPr>
          <c:marker>
            <c:symbol val="none"/>
          </c:marker>
          <c:cat>
            <c:multiLvlStrRef>
              <c:f>'GDP '!$R$29:$AH$30</c:f>
              <c:multiLvlStrCache>
                <c:ptCount val="17"/>
                <c:lvl>
                  <c:pt idx="0">
                    <c:v>Ікв</c:v>
                  </c:pt>
                  <c:pt idx="1">
                    <c:v>ІІкв</c:v>
                  </c:pt>
                  <c:pt idx="2">
                    <c:v>ІІІкв</c:v>
                  </c:pt>
                  <c:pt idx="3">
                    <c:v>IVкв</c:v>
                  </c:pt>
                  <c:pt idx="4">
                    <c:v>Ікв</c:v>
                  </c:pt>
                  <c:pt idx="5">
                    <c:v>ІІкв</c:v>
                  </c:pt>
                  <c:pt idx="6">
                    <c:v>ІІІкв</c:v>
                  </c:pt>
                  <c:pt idx="7">
                    <c:v>IVкв</c:v>
                  </c:pt>
                  <c:pt idx="8">
                    <c:v>Ікв</c:v>
                  </c:pt>
                  <c:pt idx="9">
                    <c:v>ІІкв</c:v>
                  </c:pt>
                  <c:pt idx="10">
                    <c:v>ІІІкв</c:v>
                  </c:pt>
                  <c:pt idx="11">
                    <c:v>IVкв</c:v>
                  </c:pt>
                  <c:pt idx="12">
                    <c:v>Ікв</c:v>
                  </c:pt>
                  <c:pt idx="13">
                    <c:v>ІІкв</c:v>
                  </c:pt>
                  <c:pt idx="14">
                    <c:v>ІІІкв</c:v>
                  </c:pt>
                  <c:pt idx="15">
                    <c:v>IVкв</c:v>
                  </c:pt>
                  <c:pt idx="16">
                    <c:v>Ікв</c:v>
                  </c:pt>
                </c:lvl>
                <c:lvl>
                  <c:pt idx="0">
                    <c:v>2016</c:v>
                  </c:pt>
                  <c:pt idx="4">
                    <c:v>2017</c:v>
                  </c:pt>
                  <c:pt idx="8">
                    <c:v>2018</c:v>
                  </c:pt>
                  <c:pt idx="12">
                    <c:v>2019</c:v>
                  </c:pt>
                  <c:pt idx="16">
                    <c:v>2020</c:v>
                  </c:pt>
                </c:lvl>
              </c:multiLvlStrCache>
            </c:multiLvlStrRef>
          </c:cat>
          <c:val>
            <c:numRef>
              <c:f>'GDP '!$R$37:$AH$37</c:f>
              <c:numCache>
                <c:formatCode>General</c:formatCode>
                <c:ptCount val="17"/>
                <c:pt idx="0">
                  <c:v>0.3</c:v>
                </c:pt>
                <c:pt idx="1">
                  <c:v>1.8</c:v>
                </c:pt>
                <c:pt idx="2">
                  <c:v>2.6</c:v>
                </c:pt>
                <c:pt idx="3">
                  <c:v>4.5</c:v>
                </c:pt>
                <c:pt idx="4">
                  <c:v>2.6</c:v>
                </c:pt>
                <c:pt idx="5">
                  <c:v>2.7</c:v>
                </c:pt>
                <c:pt idx="6">
                  <c:v>2.4</c:v>
                </c:pt>
                <c:pt idx="7">
                  <c:v>2.2000000000000002</c:v>
                </c:pt>
                <c:pt idx="8">
                  <c:v>3.5</c:v>
                </c:pt>
                <c:pt idx="9">
                  <c:v>3.9</c:v>
                </c:pt>
                <c:pt idx="10">
                  <c:v>2.7</c:v>
                </c:pt>
                <c:pt idx="11">
                  <c:v>3.7</c:v>
                </c:pt>
                <c:pt idx="12">
                  <c:v>2.9</c:v>
                </c:pt>
                <c:pt idx="13">
                  <c:v>4.7</c:v>
                </c:pt>
                <c:pt idx="14">
                  <c:v>3.9</c:v>
                </c:pt>
                <c:pt idx="15">
                  <c:v>1.5</c:v>
                </c:pt>
                <c:pt idx="16">
                  <c:v>-1.3</c:v>
                </c:pt>
              </c:numCache>
            </c:numRef>
          </c:val>
          <c:smooth val="0"/>
          <c:extLst>
            <c:ext xmlns:c16="http://schemas.microsoft.com/office/drawing/2014/chart" uri="{C3380CC4-5D6E-409C-BE32-E72D297353CC}">
              <c16:uniqueId val="{00000005-0A3D-4045-8BBD-17C0F14C5E35}"/>
            </c:ext>
          </c:extLst>
        </c:ser>
        <c:dLbls>
          <c:showLegendKey val="0"/>
          <c:showVal val="0"/>
          <c:showCatName val="0"/>
          <c:showSerName val="0"/>
          <c:showPercent val="0"/>
          <c:showBubbleSize val="0"/>
        </c:dLbls>
        <c:marker val="1"/>
        <c:smooth val="0"/>
        <c:axId val="194210048"/>
        <c:axId val="181207040"/>
      </c:lineChart>
      <c:catAx>
        <c:axId val="194210048"/>
        <c:scaling>
          <c:orientation val="minMax"/>
        </c:scaling>
        <c:delete val="0"/>
        <c:axPos val="b"/>
        <c:numFmt formatCode="General" sourceLinked="1"/>
        <c:majorTickMark val="none"/>
        <c:minorTickMark val="none"/>
        <c:tickLblPos val="low"/>
        <c:spPr>
          <a:noFill/>
          <a:effectLst/>
        </c:spPr>
        <c:txPr>
          <a:bodyPr rot="-60000000" vert="horz"/>
          <a:lstStyle/>
          <a:p>
            <a:pPr>
              <a:defRPr sz="900"/>
            </a:pPr>
            <a:endParaRPr lang="uk-UA"/>
          </a:p>
        </c:txPr>
        <c:crossAx val="181207040"/>
        <c:crosses val="autoZero"/>
        <c:auto val="1"/>
        <c:lblAlgn val="ctr"/>
        <c:lblOffset val="100"/>
        <c:noMultiLvlLbl val="0"/>
      </c:catAx>
      <c:valAx>
        <c:axId val="181207040"/>
        <c:scaling>
          <c:orientation val="minMax"/>
          <c:max val="15"/>
          <c:min val="-20"/>
        </c:scaling>
        <c:delete val="0"/>
        <c:axPos val="l"/>
        <c:numFmt formatCode="0" sourceLinked="0"/>
        <c:majorTickMark val="none"/>
        <c:minorTickMark val="none"/>
        <c:tickLblPos val="nextTo"/>
        <c:spPr>
          <a:noFill/>
          <a:ln>
            <a:noFill/>
          </a:ln>
          <a:effectLst/>
        </c:spPr>
        <c:txPr>
          <a:bodyPr rot="-60000000" vert="horz"/>
          <a:lstStyle/>
          <a:p>
            <a:pPr>
              <a:defRPr sz="900"/>
            </a:pPr>
            <a:endParaRPr lang="uk-UA"/>
          </a:p>
        </c:txPr>
        <c:crossAx val="194210048"/>
        <c:crosses val="autoZero"/>
        <c:crossBetween val="between"/>
        <c:majorUnit val="10"/>
      </c:valAx>
      <c:spPr>
        <a:noFill/>
        <a:ln>
          <a:noFill/>
        </a:ln>
        <a:effectLst/>
      </c:spPr>
    </c:plotArea>
    <c:legend>
      <c:legendPos val="b"/>
      <c:layout>
        <c:manualLayout>
          <c:xMode val="edge"/>
          <c:yMode val="edge"/>
          <c:x val="4.411540500092808E-2"/>
          <c:y val="0.63995840960374606"/>
          <c:w val="0.94997060233409925"/>
          <c:h val="0.19047224397563828"/>
        </c:manualLayout>
      </c:layout>
      <c:overlay val="0"/>
      <c:spPr>
        <a:noFill/>
        <a:ln>
          <a:noFill/>
        </a:ln>
        <a:effectLst/>
      </c:spPr>
      <c:txPr>
        <a:bodyPr rot="0" vert="horz"/>
        <a:lstStyle/>
        <a:p>
          <a:pPr>
            <a:defRPr sz="900"/>
          </a:pPr>
          <a:endParaRPr lang="uk-UA"/>
        </a:p>
      </c:txPr>
    </c:legend>
    <c:plotVisOnly val="1"/>
    <c:dispBlanksAs val="gap"/>
    <c:showDLblsOverMax val="0"/>
  </c:chart>
  <c:spPr>
    <a:noFill/>
    <a:ln w="9525" cap="flat" cmpd="sng" algn="ctr">
      <a:noFill/>
      <a:round/>
    </a:ln>
    <a:effectLst/>
  </c:spPr>
  <c:txPr>
    <a:bodyPr/>
    <a:lstStyle/>
    <a:p>
      <a:pPr>
        <a:defRPr sz="1600">
          <a:latin typeface="Arial" panose="020B0604020202020204" pitchFamily="34" charset="0"/>
          <a:cs typeface="Arial" panose="020B0604020202020204" pitchFamily="34" charset="0"/>
        </a:defRPr>
      </a:pPr>
      <a:endParaRPr lang="uk-UA"/>
    </a:p>
  </c:txPr>
  <c:externalData r:id="rId1">
    <c:autoUpdate val="0"/>
  </c:externalData>
</c:chartSpace>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446A6-BFB2-4EA2-BB43-D55F1051C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48</Pages>
  <Words>75256</Words>
  <Characters>42897</Characters>
  <Application>Microsoft Office Word</Application>
  <DocSecurity>0</DocSecurity>
  <Lines>357</Lines>
  <Paragraphs>235</Paragraphs>
  <ScaleCrop>false</ScaleCrop>
  <HeadingPairs>
    <vt:vector size="2" baseType="variant">
      <vt:variant>
        <vt:lpstr>Назва</vt:lpstr>
      </vt:variant>
      <vt:variant>
        <vt:i4>1</vt:i4>
      </vt:variant>
    </vt:vector>
  </HeadingPairs>
  <TitlesOfParts>
    <vt:vector size="1" baseType="lpstr">
      <vt:lpstr/>
    </vt:vector>
  </TitlesOfParts>
  <Company>Ministry of Finance of Ukraine</Company>
  <LinksUpToDate>false</LinksUpToDate>
  <CharactersWithSpaces>117918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Диченко Алла Миколаївна</dc:creator>
  <cp:keywords/>
  <dc:description/>
  <cp:lastModifiedBy>Диченко Алла Миколаївна</cp:lastModifiedBy>
  <cp:revision>65</cp:revision>
  <cp:lastPrinted>2020-09-14T14:29:00Z</cp:lastPrinted>
  <dcterms:created xsi:type="dcterms:W3CDTF">2020-09-10T08:00:00Z</dcterms:created>
  <dcterms:modified xsi:type="dcterms:W3CDTF">2020-09-14T14:39:00Z</dcterms:modified>
</cp:coreProperties>
</file>