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440ABA37" w:rsidR="002150D3" w:rsidRDefault="000505D7">
      <w:pPr>
        <w:ind w:firstLine="708"/>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r>
        <w:rPr>
          <w:rFonts w:ascii="Times New Roman" w:eastAsia="Times New Roman" w:hAnsi="Times New Roman" w:cs="Times New Roman"/>
          <w:b/>
          <w:sz w:val="28"/>
          <w:szCs w:val="28"/>
        </w:rPr>
        <w:br/>
        <w:t>до проекту Закону України «</w:t>
      </w:r>
      <w:r w:rsidR="00513717">
        <w:rPr>
          <w:rFonts w:ascii="Times New Roman" w:eastAsia="Times New Roman" w:hAnsi="Times New Roman" w:cs="Times New Roman"/>
          <w:b/>
          <w:sz w:val="28"/>
          <w:szCs w:val="28"/>
        </w:rPr>
        <w:t>Про</w:t>
      </w:r>
      <w:r w:rsidR="00513717" w:rsidRPr="00FF1791">
        <w:rPr>
          <w:rFonts w:ascii="Times New Roman" w:eastAsia="Times New Roman" w:hAnsi="Times New Roman" w:cs="Times New Roman"/>
          <w:b/>
          <w:sz w:val="28"/>
          <w:szCs w:val="28"/>
        </w:rPr>
        <w:t xml:space="preserve"> внесення змін до Податкового</w:t>
      </w:r>
      <w:r w:rsidR="00513717">
        <w:rPr>
          <w:rFonts w:ascii="Times New Roman" w:eastAsia="Times New Roman" w:hAnsi="Times New Roman" w:cs="Times New Roman"/>
          <w:b/>
          <w:sz w:val="28"/>
          <w:szCs w:val="28"/>
          <w:lang w:val="ru-RU"/>
        </w:rPr>
        <w:t xml:space="preserve"> кодексу</w:t>
      </w:r>
      <w:r w:rsidR="00513717" w:rsidRPr="00FF1791">
        <w:rPr>
          <w:rFonts w:ascii="Times New Roman" w:eastAsia="Times New Roman" w:hAnsi="Times New Roman" w:cs="Times New Roman"/>
          <w:b/>
          <w:sz w:val="28"/>
          <w:szCs w:val="28"/>
        </w:rPr>
        <w:t xml:space="preserve"> України </w:t>
      </w:r>
      <w:r w:rsidR="00513717">
        <w:rPr>
          <w:rFonts w:ascii="Times New Roman" w:eastAsia="Times New Roman" w:hAnsi="Times New Roman" w:cs="Times New Roman"/>
          <w:b/>
          <w:sz w:val="28"/>
          <w:szCs w:val="28"/>
        </w:rPr>
        <w:t>щодо врегулювання деяких аспектів оподаткування самогоноваріння</w:t>
      </w:r>
      <w:r>
        <w:rPr>
          <w:rFonts w:ascii="Times New Roman" w:eastAsia="Times New Roman" w:hAnsi="Times New Roman" w:cs="Times New Roman"/>
          <w:b/>
          <w:sz w:val="28"/>
          <w:szCs w:val="28"/>
        </w:rPr>
        <w:t>»</w:t>
      </w:r>
    </w:p>
    <w:p w14:paraId="00000002" w14:textId="77777777" w:rsidR="002150D3" w:rsidRDefault="002150D3">
      <w:pPr>
        <w:shd w:val="clear" w:color="auto" w:fill="FFFFFF"/>
        <w:spacing w:after="0" w:line="240" w:lineRule="auto"/>
        <w:jc w:val="center"/>
        <w:rPr>
          <w:rFonts w:ascii="Times New Roman" w:eastAsia="Times New Roman" w:hAnsi="Times New Roman" w:cs="Times New Roman"/>
          <w:b/>
          <w:sz w:val="28"/>
          <w:szCs w:val="28"/>
        </w:rPr>
      </w:pPr>
    </w:p>
    <w:p w14:paraId="00000003" w14:textId="77777777" w:rsidR="002150D3" w:rsidRDefault="002150D3">
      <w:pPr>
        <w:shd w:val="clear" w:color="auto" w:fill="FFFFFF"/>
        <w:spacing w:after="0" w:line="240" w:lineRule="auto"/>
        <w:jc w:val="center"/>
        <w:rPr>
          <w:rFonts w:ascii="Times New Roman" w:eastAsia="Times New Roman" w:hAnsi="Times New Roman" w:cs="Times New Roman"/>
          <w:b/>
          <w:sz w:val="28"/>
          <w:szCs w:val="28"/>
        </w:rPr>
      </w:pPr>
    </w:p>
    <w:p w14:paraId="00000004" w14:textId="77777777" w:rsidR="002150D3" w:rsidRDefault="002150D3">
      <w:pPr>
        <w:shd w:val="clear" w:color="auto" w:fill="FFFFFF"/>
        <w:spacing w:after="0" w:line="240" w:lineRule="auto"/>
        <w:jc w:val="center"/>
        <w:rPr>
          <w:rFonts w:ascii="Times New Roman" w:eastAsia="Times New Roman" w:hAnsi="Times New Roman" w:cs="Times New Roman"/>
          <w:b/>
          <w:sz w:val="10"/>
          <w:szCs w:val="10"/>
        </w:rPr>
      </w:pPr>
    </w:p>
    <w:p w14:paraId="00000005" w14:textId="77777777" w:rsidR="002150D3"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Обґрунтування необхідності прийняття Закону</w:t>
      </w:r>
    </w:p>
    <w:p w14:paraId="00000012"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Зважаючи на той факт, що в Україні відмічається постійне скорочення дійного поголів’я. Так, у 2018 році нараховувалося 1, 967 млн корів, що на 43% менше, ніж у 2009 році. З них 76% ―  1,49 млн голів утримувалось в особистих селянських господарствах та ще 24% ―  0,47 млн голів ― на молочнотоварних фермах.</w:t>
      </w:r>
    </w:p>
    <w:p w14:paraId="00000013"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Сукупне річне виробництво молока у минулому році склало 10,1 млн тонн, що на 15% менше, ніж у 2009. Падіння виробництва молока було менш вираженим внаслідок активного впровадження сучасних технологій, передусім середніми та великими господарствами, та нарощування  продуктивності поголів’я. Так, за підсумками 2018 року середній річний надій на корову становив 6054 кг, проти 3915  кг у 2009 році.</w:t>
      </w:r>
    </w:p>
    <w:p w14:paraId="00000014"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підсумками 2018-го, на переробку надійшло 4,18 млн тонн сировинного молока, що на 10,5% менше проти 2009 року. Варто підкреслити, що у структурі надходження сировини на переробку 78% ― молоко від МТФ і лише 22% ― це   ― особисті селянські господарства.</w:t>
      </w:r>
    </w:p>
    <w:p w14:paraId="00000015"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Внесок в економіку</w:t>
      </w:r>
    </w:p>
    <w:p w14:paraId="00000016"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за підсумками минулого року галузь принесла країні завдяки експорту 317,5 млн доларів валютних надходжень. Окрім того це   ―  2,28 млрд гривень надходжень у вигляді ПДВ, ЄСВ, ПДФО та військового збору.</w:t>
      </w:r>
    </w:p>
    <w:p w14:paraId="00000017" w14:textId="77777777" w:rsidR="002150D3" w:rsidRDefault="000505D7">
      <w:pPr>
        <w:spacing w:after="0" w:line="240" w:lineRule="auto"/>
        <w:ind w:firstLine="720"/>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За підсумками 2018 року, у молочній галузі України було зайнято 46 тисяч працівників, а це 12% від зайнятих у сільському господарстві.</w:t>
      </w:r>
    </w:p>
    <w:p w14:paraId="00000018"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цьому за обсягом виробництва молока Україна посідає 18 місце у світі.  Хоча за оцінками IFCN та Світового банку, з наявними ресурсами, потенціалом та за умов активного розвитку галузі Україна може увійти в ТОП-10 світових виробників.</w:t>
      </w:r>
    </w:p>
    <w:p w14:paraId="00000019"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Криза-2019</w:t>
      </w:r>
    </w:p>
    <w:p w14:paraId="0000001A"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Українська молочна галузь у 2019 демонструє згортання. Так, загальна чисельність поголів’я скоротилася до 1,91 млн. Активно скорочується дійне поголів’я серед молочнотоварних ферм, яке за вісім місяців скоротилося на 22,9 тис. голів. Через що переробні підприємства недоотримали близько 170 тис. т. молока.</w:t>
      </w:r>
    </w:p>
    <w:p w14:paraId="0000001B"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Окрім того, знижується і експорт вітчизняних молочних продуктів, натомість зростає імпорт. Так поставки сиру зросли на 77%, вершкового масла на 46%, кисломолочних продуктів на 40%.</w:t>
      </w:r>
    </w:p>
    <w:p w14:paraId="0000001C"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Зазначені тенденції продовжуються і в 2020 році.</w:t>
      </w:r>
    </w:p>
    <w:p w14:paraId="0000001D"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Можливі наслідки таких тенденцій: зниження бюджетних надходжень, втрата джерела валютної виручки, перетворення України з нетто-експортера в нетто-імпортера,  втрата робочих місць та зниження соціальної стабільності на селі.</w:t>
      </w:r>
    </w:p>
    <w:p w14:paraId="0000001E" w14:textId="6702618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Виходячи з вищезазначеного доціл</w:t>
      </w:r>
      <w:r w:rsidR="00513717">
        <w:rPr>
          <w:rFonts w:ascii="Times New Roman" w:eastAsia="Times New Roman" w:hAnsi="Times New Roman" w:cs="Times New Roman"/>
          <w:sz w:val="28"/>
          <w:szCs w:val="28"/>
        </w:rPr>
        <w:t>ьним є запровадження податкових пільг</w:t>
      </w:r>
      <w:r>
        <w:rPr>
          <w:rFonts w:ascii="Times New Roman" w:eastAsia="Times New Roman" w:hAnsi="Times New Roman" w:cs="Times New Roman"/>
          <w:sz w:val="28"/>
          <w:szCs w:val="28"/>
        </w:rPr>
        <w:t xml:space="preserve"> для осіб зайнятих самогоноварінням, які займаються виробленням молочної продукції.</w:t>
      </w:r>
    </w:p>
    <w:p w14:paraId="00000020"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Податкова система є провідною складовою системи публічних доходів. Законодавче визначення податкової системи регламентується положеннями статей 3-8 Податкового кодексу України № 2755-VІ від 02 грудня 2010 року, відповідно до якої сукупність податків і зборів (обов'язкових платежів) до бюджетів та до державних цільових фондів, що справляються у встановленому законами України порядку, становить систему оподаткування. У цьому випадку поняття податкової системи ототожнюється з поняттям системи оподаткування, а податкова система розглядається як сукупність податків та інших обов'язкових платежів податкового характеру (розуміння податкової системи у вузькому значенні). </w:t>
      </w:r>
    </w:p>
    <w:p w14:paraId="00000021" w14:textId="77777777" w:rsidR="002150D3" w:rsidRDefault="000505D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чого будь, яка господарська діяльність, яка має на меті отримання прибутку повинна підлягати оподаткуванню. У зв'язку з чим запропонованим проектом Закону України пропонується внесення змін до Податкового кодексу України.</w:t>
      </w:r>
    </w:p>
    <w:p w14:paraId="00000023" w14:textId="122FF7C9" w:rsidR="002150D3" w:rsidRDefault="000505D7" w:rsidP="00513717">
      <w:pPr>
        <w:spacing w:after="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розроблені пропозиції затверджують податки на самогоноваріння з урахуванням можливих пільг для осіб, які займаються виготовленням самогону та залучені до виготовлення молочної продукції, враховуючи актуальність розвитку молочної індустрії.</w:t>
      </w:r>
    </w:p>
    <w:p w14:paraId="55418733" w14:textId="77777777" w:rsidR="00513717" w:rsidRPr="00513717" w:rsidRDefault="00513717" w:rsidP="00513717">
      <w:pPr>
        <w:spacing w:after="0" w:line="240" w:lineRule="auto"/>
        <w:ind w:firstLine="720"/>
        <w:jc w:val="both"/>
        <w:rPr>
          <w:rFonts w:ascii="Times New Roman" w:eastAsia="Times New Roman" w:hAnsi="Times New Roman" w:cs="Times New Roman"/>
          <w:sz w:val="28"/>
          <w:szCs w:val="28"/>
        </w:rPr>
      </w:pPr>
    </w:p>
    <w:p w14:paraId="00000024" w14:textId="77777777" w:rsidR="002150D3"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Цілі і завдання проекту Закону</w:t>
      </w:r>
    </w:p>
    <w:p w14:paraId="00000025" w14:textId="321D58EB" w:rsidR="002150D3" w:rsidRDefault="003C7329">
      <w:pPr>
        <w:shd w:val="clear" w:color="auto" w:fill="FFFFFF"/>
        <w:spacing w:after="0" w:line="240" w:lineRule="auto"/>
        <w:ind w:firstLine="360"/>
        <w:jc w:val="both"/>
        <w:rPr>
          <w:rFonts w:ascii="Times New Roman" w:eastAsia="Times New Roman" w:hAnsi="Times New Roman" w:cs="Times New Roman"/>
          <w:sz w:val="28"/>
          <w:szCs w:val="28"/>
        </w:rPr>
      </w:pPr>
      <w:hyperlink r:id="rId10">
        <w:r w:rsidR="000505D7">
          <w:rPr>
            <w:rFonts w:ascii="Times New Roman" w:eastAsia="Times New Roman" w:hAnsi="Times New Roman" w:cs="Times New Roman"/>
            <w:sz w:val="28"/>
            <w:szCs w:val="28"/>
          </w:rPr>
          <w:t>Проект Закону</w:t>
        </w:r>
      </w:hyperlink>
      <w:r w:rsidR="000505D7">
        <w:rPr>
          <w:rFonts w:ascii="Times New Roman" w:eastAsia="Times New Roman" w:hAnsi="Times New Roman" w:cs="Times New Roman"/>
          <w:sz w:val="28"/>
          <w:szCs w:val="28"/>
        </w:rPr>
        <w:t xml:space="preserve"> спрямований на</w:t>
      </w:r>
      <w:r w:rsidR="00114ED8">
        <w:rPr>
          <w:rFonts w:ascii="Times New Roman" w:eastAsia="Times New Roman" w:hAnsi="Times New Roman" w:cs="Times New Roman"/>
          <w:sz w:val="28"/>
          <w:szCs w:val="28"/>
        </w:rPr>
        <w:t xml:space="preserve"> надання пільг при оподаткуванні</w:t>
      </w:r>
      <w:r w:rsidR="000505D7">
        <w:rPr>
          <w:rFonts w:ascii="Times New Roman" w:eastAsia="Times New Roman" w:hAnsi="Times New Roman" w:cs="Times New Roman"/>
          <w:sz w:val="28"/>
          <w:szCs w:val="28"/>
        </w:rPr>
        <w:t xml:space="preserve"> </w:t>
      </w:r>
      <w:r w:rsidR="00114ED8">
        <w:rPr>
          <w:rFonts w:ascii="Times New Roman" w:eastAsia="Times New Roman" w:hAnsi="Times New Roman" w:cs="Times New Roman"/>
          <w:sz w:val="28"/>
          <w:szCs w:val="28"/>
        </w:rPr>
        <w:t xml:space="preserve"> фізичних осіб – підприємців зайнятими самогоноварінням за умови видобутку молочної сировини</w:t>
      </w:r>
      <w:r w:rsidR="000505D7">
        <w:rPr>
          <w:rFonts w:ascii="Times New Roman" w:eastAsia="Times New Roman" w:hAnsi="Times New Roman" w:cs="Times New Roman"/>
          <w:sz w:val="28"/>
          <w:szCs w:val="28"/>
        </w:rPr>
        <w:t>.</w:t>
      </w:r>
    </w:p>
    <w:p w14:paraId="00000026" w14:textId="77777777" w:rsidR="002150D3" w:rsidRDefault="002150D3">
      <w:pPr>
        <w:shd w:val="clear" w:color="auto" w:fill="FFFFFF"/>
        <w:spacing w:after="0" w:line="240" w:lineRule="auto"/>
        <w:ind w:firstLine="360"/>
        <w:jc w:val="both"/>
        <w:rPr>
          <w:rFonts w:ascii="Times New Roman" w:eastAsia="Times New Roman" w:hAnsi="Times New Roman" w:cs="Times New Roman"/>
          <w:sz w:val="10"/>
          <w:szCs w:val="10"/>
        </w:rPr>
      </w:pPr>
    </w:p>
    <w:p w14:paraId="00000027" w14:textId="77777777" w:rsidR="002150D3"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Загальна характеристика та основні положення проекту Закону</w:t>
      </w:r>
    </w:p>
    <w:p w14:paraId="00000028" w14:textId="26D6AD97" w:rsidR="002150D3" w:rsidRDefault="003C7329">
      <w:pPr>
        <w:shd w:val="clear" w:color="auto" w:fill="FFFFFF"/>
        <w:spacing w:after="0" w:line="240" w:lineRule="auto"/>
        <w:ind w:firstLine="360"/>
        <w:jc w:val="both"/>
        <w:rPr>
          <w:rFonts w:ascii="Times New Roman" w:eastAsia="Times New Roman" w:hAnsi="Times New Roman" w:cs="Times New Roman"/>
          <w:sz w:val="28"/>
          <w:szCs w:val="28"/>
        </w:rPr>
      </w:pPr>
      <w:hyperlink r:id="rId11">
        <w:r w:rsidR="000505D7">
          <w:rPr>
            <w:rFonts w:ascii="Times New Roman" w:eastAsia="Times New Roman" w:hAnsi="Times New Roman" w:cs="Times New Roman"/>
            <w:sz w:val="28"/>
            <w:szCs w:val="28"/>
          </w:rPr>
          <w:t>Проектом Закону</w:t>
        </w:r>
      </w:hyperlink>
      <w:r w:rsidR="000505D7">
        <w:rPr>
          <w:rFonts w:ascii="Times New Roman" w:eastAsia="Times New Roman" w:hAnsi="Times New Roman" w:cs="Times New Roman"/>
          <w:sz w:val="28"/>
          <w:szCs w:val="28"/>
        </w:rPr>
        <w:t xml:space="preserve"> запропоновано </w:t>
      </w:r>
      <w:r w:rsidR="00114ED8">
        <w:rPr>
          <w:rFonts w:ascii="Times New Roman" w:eastAsia="Times New Roman" w:hAnsi="Times New Roman" w:cs="Times New Roman"/>
          <w:sz w:val="28"/>
          <w:szCs w:val="28"/>
        </w:rPr>
        <w:t>внести зміни до</w:t>
      </w:r>
      <w:r w:rsidR="000505D7">
        <w:rPr>
          <w:rFonts w:ascii="Times New Roman" w:eastAsia="Times New Roman" w:hAnsi="Times New Roman" w:cs="Times New Roman"/>
          <w:sz w:val="28"/>
          <w:szCs w:val="28"/>
        </w:rPr>
        <w:t xml:space="preserve"> Податкового коде</w:t>
      </w:r>
      <w:r w:rsidR="00114ED8">
        <w:rPr>
          <w:rFonts w:ascii="Times New Roman" w:eastAsia="Times New Roman" w:hAnsi="Times New Roman" w:cs="Times New Roman"/>
          <w:sz w:val="28"/>
          <w:szCs w:val="28"/>
        </w:rPr>
        <w:t>ксу України, відповідно до яких</w:t>
      </w:r>
      <w:r w:rsidR="000505D7">
        <w:rPr>
          <w:rFonts w:ascii="Times New Roman" w:eastAsia="Times New Roman" w:hAnsi="Times New Roman" w:cs="Times New Roman"/>
          <w:sz w:val="28"/>
          <w:szCs w:val="28"/>
        </w:rPr>
        <w:t xml:space="preserve"> оподаткування </w:t>
      </w:r>
      <w:r w:rsidR="00114ED8">
        <w:rPr>
          <w:rFonts w:ascii="Times New Roman" w:eastAsia="Times New Roman" w:hAnsi="Times New Roman" w:cs="Times New Roman"/>
          <w:sz w:val="28"/>
          <w:szCs w:val="28"/>
        </w:rPr>
        <w:t>самогоноваріння фізичними особами – підприємцями може бути за спрощеною процедурою враховуючи виготовлення зазначеними суб’єктами підприємницької діяльності молочної сировини</w:t>
      </w:r>
      <w:r w:rsidR="000505D7">
        <w:rPr>
          <w:rFonts w:ascii="Times New Roman" w:eastAsia="Times New Roman" w:hAnsi="Times New Roman" w:cs="Times New Roman"/>
          <w:sz w:val="28"/>
          <w:szCs w:val="28"/>
        </w:rPr>
        <w:t>.</w:t>
      </w:r>
    </w:p>
    <w:p w14:paraId="14CE4B75" w14:textId="77777777" w:rsidR="00114ED8" w:rsidRDefault="00114ED8">
      <w:pPr>
        <w:shd w:val="clear" w:color="auto" w:fill="FFFFFF"/>
        <w:spacing w:after="0" w:line="240" w:lineRule="auto"/>
        <w:ind w:firstLine="360"/>
        <w:jc w:val="both"/>
        <w:rPr>
          <w:rFonts w:ascii="Times New Roman" w:eastAsia="Times New Roman" w:hAnsi="Times New Roman" w:cs="Times New Roman"/>
          <w:sz w:val="10"/>
          <w:szCs w:val="10"/>
        </w:rPr>
      </w:pPr>
    </w:p>
    <w:p w14:paraId="00000029" w14:textId="77777777" w:rsidR="002150D3"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Стан нормативно-правової бази у даній сфері правового регулювання</w:t>
      </w:r>
    </w:p>
    <w:p w14:paraId="0000002A" w14:textId="77777777" w:rsidR="002150D3" w:rsidRDefault="000505D7">
      <w:pPr>
        <w:widowControl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Законопроектом регулюються правовідносини у сфері адміністративної відповідальності,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та Податковим кодексом України.</w:t>
      </w:r>
    </w:p>
    <w:p w14:paraId="0000002B" w14:textId="77777777" w:rsidR="002150D3" w:rsidRDefault="002150D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 w:val="left" w:pos="567"/>
        </w:tabs>
        <w:spacing w:after="0" w:line="240" w:lineRule="auto"/>
        <w:ind w:right="-2" w:firstLine="720"/>
        <w:jc w:val="both"/>
        <w:rPr>
          <w:rFonts w:ascii="Times New Roman" w:eastAsia="Times New Roman" w:hAnsi="Times New Roman" w:cs="Times New Roman"/>
          <w:color w:val="000000"/>
          <w:sz w:val="10"/>
          <w:szCs w:val="10"/>
        </w:rPr>
      </w:pPr>
    </w:p>
    <w:p w14:paraId="0000002C" w14:textId="77777777" w:rsidR="002150D3" w:rsidRDefault="000505D7">
      <w:pPr>
        <w:numPr>
          <w:ilvl w:val="0"/>
          <w:numId w:val="1"/>
        </w:num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Фінансово-економічне обґрунтування</w:t>
      </w:r>
    </w:p>
    <w:p w14:paraId="0000002D" w14:textId="77777777" w:rsidR="002150D3" w:rsidRDefault="000505D7">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Прийняття даного законопроекту не потребує додаткових видатків з державного бюджету України, натомість спонукатиме його накопичуванню.</w:t>
      </w:r>
    </w:p>
    <w:p w14:paraId="0000002E" w14:textId="77777777" w:rsidR="002150D3" w:rsidRDefault="002150D3">
      <w:pPr>
        <w:shd w:val="clear" w:color="auto" w:fill="FFFFFF"/>
        <w:spacing w:after="0" w:line="240" w:lineRule="auto"/>
        <w:ind w:firstLine="360"/>
        <w:jc w:val="both"/>
        <w:rPr>
          <w:rFonts w:ascii="Times New Roman" w:eastAsia="Times New Roman" w:hAnsi="Times New Roman" w:cs="Times New Roman"/>
          <w:sz w:val="28"/>
          <w:szCs w:val="28"/>
        </w:rPr>
      </w:pPr>
    </w:p>
    <w:p w14:paraId="0000002F" w14:textId="77777777" w:rsidR="002150D3" w:rsidRDefault="002150D3">
      <w:pPr>
        <w:shd w:val="clear" w:color="auto" w:fill="FFFFFF"/>
        <w:spacing w:after="0" w:line="240" w:lineRule="auto"/>
        <w:jc w:val="both"/>
        <w:rPr>
          <w:rFonts w:ascii="Times New Roman" w:eastAsia="Times New Roman" w:hAnsi="Times New Roman" w:cs="Times New Roman"/>
          <w:sz w:val="10"/>
          <w:szCs w:val="10"/>
        </w:rPr>
      </w:pPr>
    </w:p>
    <w:p w14:paraId="00000030" w14:textId="77777777" w:rsidR="002150D3" w:rsidRDefault="000505D7">
      <w:pPr>
        <w:shd w:val="clear" w:color="auto" w:fill="FFFFFF"/>
        <w:spacing w:after="0" w:line="240" w:lineRule="auto"/>
        <w:ind w:firstLine="36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проекту Закону</w:t>
      </w:r>
    </w:p>
    <w:p w14:paraId="00000031" w14:textId="77777777" w:rsidR="002150D3" w:rsidRDefault="000505D7">
      <w:pPr>
        <w:shd w:val="clear" w:color="auto" w:fill="FFFFFF"/>
        <w:spacing w:after="0"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Законопроекту не матиме негативного ефекту, оскільки зазначене явище існує у побуті не зважаючи на обмеження, натомість зробить можливим</w:t>
      </w:r>
      <w:r>
        <w:t xml:space="preserve"> </w:t>
      </w:r>
      <w:r>
        <w:rPr>
          <w:rFonts w:ascii="Times New Roman" w:eastAsia="Times New Roman" w:hAnsi="Times New Roman" w:cs="Times New Roman"/>
          <w:sz w:val="28"/>
          <w:szCs w:val="28"/>
        </w:rPr>
        <w:t xml:space="preserve">зменшення негативного впливу зазначеного явища через законодавче закріплення вимог до матеріально-технічної бази осіб, що займаються самогоноварінням, спонукатиме розбудові молочної галузі та накопичуванню державного бюджету України. </w:t>
      </w:r>
    </w:p>
    <w:p w14:paraId="00000032" w14:textId="77777777" w:rsidR="002150D3" w:rsidRDefault="002150D3">
      <w:pPr>
        <w:shd w:val="clear" w:color="auto" w:fill="FFFFFF"/>
        <w:spacing w:after="0" w:line="240" w:lineRule="auto"/>
        <w:jc w:val="both"/>
        <w:rPr>
          <w:rFonts w:ascii="Times New Roman" w:eastAsia="Times New Roman" w:hAnsi="Times New Roman" w:cs="Times New Roman"/>
          <w:sz w:val="28"/>
          <w:szCs w:val="28"/>
        </w:rPr>
      </w:pPr>
    </w:p>
    <w:p w14:paraId="00000033" w14:textId="20A39EA0" w:rsidR="002150D3" w:rsidRDefault="000505D7">
      <w:pPr>
        <w:widowControl w:val="0"/>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Народний депутат України</w:t>
      </w:r>
      <w:r w:rsidR="00114ED8">
        <w:rPr>
          <w:rFonts w:ascii="Times New Roman" w:eastAsia="Times New Roman" w:hAnsi="Times New Roman" w:cs="Times New Roman"/>
          <w:b/>
          <w:sz w:val="28"/>
          <w:szCs w:val="28"/>
        </w:rPr>
        <w:tab/>
        <w:t xml:space="preserve">                    </w:t>
      </w:r>
      <w:r w:rsidR="00114ED8">
        <w:rPr>
          <w:rFonts w:ascii="Times New Roman" w:eastAsia="Times New Roman" w:hAnsi="Times New Roman" w:cs="Times New Roman"/>
          <w:b/>
          <w:sz w:val="28"/>
          <w:szCs w:val="28"/>
        </w:rPr>
        <w:tab/>
      </w:r>
      <w:r w:rsidR="00114ED8">
        <w:rPr>
          <w:rFonts w:ascii="Times New Roman" w:eastAsia="Times New Roman" w:hAnsi="Times New Roman" w:cs="Times New Roman"/>
          <w:b/>
          <w:sz w:val="28"/>
          <w:szCs w:val="28"/>
        </w:rPr>
        <w:tab/>
      </w:r>
      <w:r w:rsidR="00114ED8">
        <w:rPr>
          <w:rFonts w:ascii="Times New Roman" w:eastAsia="Times New Roman" w:hAnsi="Times New Roman" w:cs="Times New Roman"/>
          <w:b/>
          <w:sz w:val="28"/>
          <w:szCs w:val="28"/>
        </w:rPr>
        <w:tab/>
        <w:t xml:space="preserve">      </w:t>
      </w:r>
      <w:r>
        <w:rPr>
          <w:rFonts w:ascii="Times New Roman" w:eastAsia="Times New Roman" w:hAnsi="Times New Roman" w:cs="Times New Roman"/>
          <w:b/>
          <w:sz w:val="28"/>
          <w:szCs w:val="28"/>
        </w:rPr>
        <w:t xml:space="preserve"> Г.М. ТРЕТЬЯКОВА</w:t>
      </w:r>
    </w:p>
    <w:p w14:paraId="00000034" w14:textId="77777777" w:rsidR="002150D3" w:rsidRDefault="002150D3">
      <w:pPr>
        <w:tabs>
          <w:tab w:val="left" w:pos="8148"/>
        </w:tabs>
        <w:spacing w:after="0" w:line="240" w:lineRule="auto"/>
        <w:rPr>
          <w:rFonts w:ascii="Times New Roman" w:eastAsia="Times New Roman" w:hAnsi="Times New Roman" w:cs="Times New Roman"/>
          <w:sz w:val="28"/>
          <w:szCs w:val="28"/>
        </w:rPr>
      </w:pPr>
    </w:p>
    <w:sectPr w:rsidR="002150D3">
      <w:headerReference w:type="default" r:id="rId12"/>
      <w:pgSz w:w="11906" w:h="16838"/>
      <w:pgMar w:top="1134" w:right="567" w:bottom="1134"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BCB3C" w14:textId="77777777" w:rsidR="003C7329" w:rsidRDefault="003C7329">
      <w:pPr>
        <w:spacing w:after="0" w:line="240" w:lineRule="auto"/>
      </w:pPr>
      <w:r>
        <w:separator/>
      </w:r>
    </w:p>
  </w:endnote>
  <w:endnote w:type="continuationSeparator" w:id="0">
    <w:p w14:paraId="495C2052" w14:textId="77777777" w:rsidR="003C7329" w:rsidRDefault="003C7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41B9C" w14:textId="77777777" w:rsidR="003C7329" w:rsidRDefault="003C7329">
      <w:pPr>
        <w:spacing w:after="0" w:line="240" w:lineRule="auto"/>
      </w:pPr>
      <w:r>
        <w:separator/>
      </w:r>
    </w:p>
  </w:footnote>
  <w:footnote w:type="continuationSeparator" w:id="0">
    <w:p w14:paraId="5CFA8785" w14:textId="77777777" w:rsidR="003C7329" w:rsidRDefault="003C7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5" w14:textId="74FB0F6A" w:rsidR="002150D3" w:rsidRDefault="000505D7">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73083">
      <w:rPr>
        <w:noProof/>
        <w:color w:val="000000"/>
      </w:rPr>
      <w:t>2</w:t>
    </w:r>
    <w:r>
      <w:rPr>
        <w:color w:val="000000"/>
      </w:rPr>
      <w:fldChar w:fldCharType="end"/>
    </w:r>
  </w:p>
  <w:p w14:paraId="00000036" w14:textId="77777777" w:rsidR="002150D3" w:rsidRDefault="002150D3">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3653B3"/>
    <w:multiLevelType w:val="multilevel"/>
    <w:tmpl w:val="82F689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0D3"/>
    <w:rsid w:val="000505D7"/>
    <w:rsid w:val="00114ED8"/>
    <w:rsid w:val="002150D3"/>
    <w:rsid w:val="00273083"/>
    <w:rsid w:val="003C7329"/>
    <w:rsid w:val="00513717"/>
    <w:rsid w:val="007043EB"/>
    <w:rsid w:val="00B62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F3BAF"/>
  <w15:docId w15:val="{060FAE45-C1A4-4D04-B1F2-571F4392A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spacing w:line="240" w:lineRule="auto"/>
      <w:outlineLvl w:val="1"/>
    </w:pPr>
    <w:rPr>
      <w:rFonts w:ascii="Times New Roman" w:eastAsia="Times New Roman" w:hAnsi="Times New Roman" w:cs="Times New Roman"/>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JF6YY00I.html" TargetMode="External"/><Relationship Id="rId5" Type="http://schemas.openxmlformats.org/officeDocument/2006/relationships/styles" Target="styles.xml"/><Relationship Id="rId10" Type="http://schemas.openxmlformats.org/officeDocument/2006/relationships/hyperlink" Target="http://search.ligazakon.ua/l_doc2.nsf/link1/JF6YY00I.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ADB5E3-F5A3-490E-B8F0-35E3BCB029B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A01790-87BF-45B1-9818-38A6006A7A22}">
  <ds:schemaRefs>
    <ds:schemaRef ds:uri="http://schemas.microsoft.com/sharepoint/v3/contenttype/forms"/>
  </ds:schemaRefs>
</ds:datastoreItem>
</file>

<file path=customXml/itemProps3.xml><?xml version="1.0" encoding="utf-8"?>
<ds:datastoreItem xmlns:ds="http://schemas.openxmlformats.org/officeDocument/2006/customXml" ds:itemID="{55F3A7DD-D2AA-4EA0-88B7-F9F8D4EA09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3550</Words>
  <Characters>2025</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2020-09-18T13:33:00Z</dcterms:created>
  <dcterms:modified xsi:type="dcterms:W3CDTF">2020-09-18T13:33:00Z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