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FF7" w:rsidRDefault="00CD7FC5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ПОРІВНЯЛЬНА ТАБЛИЦЯ </w:t>
      </w:r>
    </w:p>
    <w:p w:rsidR="00725FF7" w:rsidRDefault="00CD7FC5">
      <w:pPr>
        <w:spacing w:line="276" w:lineRule="auto"/>
        <w:ind w:firstLine="720"/>
        <w:jc w:val="center"/>
      </w:pPr>
      <w:bookmarkStart w:id="1" w:name="_heading=h.gjdgxs" w:colFirst="0" w:colLast="0"/>
      <w:bookmarkEnd w:id="1"/>
      <w:r>
        <w:rPr>
          <w:b/>
        </w:rPr>
        <w:t>до проекту Закону України «Про внесення змін до деяких законодавчих актів України щодо організації діяльності закладів професійної (професійно-технічної освіти) із специфічними умовами навчання»</w:t>
      </w:r>
    </w:p>
    <w:p w:rsidR="00725FF7" w:rsidRDefault="00725FF7">
      <w:pPr>
        <w:jc w:val="center"/>
      </w:pPr>
    </w:p>
    <w:tbl>
      <w:tblPr>
        <w:tblStyle w:val="a7"/>
        <w:tblW w:w="146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90"/>
        <w:gridCol w:w="7380"/>
      </w:tblGrid>
      <w:tr w:rsidR="00725FF7">
        <w:tc>
          <w:tcPr>
            <w:tcW w:w="7290" w:type="dxa"/>
          </w:tcPr>
          <w:p w:rsidR="00725FF7" w:rsidRDefault="00CD7FC5">
            <w:pPr>
              <w:tabs>
                <w:tab w:val="left" w:pos="3270"/>
              </w:tabs>
              <w:spacing w:line="256" w:lineRule="auto"/>
              <w:ind w:firstLine="567"/>
              <w:jc w:val="center"/>
            </w:pPr>
            <w:r>
              <w:rPr>
                <w:b/>
              </w:rPr>
              <w:t>Чинна редакція</w:t>
            </w:r>
          </w:p>
        </w:tc>
        <w:tc>
          <w:tcPr>
            <w:tcW w:w="7380" w:type="dxa"/>
          </w:tcPr>
          <w:p w:rsidR="00725FF7" w:rsidRDefault="00CD7FC5">
            <w:pPr>
              <w:spacing w:line="256" w:lineRule="auto"/>
              <w:ind w:firstLine="567"/>
              <w:jc w:val="center"/>
            </w:pPr>
            <w:r>
              <w:rPr>
                <w:b/>
              </w:rPr>
              <w:t>Редакція з урахуванням пропонованих змін</w:t>
            </w:r>
          </w:p>
        </w:tc>
      </w:tr>
      <w:tr w:rsidR="00725FF7">
        <w:tc>
          <w:tcPr>
            <w:tcW w:w="14670" w:type="dxa"/>
            <w:gridSpan w:val="2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56" w:lineRule="auto"/>
              <w:ind w:left="1080" w:hanging="1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Закон України «Про професійну (професійно-технічну) освіту» (Відомості Верховної Ради України (ВВР), 1998, № 32, ст. 215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із наступними змінами)</w:t>
            </w:r>
          </w:p>
        </w:tc>
      </w:tr>
      <w:tr w:rsidR="00725FF7">
        <w:tc>
          <w:tcPr>
            <w:tcW w:w="729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Стаття 5. </w:t>
            </w:r>
            <w:r>
              <w:rPr>
                <w:color w:val="000000"/>
              </w:rPr>
              <w:t>Право на здобуття професійної (професійно-технічної) освіти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2" w:name="bookmark=id.30j0zll" w:colFirst="0" w:colLast="0"/>
            <w:bookmarkStart w:id="3" w:name="bookmark=id.1fob9te" w:colFirst="0" w:colLast="0"/>
            <w:bookmarkEnd w:id="2"/>
            <w:bookmarkEnd w:id="3"/>
            <w:r>
              <w:rPr>
                <w:color w:val="000000"/>
              </w:rPr>
              <w:t>…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Громадяни, які за станом здоров'я, сімейними обставинами, а також з інших поважних причин не можуть одночасно із набуттям професії здобувати повну загальну середню освіту або не мають базової загальної середньої освіти, особи, які потребують соціальної допомоги і реабілітації, можуть здобувати робітничу кваліфікацію з професій, перелік яких визначається Кабінетом Міністрів України.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Відсутній </w:t>
            </w:r>
          </w:p>
          <w:p w:rsidR="00725FF7" w:rsidRDefault="00725FF7">
            <w:pPr>
              <w:spacing w:after="150"/>
              <w:jc w:val="both"/>
              <w:rPr>
                <w:b/>
              </w:rPr>
            </w:pPr>
          </w:p>
          <w:p w:rsidR="00725FF7" w:rsidRDefault="00725FF7">
            <w:pPr>
              <w:spacing w:after="150"/>
              <w:jc w:val="both"/>
              <w:rPr>
                <w:b/>
              </w:rPr>
            </w:pPr>
          </w:p>
          <w:p w:rsidR="00725FF7" w:rsidRDefault="00725FF7">
            <w:pPr>
              <w:spacing w:after="150"/>
              <w:jc w:val="both"/>
              <w:rPr>
                <w:b/>
              </w:rPr>
            </w:pPr>
          </w:p>
          <w:p w:rsidR="00725FF7" w:rsidRDefault="00725FF7">
            <w:pPr>
              <w:spacing w:after="150"/>
              <w:jc w:val="both"/>
              <w:rPr>
                <w:b/>
              </w:rPr>
            </w:pPr>
          </w:p>
          <w:p w:rsidR="00725FF7" w:rsidRDefault="00725FF7">
            <w:pPr>
              <w:spacing w:after="150"/>
              <w:jc w:val="both"/>
              <w:rPr>
                <w:b/>
              </w:rPr>
            </w:pPr>
          </w:p>
        </w:tc>
        <w:tc>
          <w:tcPr>
            <w:tcW w:w="738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Стаття 5. </w:t>
            </w:r>
            <w:r>
              <w:rPr>
                <w:color w:val="000000"/>
              </w:rPr>
              <w:t>Право на здобуття професійної (професійно-технічної) освіти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Громадяни, які за станом здоров'я, сімейними обставинами, а також з інших поважних причин не можуть одночасно із набуттям професії здобувати повну загальну середню освіту або не мають базової загальної середньої освіти, особи, які потребують соціальної допомоги і реабілітації, можуть здобувати робітничу кваліфікацію з професій, перелік яких визначається Кабінетом Міністрів України.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firstLine="45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Особи мають право повторно безоплатно на тому ж рівні здобувати професійну (професійно-технічну) освіту за іншою кваліфікацією, професією (групою професій), спеціальністю </w:t>
            </w:r>
            <w:r>
              <w:rPr>
                <w:b/>
                <w:highlight w:val="white"/>
              </w:rPr>
              <w:t xml:space="preserve">на умовах конкурсу для державного (регіонального) замовлення </w:t>
            </w:r>
            <w:r>
              <w:rPr>
                <w:b/>
                <w:color w:val="333333"/>
                <w:highlight w:val="white"/>
              </w:rPr>
              <w:t xml:space="preserve"> </w:t>
            </w:r>
            <w:r>
              <w:rPr>
                <w:b/>
                <w:color w:val="000000"/>
              </w:rPr>
              <w:t>у державних і комунальних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 xml:space="preserve">закладах професійної (професійно-технічної) освіти, у тому числі особи, що здобувають освіту у закладах професійної (професійно-технічної) освіти зі </w:t>
            </w:r>
            <w:r>
              <w:rPr>
                <w:b/>
                <w:color w:val="000000"/>
              </w:rPr>
              <w:lastRenderedPageBreak/>
              <w:t>специфічними умовами навчання, якщо за станом здоров’я вони втратили можливість виконувати роботу за отриманою раніше кваліфікацією, що підтверджується висновком медико-соціальної експертної комісії.</w:t>
            </w:r>
          </w:p>
        </w:tc>
      </w:tr>
      <w:tr w:rsidR="00725FF7">
        <w:tc>
          <w:tcPr>
            <w:tcW w:w="729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Стаття 7. </w:t>
            </w:r>
            <w:r>
              <w:rPr>
                <w:color w:val="000000"/>
              </w:rPr>
              <w:t>Повноваження центрального органу виконавчої влади, що забезпечує формування державної політики у сфері професійної (професійно-технічної) освіти, центрального органу виконавчої влади, що реалізує державну політику у сфері професійної (професійно-технічної) освіти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До повноважень центрального органу виконавчої влади, що реалізує державну політику у сфері професійної (професійно-технічної) освіти, належать: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t>...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4" w:name="bookmark=id.17dp8vu" w:colFirst="0" w:colLast="0"/>
            <w:bookmarkEnd w:id="4"/>
            <w:r>
              <w:rPr>
                <w:color w:val="000000"/>
              </w:rPr>
              <w:t>забезпечення контролю за дотриманням вимог щодо якості професійної (професійно-технічної) освіти;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5" w:name="bookmark=id.3rdcrjn" w:colFirst="0" w:colLast="0"/>
            <w:bookmarkEnd w:id="5"/>
            <w:r>
              <w:rPr>
                <w:color w:val="000000"/>
              </w:rPr>
              <w:t>здійснення інших повноважень, визначених законами та покладених на нього актами Президента України";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firstLine="45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Відсутній</w:t>
            </w:r>
          </w:p>
        </w:tc>
        <w:tc>
          <w:tcPr>
            <w:tcW w:w="738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Стаття 7. </w:t>
            </w:r>
            <w:r>
              <w:rPr>
                <w:color w:val="000000"/>
              </w:rPr>
              <w:t>Повноваження центрального органу виконавчої влади, що забезпечує формування державної політики у сфері професійної (професійно-технічної) освіти, центрального органу виконавчої влади, що реалізує державну політику у сфері професійної (професійно-технічної) освіти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До повноважень центрального органу виконавчої влади, що реалізує державну політику у сфері професійної (професійно-технічної) освіти, належать: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</w:pPr>
            <w:r>
              <w:t>…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забезпечення контролю за дотриманням вимог щодо якості професійної (професійно-технічної) освіти;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здійснення інших повноважень, визначених законами та покладених на нього актами Президента України";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firstLine="450"/>
              <w:jc w:val="both"/>
              <w:rPr>
                <w:b/>
                <w:color w:val="000000"/>
              </w:rPr>
            </w:pPr>
            <w:r>
              <w:rPr>
                <w:b/>
              </w:rPr>
              <w:t xml:space="preserve">Центральні органи виконавчої влади, до сфери управління яких належать заклади професійної (професійно-технічної) освіти зі специфічними умовами навчання, мають право нормативно-правовими актами </w:t>
            </w:r>
            <w:r>
              <w:rPr>
                <w:b/>
              </w:rPr>
              <w:lastRenderedPageBreak/>
              <w:t>встановлювати особливі вимоги до створення та управління закладами професійної (професійно-технічної) освіти, прийому на посади керівників та педагогічних працівників, правил прийому осіб на навчання, організації освітнього процесу, матеріально-технічного забезпечення, порядку відрахування, переривання навчання, поновлення і переведення осіб до закладів професійної (професійно-технічної) освіти зі специфічними умовами навчання.</w:t>
            </w:r>
            <w:r>
              <w:rPr>
                <w:b/>
                <w:color w:val="000000"/>
              </w:rPr>
              <w:t xml:space="preserve"> </w:t>
            </w:r>
          </w:p>
        </w:tc>
      </w:tr>
      <w:tr w:rsidR="00725FF7">
        <w:tc>
          <w:tcPr>
            <w:tcW w:w="729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bookmarkStart w:id="6" w:name="bookmark=id.26in1rg" w:colFirst="0" w:colLast="0"/>
            <w:bookmarkEnd w:id="6"/>
            <w:r>
              <w:rPr>
                <w:b/>
                <w:color w:val="000000"/>
              </w:rPr>
              <w:lastRenderedPageBreak/>
              <w:t>Стаття 14. </w:t>
            </w:r>
            <w:r>
              <w:rPr>
                <w:color w:val="000000"/>
              </w:rPr>
              <w:t>Прийом громадян до закладів професійної (професійно-технічної) освіти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7" w:name="bookmark=id.lnxbz9" w:colFirst="0" w:colLast="0"/>
            <w:bookmarkEnd w:id="7"/>
            <w:r>
              <w:rPr>
                <w:color w:val="000000"/>
              </w:rPr>
              <w:t>Прийом громадян до закладів професійної (професійно-технічної) освіти здійснюється в порядку, встановленому закладом освіти на підставі типових правил прийому до закладів професійної (професійно-технічної) освіти, що затверджуються центральним органом виконавчої влади, що забезпечує формування та реалізує державну політику у сфері освіти і науки.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b/>
              </w:rPr>
            </w:pPr>
            <w:r>
              <w:rPr>
                <w:b/>
              </w:rPr>
              <w:t>Відсутній</w:t>
            </w:r>
          </w:p>
          <w:p w:rsidR="00725FF7" w:rsidRDefault="00725F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b/>
              </w:rPr>
            </w:pPr>
          </w:p>
          <w:p w:rsidR="00725FF7" w:rsidRDefault="00725F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b/>
              </w:rPr>
            </w:pP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8" w:name="bookmark=id.35nkun2" w:colFirst="0" w:colLast="0"/>
            <w:bookmarkEnd w:id="8"/>
            <w:r>
              <w:rPr>
                <w:color w:val="000000"/>
              </w:rPr>
              <w:t xml:space="preserve">Під час прийому на перепідготовку або підвищення кваліфікації робітників закладом професійної (професійно-технічної) освіти здійснюється вхідний контроль знань, умінь та навичок у порядку, визначеному центральним </w:t>
            </w:r>
            <w:r>
              <w:rPr>
                <w:color w:val="000000"/>
              </w:rPr>
              <w:lastRenderedPageBreak/>
              <w:t>органом виконавчої влади, що забезпечує формування державної політики у сфері освіти і науки, за погодженням із заінтересованими центральними органами виконавчої влади.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9" w:name="bookmark=id.1ksv4uv" w:colFirst="0" w:colLast="0"/>
            <w:bookmarkEnd w:id="9"/>
            <w:r>
              <w:rPr>
                <w:color w:val="000000"/>
              </w:rPr>
              <w:t>Прийом до закладів професійної (професійно-технічної) освіти осіб з особливими освітніми потребами, яким не протипоказане навчання за обраним напрямом (спеціальністю), у разі складення вступних іспитів здійснюється поза конкурсом.</w:t>
            </w:r>
          </w:p>
          <w:p w:rsidR="00725FF7" w:rsidRDefault="00725F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firstLine="450"/>
              <w:jc w:val="both"/>
              <w:rPr>
                <w:b/>
                <w:color w:val="000000"/>
              </w:rPr>
            </w:pPr>
          </w:p>
        </w:tc>
        <w:tc>
          <w:tcPr>
            <w:tcW w:w="738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Стаття 14. </w:t>
            </w:r>
            <w:r>
              <w:rPr>
                <w:color w:val="000000"/>
              </w:rPr>
              <w:t>Прийом громадян до закладів професійної (професійно-технічної) освіти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Прийом громадян до закладів професійної (професійно-технічної) освіти здійснюється в порядку, встановленому закладом освіти на підставі типових правил прийому до закладів професійної (професійно-технічної) освіти, що затверджуються центральним органом виконавчої влади, що забезпечує формування та реалізує державну політику у сфері освіти і науки.</w:t>
            </w:r>
          </w:p>
          <w:p w:rsidR="00725FF7" w:rsidRDefault="00725FF7">
            <w:pPr>
              <w:jc w:val="both"/>
              <w:rPr>
                <w:b/>
              </w:rPr>
            </w:pPr>
          </w:p>
          <w:p w:rsidR="00725FF7" w:rsidRDefault="00CD7FC5">
            <w:pPr>
              <w:jc w:val="both"/>
              <w:rPr>
                <w:b/>
              </w:rPr>
            </w:pPr>
            <w:r>
              <w:rPr>
                <w:b/>
              </w:rPr>
              <w:t>Правила прийому осіб на навчання до закладів професійної (професійно-технічної) освіти зі специфічними умовами навчання встановлюються Центральними органами виконавчої влади, до сфери управління яких вони належать відповідно до законодавства.</w:t>
            </w:r>
          </w:p>
          <w:p w:rsidR="00725FF7" w:rsidRDefault="00CD7FC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Під час прийому на перепідготовку або підвищення кваліфікації робітників закладом професійної (професійно-</w:t>
            </w:r>
            <w:r>
              <w:rPr>
                <w:color w:val="000000"/>
              </w:rPr>
              <w:lastRenderedPageBreak/>
              <w:t>технічної) освіти здійснюється вхідний контроль знань, умінь та навичок у порядку, визначеному центральним органом виконавчої влади, що забезпечує формування державної політики у сфері освіти і науки, за погодженням із заінтересованими центральними органами виконавчої влади.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Прийом до закладів професійної (професійно-технічної) освіти осіб з особливими освітніми потребами, яким не протипоказане навчання за обраним напрямом (спеціальністю), у разі складення вступних іспитів здійснюється поза конкурсом.</w:t>
            </w:r>
          </w:p>
        </w:tc>
      </w:tr>
      <w:tr w:rsidR="00725FF7">
        <w:tc>
          <w:tcPr>
            <w:tcW w:w="7290" w:type="dxa"/>
          </w:tcPr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lastRenderedPageBreak/>
              <w:t>Стаття 17. Визначення закладу професійної (професійно-технічної) освіти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Заклад професійної (професійно-технічної) освіти - це заклад освіти, що забезпечує реалізацію потреб громадян у професійній (професійно-технічній) освіті, оволодінні робітничими професіями, спеціальностями, кваліфікацією відповідно до їх інтересів, здібностей, стану здоров'я.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  <w:r>
              <w:rPr>
                <w:b/>
                <w:color w:val="333333"/>
              </w:rPr>
              <w:t>Відсутній</w:t>
            </w: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Будівлі, споруди і приміщення закладів професійної (професійно-технічної) освіти повинні відповідати вимогам доступності згідно з державними будівельними нормами і стандартами, у тому числі для осіб з особливими освітніми потребами.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b/>
              </w:rPr>
            </w:pPr>
            <w:r>
              <w:rPr>
                <w:b/>
              </w:rPr>
              <w:t>Відсутній</w:t>
            </w:r>
          </w:p>
        </w:tc>
        <w:tc>
          <w:tcPr>
            <w:tcW w:w="7380" w:type="dxa"/>
          </w:tcPr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lastRenderedPageBreak/>
              <w:t>Стаття 17. Визначення закладу професійної (професійно-технічної) освіти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Заклад професійної (професійно-технічної) освіти - це заклад освіти, що забезпечує реалізацію потреб громадян у професійній (професійно-технічній) освіті, оволодінні робітничими професіями, спеціальностями, кваліфікацією відповідно до їх інтересів, здібностей, стану здоров'я.</w:t>
            </w:r>
          </w:p>
          <w:p w:rsidR="00725FF7" w:rsidRDefault="00CD7FC5">
            <w:pPr>
              <w:spacing w:line="276" w:lineRule="auto"/>
              <w:jc w:val="both"/>
              <w:rPr>
                <w:color w:val="333333"/>
              </w:rPr>
            </w:pPr>
            <w:r>
              <w:rPr>
                <w:b/>
              </w:rPr>
              <w:t xml:space="preserve">Заклад професійної (професійно-технічної) освіти із специфічними умовами навчання – заклад освіти, який здійснює на певних рівнях професійної освіти підготовку здобувачів освіти для потреб центрального органу виконавчої влади з реалізації державної політики у сфері протидії злочинності, підтримання публічної безпеки і порядку, центрального органу </w:t>
            </w:r>
            <w:r>
              <w:rPr>
                <w:b/>
              </w:rPr>
              <w:lastRenderedPageBreak/>
              <w:t>виконавчої влади, який служить суспільству шляхом забезпечення охорони прав і свобод людини, протидії злочинності, підтримання публічної безпеки і порядку, інших центральних органів виконавчої влади, що реалізують державну політику у сферах охорони державного кордону, цивільного захисту, кримінально-виконавчої системи.</w:t>
            </w: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Будівлі, споруди і приміщення закладів професійної (професійно-технічної) освіти повинні відповідати вимогам доступності згідно з державними будівельними нормами і стандартами, у тому числі для осіб з особливими освітніми потребами.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b/>
              </w:rPr>
            </w:pPr>
            <w:r>
              <w:rPr>
                <w:b/>
                <w:color w:val="333333"/>
              </w:rPr>
              <w:t xml:space="preserve">Права та обов’язки закладу професійної (професійно-технічної) освіти, передбачені цим Законом та іншими законами України, має також структурний підрозділ закладу вищої освіти, іншої юридичної особи, якщо його право на провадження освітньої діяльності у сфері професійної (професійно-технічної) освіти зазначено в ліцензії відповідної юридичної особи та якщо основним видом діяльності такого структурного підрозділу є освітня діяльність у сфері професійної (професійно-технічної) освіти. З метою реалізації цілей та завдань таким структурним підрозділам, у тому числі відокремленим, надаються окремі права фінансово-господарської самостійності: право вести окремий </w:t>
            </w:r>
            <w:r>
              <w:rPr>
                <w:b/>
                <w:color w:val="333333"/>
              </w:rPr>
              <w:lastRenderedPageBreak/>
              <w:t>баланс, відкриття реєстраційного рахунку в органах Державної казначейської служби.</w:t>
            </w:r>
          </w:p>
        </w:tc>
      </w:tr>
      <w:tr w:rsidR="00725FF7">
        <w:tc>
          <w:tcPr>
            <w:tcW w:w="7290" w:type="dxa"/>
          </w:tcPr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lastRenderedPageBreak/>
              <w:t>Стаття 19. Умови та порядок створення закладу професійної (професійно-технічної) освіти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Заклад професійної (професійно-технічної) освіти створюється відповідно до соціально-економічних потреб держави чи окремого регіону за наявності необхідної матеріально-технічної і навчально-методичної бази, відповідних педагогічних працівників.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Потреба у закладах професійної (професійно-технічної) освіти визначається Кабінетом Міністрів України, а їх мережа - центральним органом виконавчої влади, що забезпечує формування та реалізує державну політику у сфері освіти і науки за пропозиціями міністерств та інших центральних і місцевих органів виконавчої влади.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Порядок створення, реорганізації та ліквідації закладів професійної (професійно-технічної) освіти встановлюється Кабінетом Міністрів України.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  <w:r>
              <w:rPr>
                <w:b/>
                <w:color w:val="333333"/>
              </w:rPr>
              <w:t>Відсутній</w:t>
            </w: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</w:p>
          <w:p w:rsidR="00725FF7" w:rsidRDefault="00725FF7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Заклади професійної (професійно-технічної) освіти незалежно від форм власності та підпорядкування розпочинають діяльність, пов'язану з підготовкою кваліфікованих робітників та наданням інших освітніх послуг, після отримання ліцензії. Ліцензія видається у порядку, що встановлюється Кабінетом Міністрів України.</w:t>
            </w:r>
          </w:p>
          <w:p w:rsidR="00725FF7" w:rsidRDefault="00725F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jc w:val="both"/>
            </w:pPr>
          </w:p>
        </w:tc>
        <w:tc>
          <w:tcPr>
            <w:tcW w:w="7380" w:type="dxa"/>
          </w:tcPr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lastRenderedPageBreak/>
              <w:t>Стаття 19. Умови та порядок створення закладу професійної (професійно-технічної) освіти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Заклад професійної (професійно-технічної) освіти створюється відповідно до соціально-економічних потреб держави чи окремого регіону за наявності необхідної матеріально-технічної і навчально-методичної бази, відповідних педагогічних працівників.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Потреба у закладах професійної (професійно-технічної) освіти визначається Кабінетом Міністрів України, а їх мережа - центральним органом виконавчої влади, що забезпечує формування та реалізує державну політику у сфері освіти і науки за пропозиціями міністерств та інших центральних і місцевих органів виконавчої влади.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Порядок створення, реорганізації та ліквідації закладів професійної (професійно-технічної) освіти встановлюється Кабінетом Міністрів України.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  <w:r>
              <w:rPr>
                <w:b/>
                <w:color w:val="333333"/>
              </w:rPr>
              <w:t xml:space="preserve">Рішення про виділ структурного підрозділу закладу вищої освіти, в тому числі закладу вищої освіти із статусом національного, шляхом створення юридичної особи такої самої форми власності у статусі закладу професійної (професійно-технічної) освіти приймається за ініціативою вищого колегіального органу громадського самоврядування такого підрозділу вищим колегіальним органом громадського самоврядування </w:t>
            </w:r>
            <w:r>
              <w:rPr>
                <w:b/>
                <w:color w:val="333333"/>
              </w:rPr>
              <w:lastRenderedPageBreak/>
              <w:t>закладу вищої освіти і затверджується засновником або уповноваженим ним органом управління.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  <w:r>
              <w:rPr>
                <w:b/>
                <w:color w:val="333333"/>
              </w:rPr>
              <w:t>Засновник забезпечує збереження та передачу новоутвореному закладу професійної (професійно-технічної) освіти як окремій юридичній особі цілісного майнового комплексу відповідного структурного підрозділу закладу вищої освіти, в тому числі закладу вищої освіти із статусом національного.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Заклади професійної (професійно-технічної) освіти незалежно від форм власності та підпорядкування розпочинають діяльність, пов'язану з підготовкою кваліфікованих робітників та наданням інших освітніх послуг, після отримання ліцензії. Ліцензія видається у порядку, що встановлюється Кабінетом Міністрів України.</w:t>
            </w:r>
          </w:p>
          <w:p w:rsidR="00725FF7" w:rsidRDefault="00725FF7">
            <w:pPr>
              <w:jc w:val="both"/>
            </w:pPr>
          </w:p>
        </w:tc>
      </w:tr>
      <w:tr w:rsidR="00725FF7">
        <w:tc>
          <w:tcPr>
            <w:tcW w:w="7290" w:type="dxa"/>
          </w:tcPr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lastRenderedPageBreak/>
              <w:t xml:space="preserve">Стаття 20. Засновники закладів професійної (професійно-технічної) освіти 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Засновниками закладів професійної (професійно-технічної) освіти можуть бути: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центральні та місцеві органи виконавчої влади;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  <w:r>
              <w:rPr>
                <w:b/>
                <w:color w:val="333333"/>
              </w:rPr>
              <w:t>Відсутній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підприємства, установи, організації та їх об'єднання незалежно від форм власності та підпорядкування, у тому числі релігійні організації, статути (положення) яких зареєстровано у встановленому законодавством порядку;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lastRenderedPageBreak/>
              <w:t>громадяни України.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Заклади професійної (професійно-технічної) освіти можуть бути засновані спільно з іноземними фірмами, установами, організаціями та іноземцями, якщо це не суперечить законодавству.</w:t>
            </w:r>
          </w:p>
          <w:p w:rsidR="00725FF7" w:rsidRDefault="00725F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jc w:val="both"/>
            </w:pPr>
          </w:p>
        </w:tc>
        <w:tc>
          <w:tcPr>
            <w:tcW w:w="7380" w:type="dxa"/>
          </w:tcPr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lastRenderedPageBreak/>
              <w:t>Стаття 20. Засновники закладів професійної (професійно-технічної) освіти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Засновниками закладів професійної (професійно-технічної) освіти можуть бути: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центральні та місцеві органи виконавчої влади;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b/>
                <w:color w:val="333333"/>
              </w:rPr>
            </w:pPr>
            <w:r>
              <w:rPr>
                <w:b/>
                <w:color w:val="333333"/>
              </w:rPr>
              <w:t>органи місцевого самоврядування;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підприємства, установи, організації та їх об'єднання незалежно від форм власності та підпорядкування, у тому числі релігійні організації, статути (положення) яких зареєстровано у встановленому законодавством порядку;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lastRenderedPageBreak/>
              <w:t>громадяни України.</w:t>
            </w:r>
          </w:p>
          <w:p w:rsidR="00725FF7" w:rsidRDefault="00CD7FC5">
            <w:pPr>
              <w:shd w:val="clear" w:color="auto" w:fill="FFFFFF"/>
              <w:spacing w:after="160"/>
              <w:ind w:firstLine="460"/>
              <w:jc w:val="both"/>
              <w:rPr>
                <w:color w:val="333333"/>
              </w:rPr>
            </w:pPr>
            <w:r>
              <w:rPr>
                <w:color w:val="333333"/>
              </w:rPr>
              <w:t>Заклади професійної (професійно-технічної) освіти можуть бути засновані спільно з іноземними фірмами, установами, організаціями та іноземцями, якщо це не суперечить законодавству.</w:t>
            </w:r>
          </w:p>
          <w:p w:rsidR="00725FF7" w:rsidRDefault="00725FF7">
            <w:pPr>
              <w:spacing w:line="276" w:lineRule="auto"/>
              <w:jc w:val="both"/>
            </w:pPr>
          </w:p>
        </w:tc>
      </w:tr>
      <w:tr w:rsidR="00725FF7">
        <w:tc>
          <w:tcPr>
            <w:tcW w:w="729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Стаття 24. </w:t>
            </w:r>
            <w:r>
              <w:rPr>
                <w:color w:val="000000"/>
              </w:rPr>
              <w:t>Керівник закладу професійної (професійно-технічної) освіти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10" w:name="bookmark=id.44sinio" w:colFirst="0" w:colLast="0"/>
            <w:bookmarkEnd w:id="10"/>
            <w:r>
              <w:rPr>
                <w:color w:val="000000"/>
              </w:rPr>
              <w:t>…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11" w:name="bookmark=id.2jxsxqh" w:colFirst="0" w:colLast="0"/>
            <w:bookmarkEnd w:id="11"/>
            <w:r>
              <w:rPr>
                <w:color w:val="000000"/>
              </w:rPr>
              <w:t>Керівник закладу професійної (професійно-технічної) освіти іншої форми власності призначається засновником.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12" w:name="bookmark=id.z337ya" w:colFirst="0" w:colLast="0"/>
            <w:bookmarkEnd w:id="12"/>
            <w:r>
              <w:rPr>
                <w:color w:val="000000"/>
              </w:rPr>
              <w:t>Керівник державного закладу професійної (професійно-технічної) освіти: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13" w:name="bookmark=id.3j2qqm3" w:colFirst="0" w:colLast="0"/>
            <w:bookmarkEnd w:id="13"/>
            <w:r>
              <w:rPr>
                <w:color w:val="000000"/>
              </w:rPr>
              <w:t>…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14" w:name="bookmark=id.1y810tw" w:colFirst="0" w:colLast="0"/>
            <w:bookmarkEnd w:id="14"/>
            <w:r>
              <w:rPr>
                <w:color w:val="000000"/>
              </w:rPr>
              <w:t>разом із замовниками робітничих кадрів забезпечує учнів під час виробничого навчання та виробничої практики на виробництві спеціальним одягом та засобами індивідуального захисту;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15" w:name="bookmark=id.2xcytpi" w:colFirst="0" w:colLast="0"/>
            <w:bookmarkStart w:id="16" w:name="bookmark=id.4i7ojhp" w:colFirst="0" w:colLast="0"/>
            <w:bookmarkEnd w:id="15"/>
            <w:bookmarkEnd w:id="16"/>
            <w:r>
              <w:rPr>
                <w:color w:val="000000"/>
              </w:rPr>
              <w:t>на підставі письмового звернення особи з особливими освітніми потребами, її батьків або законних представників в обов’язковому порядку утворює інклюзивні групи для навчання осіб з особливими освітніми потребами;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…</w:t>
            </w:r>
          </w:p>
          <w:p w:rsidR="00725FF7" w:rsidRDefault="00725F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firstLine="450"/>
              <w:jc w:val="both"/>
              <w:rPr>
                <w:b/>
                <w:color w:val="000000"/>
              </w:rPr>
            </w:pPr>
          </w:p>
        </w:tc>
        <w:tc>
          <w:tcPr>
            <w:tcW w:w="738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Стаття 24. </w:t>
            </w:r>
            <w:r>
              <w:rPr>
                <w:color w:val="000000"/>
              </w:rPr>
              <w:t>Керівник закладу професійної (професійно-технічної) освіти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Керівник закладу професійної (професійно-технічної) освіти іншої форми власності призначається засновником.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Керівник державного закладу професійної (професійно-технічної) освіти: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разом із замовниками робітничих кадрів забезпечує учнів під час виробничого навчання,</w:t>
            </w:r>
            <w:r>
              <w:rPr>
                <w:b/>
                <w:color w:val="000000"/>
              </w:rPr>
              <w:t xml:space="preserve"> виробничої практики та інших видів практи</w:t>
            </w:r>
            <w:r>
              <w:rPr>
                <w:b/>
              </w:rPr>
              <w:t>чного навчання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спеціальним одягом та засобами індивідуального захисту;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на підставі письмового звернення особи з особливими освітніми потребами, її батьків або законних представників в обов’язковому порядку утворює інклюзивні групи для навчання осіб з особливими освітніми потребами;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…</w:t>
            </w:r>
          </w:p>
          <w:p w:rsidR="00725FF7" w:rsidRDefault="00725FF7">
            <w:pPr>
              <w:spacing w:line="276" w:lineRule="auto"/>
              <w:jc w:val="both"/>
              <w:rPr>
                <w:b/>
              </w:rPr>
            </w:pPr>
          </w:p>
        </w:tc>
      </w:tr>
      <w:tr w:rsidR="00725FF7">
        <w:tc>
          <w:tcPr>
            <w:tcW w:w="729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Стаття 25. </w:t>
            </w:r>
            <w:r>
              <w:rPr>
                <w:color w:val="000000"/>
              </w:rPr>
              <w:t>Форми організації навчального процесу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Професійно-практична підготовка проводиться у навчальних майстернях, на полігонах, на тренажерах, автодромах, трактородромах, у навчально-виробничих підрозділах, навчальних господарствах, а також на робочих місцях на виробництві чи в сфері послуг у таких формах: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17" w:name="bookmark=id.1ci93xb" w:colFirst="0" w:colLast="0"/>
            <w:bookmarkEnd w:id="17"/>
            <w:r>
              <w:t>урок виробничого навчання в закладі освіти;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18" w:name="bookmark=id.3whwml4" w:colFirst="0" w:colLast="0"/>
            <w:bookmarkEnd w:id="18"/>
            <w:r>
              <w:t>урок виробничого навчання на виробництві чи в сфері послуг;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19" w:name="bookmark=id.2bn6wsx" w:colFirst="0" w:colLast="0"/>
            <w:bookmarkEnd w:id="19"/>
            <w:r>
              <w:rPr>
                <w:b/>
              </w:rPr>
              <w:t>виробнича практика</w:t>
            </w:r>
            <w:r>
              <w:t xml:space="preserve"> на робочих місцях на виробництві чи в сфері послуг;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20" w:name="bookmark=id.qsh70q" w:colFirst="0" w:colLast="0"/>
            <w:bookmarkEnd w:id="20"/>
            <w:r>
              <w:t>переддипломна (передвипускна) практика на виробництві чи в сфері послуг;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21" w:name="bookmark=id.3as4poj" w:colFirst="0" w:colLast="0"/>
            <w:bookmarkEnd w:id="21"/>
            <w:r>
              <w:t>інші форми професійної практичної підготовки.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22" w:name="bookmark=id.1pxezwc" w:colFirst="0" w:colLast="0"/>
            <w:bookmarkEnd w:id="22"/>
            <w:r>
              <w:t>Професійно-практична підготовка здобувачів освіти здійснюється у тісному поєднанні з виготовленням корисної продукції, наданням послуг, що оплачуються згідно з законодавством.</w:t>
            </w:r>
          </w:p>
          <w:p w:rsidR="00725FF7" w:rsidRDefault="00CD7FC5">
            <w:pPr>
              <w:spacing w:before="280" w:after="280"/>
              <w:ind w:firstLine="450"/>
              <w:jc w:val="both"/>
            </w:pPr>
            <w:r>
              <w:rPr>
                <w:b/>
              </w:rPr>
              <w:t>Відсутній</w:t>
            </w:r>
          </w:p>
          <w:p w:rsidR="00725FF7" w:rsidRDefault="00725FF7">
            <w:pPr>
              <w:spacing w:after="150"/>
              <w:ind w:firstLine="450"/>
              <w:jc w:val="both"/>
            </w:pPr>
          </w:p>
          <w:p w:rsidR="00725FF7" w:rsidRDefault="00725F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firstLine="0"/>
              <w:jc w:val="both"/>
              <w:rPr>
                <w:b/>
                <w:color w:val="000000"/>
              </w:rPr>
            </w:pPr>
          </w:p>
        </w:tc>
        <w:tc>
          <w:tcPr>
            <w:tcW w:w="738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Стаття 25. </w:t>
            </w:r>
            <w:r>
              <w:rPr>
                <w:color w:val="000000"/>
              </w:rPr>
              <w:t>Форми організації навчального процесу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</w:pPr>
            <w:r>
              <w:t>Професійно-практична підготовка проводиться у навчальних майстернях, на полігонах, на тренажерах, автодромах, трактородромах, у навчально-виробничих підрозділах, навчальних господарствах, а також на робочих місцях на виробництві чи в сфері послуг у таких формах: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урок виробничого навчання в закладі освіти;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урок виробничого навчання на виробництві чи в сфері послуг;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rPr>
                <w:b/>
              </w:rPr>
              <w:t>виробнича практика та інші види практичного навчання</w:t>
            </w:r>
            <w:r>
              <w:t xml:space="preserve"> на робочих місцях на виробництві чи в сфері послуг;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переддипломна (передвипускна) практика на виробництві чи в сфері послуг;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інші форми професійної практичної підготовки.</w:t>
            </w:r>
          </w:p>
          <w:p w:rsidR="00725FF7" w:rsidRDefault="00CD7FC5">
            <w:pPr>
              <w:spacing w:after="150"/>
              <w:ind w:firstLine="450"/>
              <w:jc w:val="both"/>
              <w:rPr>
                <w:b/>
              </w:rPr>
            </w:pPr>
            <w:r>
              <w:t>Професійно-практична підготовка здобувачів освіти здійснюється у тісному поєднанні з виготовленням корисної продукції, наданням послуг, що оплачуються згідно з законодавством.</w:t>
            </w:r>
          </w:p>
          <w:p w:rsidR="00725FF7" w:rsidRDefault="00CD7FC5">
            <w:pPr>
              <w:spacing w:after="150"/>
              <w:ind w:firstLine="720"/>
              <w:jc w:val="both"/>
              <w:rPr>
                <w:b/>
              </w:rPr>
            </w:pPr>
            <w:r>
              <w:rPr>
                <w:b/>
              </w:rPr>
              <w:lastRenderedPageBreak/>
              <w:t>Норми часу навчальної роботи закладу професійної (професійно-технічної) освіти зі специфічними умовами навчання визначаються відповідно до установчих документів центральними органами виконавчої влади, до сфери управління яких вони належать.</w:t>
            </w:r>
          </w:p>
        </w:tc>
      </w:tr>
      <w:tr w:rsidR="00725FF7">
        <w:tc>
          <w:tcPr>
            <w:tcW w:w="7290" w:type="dxa"/>
          </w:tcPr>
          <w:p w:rsidR="00725FF7" w:rsidRDefault="00CD7FC5">
            <w:pPr>
              <w:spacing w:after="150"/>
              <w:ind w:firstLine="450"/>
              <w:jc w:val="both"/>
            </w:pPr>
            <w:r>
              <w:rPr>
                <w:b/>
              </w:rPr>
              <w:lastRenderedPageBreak/>
              <w:t>Стаття 27. </w:t>
            </w:r>
            <w:r>
              <w:t>Навчальний та канікулярний час здобувача освіти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23" w:name="bookmark=id.49x2ik5" w:colFirst="0" w:colLast="0"/>
            <w:bookmarkEnd w:id="23"/>
            <w:r>
              <w:t>Навчальний час здобувача освіти визначається обліковими одиницями часу, передбаченого для виконання освітніх програм професійної (професійно-технічної) освіти.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24" w:name="bookmark=id.2p2csry" w:colFirst="0" w:colLast="0"/>
            <w:bookmarkEnd w:id="24"/>
            <w:r>
              <w:t>Обліковими одиницями навчального часу є: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25" w:name="bookmark=id.147n2zr" w:colFirst="0" w:colLast="0"/>
            <w:bookmarkEnd w:id="25"/>
            <w:r>
              <w:t>академічна година тривалістю 45 хвилин;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26" w:name="bookmark=id.3o7alnk" w:colFirst="0" w:colLast="0"/>
            <w:bookmarkEnd w:id="26"/>
            <w:r>
              <w:t>урок виробничого навчання, тривалість якого не перевищує 6 академічних годин;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27" w:name="bookmark=id.23ckvvd" w:colFirst="0" w:colLast="0"/>
            <w:bookmarkEnd w:id="27"/>
            <w:r>
              <w:t>навчальний день, тривалість якого не перевищує 8 академічних годин;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28" w:name="bookmark=id.ihv636" w:colFirst="0" w:colLast="0"/>
            <w:bookmarkEnd w:id="28"/>
            <w:r>
              <w:t>навчальний тиждень, тривалість якого не перевищує 36 академічних годин;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29" w:name="bookmark=id.32hioqz" w:colFirst="0" w:colLast="0"/>
            <w:bookmarkEnd w:id="29"/>
            <w:r>
              <w:t>навчальний семестр, тривалість якого визначається навчальним планом;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30" w:name="bookmark=id.1hmsyys" w:colFirst="0" w:colLast="0"/>
            <w:bookmarkEnd w:id="30"/>
            <w:r>
              <w:t>навчальний рік, тривалість якого не перевищує 40 навчальних тижнів.</w:t>
            </w:r>
          </w:p>
          <w:p w:rsidR="00725FF7" w:rsidRDefault="00CD7FC5">
            <w:pPr>
              <w:spacing w:after="150"/>
              <w:ind w:firstLine="450"/>
              <w:jc w:val="both"/>
              <w:rPr>
                <w:b/>
              </w:rPr>
            </w:pPr>
            <w:bookmarkStart w:id="31" w:name="bookmark=id.41mghml" w:colFirst="0" w:colLast="0"/>
            <w:bookmarkEnd w:id="31"/>
            <w:r>
              <w:rPr>
                <w:b/>
              </w:rPr>
              <w:lastRenderedPageBreak/>
              <w:t>Навчальний (робочий) час здобувача освіти в період проходження виробничої та передвипускної (переддипломної) практики встановлюється залежно від режиму роботи підприємства, установи, організації згідно з законодавством.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32" w:name="bookmark=id.2grqrue" w:colFirst="0" w:colLast="0"/>
            <w:bookmarkEnd w:id="32"/>
            <w:r>
              <w:t>Відвідування занять здобувачами освіти закладів професійної (професійно-технічної) освіти є обов'язковим.</w:t>
            </w:r>
          </w:p>
          <w:p w:rsidR="00725FF7" w:rsidRDefault="00CD7FC5">
            <w:pPr>
              <w:spacing w:after="150"/>
              <w:ind w:firstLine="450"/>
              <w:jc w:val="both"/>
            </w:pPr>
            <w:bookmarkStart w:id="33" w:name="bookmark=id.vx1227" w:colFirst="0" w:colLast="0"/>
            <w:bookmarkEnd w:id="33"/>
            <w:r>
              <w:t>Відволікати здобувачів освіти від участі у навчальному процесі забороняється, крім випадків, передбачених рішенням Кабінету Міністрів України.</w:t>
            </w:r>
          </w:p>
          <w:p w:rsidR="00725FF7" w:rsidRDefault="00CD7FC5">
            <w:pPr>
              <w:spacing w:after="150"/>
              <w:ind w:firstLine="450"/>
              <w:jc w:val="both"/>
              <w:rPr>
                <w:b/>
              </w:rPr>
            </w:pPr>
            <w:bookmarkStart w:id="34" w:name="bookmark=id.3fwokq0" w:colFirst="0" w:colLast="0"/>
            <w:bookmarkEnd w:id="34"/>
            <w:r>
              <w:t>Якщо тривалість навчання у закладах професійної (професійно-технічної) освіти перевищує 10 календарних місяців, для учнів встановлюються канікули, термін яких визначає центральний орган виконавчої влади, що забезпечує формування та реалізує державну політику у сфері освіти і науки.</w:t>
            </w:r>
          </w:p>
        </w:tc>
        <w:tc>
          <w:tcPr>
            <w:tcW w:w="7380" w:type="dxa"/>
          </w:tcPr>
          <w:p w:rsidR="00725FF7" w:rsidRDefault="00CD7FC5">
            <w:pPr>
              <w:spacing w:after="150"/>
              <w:ind w:firstLine="450"/>
              <w:jc w:val="both"/>
            </w:pPr>
            <w:r>
              <w:rPr>
                <w:b/>
              </w:rPr>
              <w:lastRenderedPageBreak/>
              <w:t>Стаття 27. </w:t>
            </w:r>
            <w:r>
              <w:t>Навчальний та канікулярний час здобувача освіти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Навчальний час здобувача освіти визначається обліковими одиницями часу, передбаченого для виконання освітніх програм професійної (професійно-технічної) освіти.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Обліковими одиницями навчального часу є: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академічна година тривалістю 45 хвилин;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урок виробничого навчання, тривалість якого не перевищує 6 академічних годин;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навчальний день, тривалість якого не перевищує 8 академічних годин;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навчальний тиждень, тривалість якого не перевищує 36 академічних годин;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навчальний семестр, тривалість якого визначається навчальним планом;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навчальний рік, тривалість якого не перевищує 40 навчальних тижнів.</w:t>
            </w:r>
          </w:p>
          <w:p w:rsidR="00725FF7" w:rsidRDefault="00CD7FC5">
            <w:pPr>
              <w:spacing w:after="150"/>
              <w:ind w:firstLine="450"/>
              <w:jc w:val="both"/>
              <w:rPr>
                <w:b/>
              </w:rPr>
            </w:pPr>
            <w:r>
              <w:rPr>
                <w:b/>
              </w:rPr>
              <w:lastRenderedPageBreak/>
              <w:t>Навчальний (робочий) час здобувача освіти в період проходження передвипускної (переддипломної), виробничої та інших видів практичного навчання  встановлюється залежно від режиму роботи підприємства, установи, організації згідно із законодавством.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Відвідування занять здобувачами освіти закладів професійної (професійно-технічної) освіти є обов'язковим.</w:t>
            </w:r>
          </w:p>
          <w:p w:rsidR="00725FF7" w:rsidRDefault="00CD7FC5">
            <w:pPr>
              <w:spacing w:after="150"/>
              <w:ind w:firstLine="450"/>
              <w:jc w:val="both"/>
            </w:pPr>
            <w:r>
              <w:t>Відволікати здобувачів освіти від участі у навчальному процесі забороняється, крім випадків, передбачених рішенням Кабінету Міністрів України.</w:t>
            </w:r>
          </w:p>
          <w:p w:rsidR="00725FF7" w:rsidRDefault="00CD7FC5">
            <w:pPr>
              <w:spacing w:after="150"/>
              <w:ind w:firstLine="450"/>
              <w:jc w:val="both"/>
              <w:rPr>
                <w:b/>
              </w:rPr>
            </w:pPr>
            <w:r>
              <w:t>Якщо тривалість навчання у закладах професійної (професійно-технічної) освіти перевищує 10 календарних місяців, для учнів встановлюються канікули, термін яких визначає центральний орган виконавчої влади, що забезпечує формування та реалізує державну політику у сфері освіти і науки.</w:t>
            </w:r>
          </w:p>
        </w:tc>
      </w:tr>
      <w:tr w:rsidR="00725FF7">
        <w:tc>
          <w:tcPr>
            <w:tcW w:w="729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Стаття 29. </w:t>
            </w:r>
            <w:r>
              <w:rPr>
                <w:color w:val="000000"/>
              </w:rPr>
              <w:t>Участь підприємств, установ, організацій у здійсненні професійної (професійно-технічної) освіти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35" w:name="bookmark=id.1v1yuxt" w:colFirst="0" w:colLast="0"/>
            <w:bookmarkEnd w:id="35"/>
            <w:r>
              <w:rPr>
                <w:color w:val="000000"/>
              </w:rPr>
              <w:t xml:space="preserve">1. Підприємства, установи, організації незалежно від форм власності надають здобувачам освіти закладів професійної (професійно-технічної) освіти робочі місця або навчально-виробничі ділянки для проходження виробничого навчання чи </w:t>
            </w:r>
            <w:r>
              <w:rPr>
                <w:b/>
                <w:color w:val="000000"/>
              </w:rPr>
              <w:t>виробничої  практики</w:t>
            </w:r>
            <w:r>
              <w:rPr>
                <w:color w:val="000000"/>
              </w:rPr>
              <w:t xml:space="preserve"> відповідно до укладених із закладами професійної (професійно-технічної) освіти договорів про навчально-</w:t>
            </w:r>
            <w:r>
              <w:rPr>
                <w:color w:val="000000"/>
              </w:rPr>
              <w:lastRenderedPageBreak/>
              <w:t>виробничу практику. Типовий договір про навчально-виробничу практику та порядок надання робочих місць визначаються Кабінетом Міністрів України.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36" w:name="bookmark=id.2u6wntf" w:colFirst="0" w:colLast="0"/>
            <w:bookmarkStart w:id="37" w:name="bookmark=id.4f1mdlm" w:colFirst="0" w:colLast="0"/>
            <w:bookmarkEnd w:id="36"/>
            <w:bookmarkEnd w:id="37"/>
            <w:r>
              <w:rPr>
                <w:color w:val="000000"/>
              </w:rPr>
              <w:t>2. Керівники підприємств, установ, організацій несуть відповідальність за забезпечення належних умов праці та оплату праці здобувачів освіти на виробництві, дотримання правил і норм охорони праці, техніки безпеки та виробничої санітарії відповідно до укладених із закладами професійної (професійно-технічної) освіти договорів про навчально-виробничу практику.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38" w:name="bookmark=id.19c6y18" w:colFirst="0" w:colLast="0"/>
            <w:bookmarkStart w:id="39" w:name="bookmark=id.3tbugp1" w:colFirst="0" w:colLast="0"/>
            <w:bookmarkEnd w:id="38"/>
            <w:bookmarkEnd w:id="39"/>
            <w:r>
              <w:rPr>
                <w:color w:val="000000"/>
              </w:rPr>
              <w:t xml:space="preserve">Здобувачі освіти закладів професійної (професійно-технічної) освіти під час виробничого навчання і </w:t>
            </w:r>
            <w:r>
              <w:rPr>
                <w:b/>
                <w:color w:val="000000"/>
              </w:rPr>
              <w:t>виробничої практики</w:t>
            </w:r>
            <w:r>
              <w:rPr>
                <w:color w:val="000000"/>
              </w:rPr>
              <w:t xml:space="preserve"> на виробництві виконують роботи відповідно до навчальних планів і програм.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firstLine="450"/>
              <w:jc w:val="both"/>
              <w:rPr>
                <w:b/>
                <w:color w:val="000000"/>
              </w:rPr>
            </w:pPr>
            <w:bookmarkStart w:id="40" w:name="bookmark=id.28h4qwu" w:colFirst="0" w:colLast="0"/>
            <w:bookmarkEnd w:id="40"/>
            <w:r>
              <w:rPr>
                <w:color w:val="000000"/>
              </w:rPr>
              <w:t>Підприємства, установи, організації - замовники підготовки кваліфікованих робітників зобов'язані відповідно до укладених угод перераховувати кошти на зміцнення навчально-виробничої бази, безоплатно передавати для навчальних цілей закладам професійної (професійно-технічної) освіти приміщення, споруди, обладнання, техніку, інструменти, матеріали, енергоносії, науково-технічну інформацію, нові технології виробництва тощо, подавати консультаційну технічну і технологічну допомогу та можливість стажування на виробництві викладачам, майстрам виробничого навчання, інструкторам виробничого навчання, проводити роботу з професійної орієнтації молоді.</w:t>
            </w:r>
          </w:p>
        </w:tc>
        <w:tc>
          <w:tcPr>
            <w:tcW w:w="738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Стаття 29. </w:t>
            </w:r>
            <w:r>
              <w:rPr>
                <w:color w:val="000000"/>
              </w:rPr>
              <w:t>Участь підприємств, установ, організацій у здійсненні професійної (професійно-технічної) освіти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 Підприємства, установи, організації незалежно від форм власності надають здобувачам освіти закладів професійної (професійно-технічної) освіти робочі місця або навчально-виробничі ділянки для проходження виробничого навчання чи </w:t>
            </w:r>
            <w:r>
              <w:rPr>
                <w:b/>
                <w:color w:val="000000"/>
              </w:rPr>
              <w:t>виробничої практики та інших видів практ</w:t>
            </w:r>
            <w:r>
              <w:rPr>
                <w:b/>
              </w:rPr>
              <w:t>ичного навчання</w:t>
            </w:r>
            <w:r>
              <w:rPr>
                <w:color w:val="000000"/>
              </w:rPr>
              <w:t xml:space="preserve"> відповідно до укладених із закладами професійної (професійно-технічної) освіти </w:t>
            </w:r>
            <w:r>
              <w:rPr>
                <w:color w:val="000000"/>
              </w:rPr>
              <w:lastRenderedPageBreak/>
              <w:t>договорів про навчально-виробничу практику. Типовий договір про навчально-виробничу практику та порядок надання робочих місць визначаються Кабінетом Міністрів України.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2. Керівники підприємств, установ, організацій несуть відповідальність за забезпечення належних умов праці та оплату праці здобувачів освіти на виробництві, дотримання правил і норм охорони праці, техніки безпеки та виробничої санітарії відповідно до укладених із закладами професійної (професійно-технічної) освіти договорів про навчально-виробничу практику.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Здобувачі освіти закладів професійної (професійно-технічної) освіти під час виробничого навчання і </w:t>
            </w:r>
            <w:r>
              <w:rPr>
                <w:b/>
                <w:color w:val="000000"/>
              </w:rPr>
              <w:t xml:space="preserve">виробничої </w:t>
            </w:r>
            <w:r>
              <w:rPr>
                <w:b/>
              </w:rPr>
              <w:t>практики</w:t>
            </w:r>
            <w:r>
              <w:rPr>
                <w:b/>
                <w:color w:val="000000"/>
              </w:rPr>
              <w:t xml:space="preserve"> та інших видів практи</w:t>
            </w:r>
            <w:r>
              <w:rPr>
                <w:b/>
              </w:rPr>
              <w:t>чного навчання</w:t>
            </w:r>
            <w:r>
              <w:rPr>
                <w:color w:val="000000"/>
              </w:rPr>
              <w:t xml:space="preserve"> на виробництві виконують роботи відповідно до навчальних планів і програм.</w:t>
            </w:r>
          </w:p>
          <w:p w:rsidR="00725FF7" w:rsidRDefault="00CD7FC5">
            <w:pPr>
              <w:spacing w:after="150"/>
              <w:ind w:firstLine="450"/>
              <w:jc w:val="both"/>
              <w:rPr>
                <w:b/>
              </w:rPr>
            </w:pPr>
            <w:r>
              <w:t xml:space="preserve">Підприємства, установи, організації - замовники підготовки кваліфікованих робітників зобов'язані відповідно до укладених угод перераховувати кошти на зміцнення навчально-виробничої бази, безоплатно передавати для навчальних цілей закладам професійної (професійно-технічної) освіти приміщення, споруди, обладнання, техніку, інструменти, матеріали, енергоносії, науково-технічну інформацію, нові технології виробництва тощо, подавати консультаційну технічну і технологічну допомогу та можливість стажування на виробництві викладачам, майстрам виробничого навчання, інструкторам </w:t>
            </w:r>
            <w:r>
              <w:lastRenderedPageBreak/>
              <w:t>виробничого навчання, проводити роботу з професійної орієнтації молоді.</w:t>
            </w:r>
          </w:p>
        </w:tc>
      </w:tr>
      <w:tr w:rsidR="00725FF7">
        <w:tc>
          <w:tcPr>
            <w:tcW w:w="729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Стаття 37. </w:t>
            </w:r>
            <w:r>
              <w:rPr>
                <w:color w:val="000000"/>
              </w:rPr>
              <w:t>Права здобувача освіти закладу професійної (професійно-технічної) освіти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41" w:name="bookmark=id.nmf14n" w:colFirst="0" w:colLast="0"/>
            <w:bookmarkEnd w:id="41"/>
            <w:r>
              <w:rPr>
                <w:color w:val="000000"/>
              </w:rPr>
              <w:t>Здобувачі освіти закладу професійної (професійно-технічної) освіти, крім прав, передбачених </w:t>
            </w:r>
            <w:hyperlink r:id="rId10">
              <w:r>
                <w:rPr>
                  <w:color w:val="000000"/>
                </w:rPr>
                <w:t>Законом України</w:t>
              </w:r>
            </w:hyperlink>
            <w:r>
              <w:rPr>
                <w:color w:val="000000"/>
              </w:rPr>
              <w:t> "Про освіту", мають право на: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42" w:name="bookmark=id.37m2jsg" w:colFirst="0" w:colLast="0"/>
            <w:bookmarkEnd w:id="42"/>
            <w:r>
              <w:rPr>
                <w:color w:val="000000"/>
              </w:rPr>
              <w:t>належні умови навчання за обраною професією;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b/>
                <w:color w:val="000000"/>
              </w:rPr>
            </w:pPr>
            <w:bookmarkStart w:id="43" w:name="bookmark=id.1mrcu09" w:colFirst="0" w:colLast="0"/>
            <w:bookmarkEnd w:id="43"/>
            <w:r>
              <w:rPr>
                <w:color w:val="000000"/>
              </w:rPr>
              <w:t>матеріальне забезпечення в період навчання на умовах і в порядку, встановлених</w:t>
            </w:r>
            <w:r>
              <w:rPr>
                <w:b/>
                <w:color w:val="000000"/>
              </w:rPr>
              <w:t xml:space="preserve"> Кабінетом Міністрів України;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  <w:p w:rsidR="00725FF7" w:rsidRDefault="00725F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firstLine="450"/>
              <w:jc w:val="both"/>
              <w:rPr>
                <w:b/>
                <w:color w:val="000000"/>
              </w:rPr>
            </w:pPr>
          </w:p>
        </w:tc>
        <w:tc>
          <w:tcPr>
            <w:tcW w:w="738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Стаття 37. </w:t>
            </w:r>
            <w:r>
              <w:rPr>
                <w:color w:val="000000"/>
              </w:rPr>
              <w:t>Права здобувача освіти закладу професійної (професійно-технічної) освіти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Здобувачі освіти закладу професійної (професійно-технічної) освіти, крім прав, передбачених </w:t>
            </w:r>
            <w:hyperlink r:id="rId11">
              <w:r>
                <w:rPr>
                  <w:color w:val="000000"/>
                </w:rPr>
                <w:t>Законом України</w:t>
              </w:r>
            </w:hyperlink>
            <w:r>
              <w:rPr>
                <w:color w:val="000000"/>
              </w:rPr>
              <w:t> "Про освіту", мають право на: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належні умови навчання за обраною професією;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матеріальне забезпечення в період навчання на умовах і в порядку, встановлених</w:t>
            </w:r>
            <w:r>
              <w:rPr>
                <w:b/>
                <w:color w:val="000000"/>
              </w:rPr>
              <w:t xml:space="preserve"> актами Кабінету Міністрів України та іншими нормативно-правовими актами;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firstLine="45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</w:tr>
      <w:tr w:rsidR="00725FF7">
        <w:tc>
          <w:tcPr>
            <w:tcW w:w="729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333333"/>
              </w:rPr>
            </w:pPr>
            <w:r>
              <w:rPr>
                <w:b/>
                <w:color w:val="333333"/>
              </w:rPr>
              <w:t>Стаття 50. </w:t>
            </w:r>
            <w:r>
              <w:rPr>
                <w:color w:val="333333"/>
              </w:rPr>
              <w:t>Фінансування закладів професійної (професійно-технічної) освіти та установ професійної (професійно-технічної) освіти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…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 xml:space="preserve">П'ятдесят відсотків заробітної плати за </w:t>
            </w:r>
            <w:r>
              <w:rPr>
                <w:b/>
                <w:color w:val="333333"/>
              </w:rPr>
              <w:t>виробниче навчання і виробничу практику</w:t>
            </w:r>
            <w:r>
              <w:rPr>
                <w:color w:val="333333"/>
              </w:rPr>
              <w:t xml:space="preserve"> здобувачів освіти закладів професійної (професійно-технічної) освіти направляється на рахунок закладу освіти для здійснення його статутної діяльності, зміцнення навчально-матеріальної бази, на соціальний захист здобувачів освіти, </w:t>
            </w:r>
            <w:r>
              <w:rPr>
                <w:color w:val="333333"/>
              </w:rPr>
              <w:lastRenderedPageBreak/>
              <w:t>проведення культурно-масової і фізкультурно-спортивної роботи.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firstLine="450"/>
              <w:jc w:val="both"/>
              <w:rPr>
                <w:b/>
                <w:color w:val="000000"/>
              </w:rPr>
            </w:pPr>
            <w:r>
              <w:rPr>
                <w:color w:val="333333"/>
              </w:rPr>
              <w:t>….</w:t>
            </w:r>
          </w:p>
        </w:tc>
        <w:tc>
          <w:tcPr>
            <w:tcW w:w="738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333333"/>
              </w:rPr>
            </w:pPr>
            <w:r>
              <w:rPr>
                <w:b/>
                <w:color w:val="333333"/>
              </w:rPr>
              <w:lastRenderedPageBreak/>
              <w:t>Стаття 50. </w:t>
            </w:r>
            <w:r>
              <w:rPr>
                <w:color w:val="333333"/>
              </w:rPr>
              <w:t>Фінансування закладів професійної (професійно-технічної) освіти та установ професійної (професійно-технічної) освіти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…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 xml:space="preserve">П'ятдесят відсотків заробітної плати за </w:t>
            </w:r>
            <w:r>
              <w:rPr>
                <w:b/>
                <w:color w:val="333333"/>
              </w:rPr>
              <w:t>виробниче</w:t>
            </w:r>
            <w:r>
              <w:rPr>
                <w:color w:val="333333"/>
              </w:rPr>
              <w:t xml:space="preserve"> </w:t>
            </w:r>
            <w:r>
              <w:rPr>
                <w:b/>
                <w:color w:val="333333"/>
              </w:rPr>
              <w:t>навчання, виробничу практику та інші види практичного навчання</w:t>
            </w:r>
            <w:r>
              <w:rPr>
                <w:color w:val="333333"/>
              </w:rPr>
              <w:t xml:space="preserve"> здобувачів освіти закладів професійної (професійно-технічної) освіти направляється на рахунок закладу освіти для здійснення його статутної діяльності, зміцнення навчально-матеріальної бази, на </w:t>
            </w:r>
            <w:r>
              <w:rPr>
                <w:color w:val="333333"/>
              </w:rPr>
              <w:lastRenderedPageBreak/>
              <w:t>соціальний захист здобувачів освіти, проведення культурно-масової і фізкультурно-спортивної роботи.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firstLine="450"/>
              <w:jc w:val="both"/>
              <w:rPr>
                <w:b/>
                <w:color w:val="000000"/>
              </w:rPr>
            </w:pPr>
            <w:r>
              <w:rPr>
                <w:color w:val="333333"/>
              </w:rPr>
              <w:t>….</w:t>
            </w:r>
          </w:p>
        </w:tc>
      </w:tr>
      <w:tr w:rsidR="00725FF7">
        <w:tc>
          <w:tcPr>
            <w:tcW w:w="14670" w:type="dxa"/>
            <w:gridSpan w:val="2"/>
          </w:tcPr>
          <w:p w:rsidR="00725FF7" w:rsidRDefault="00CD7FC5">
            <w:pPr>
              <w:spacing w:after="150"/>
              <w:ind w:firstLine="720"/>
              <w:jc w:val="center"/>
              <w:rPr>
                <w:b/>
              </w:rPr>
            </w:pPr>
            <w:r>
              <w:lastRenderedPageBreak/>
              <w:t>Закон України «Про Національну поліцію» (Відомості Верховної Ради (ВВР), 2015, № 40-41, ст.379 із наступними змінами)</w:t>
            </w:r>
          </w:p>
        </w:tc>
      </w:tr>
      <w:tr w:rsidR="00725FF7">
        <w:tc>
          <w:tcPr>
            <w:tcW w:w="729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Стаття 13.</w:t>
            </w:r>
            <w:r>
              <w:rPr>
                <w:color w:val="000000"/>
              </w:rPr>
              <w:t> Загальна система поліції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44" w:name="bookmark=id.2w5ecyt" w:colFirst="0" w:colLast="0"/>
            <w:bookmarkEnd w:id="44"/>
            <w:r>
              <w:rPr>
                <w:color w:val="000000"/>
              </w:rPr>
              <w:t>1. Систему поліції складають: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45" w:name="bookmark=id.1baon6m" w:colFirst="0" w:colLast="0"/>
            <w:bookmarkEnd w:id="45"/>
            <w:r>
              <w:rPr>
                <w:color w:val="000000"/>
              </w:rPr>
              <w:t>1) центральний орган управління поліцією;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46" w:name="bookmark=id.3vac5uf" w:colFirst="0" w:colLast="0"/>
            <w:bookmarkEnd w:id="46"/>
            <w:r>
              <w:rPr>
                <w:color w:val="000000"/>
              </w:rPr>
              <w:t>2) територіальні органи поліції.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47" w:name="bookmark=id.2afmg28" w:colFirst="0" w:colLast="0"/>
            <w:bookmarkEnd w:id="47"/>
            <w:r>
              <w:rPr>
                <w:color w:val="000000"/>
              </w:rPr>
              <w:t>2. До складу апарату центрального органу управління поліції входять організаційно поєднані структурні підрозділи, що забезпечують діяльність керівника поліції, а також виконання покладених на поліцію завдань.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48" w:name="bookmark=id.pkwqa1" w:colFirst="0" w:colLast="0"/>
            <w:bookmarkEnd w:id="48"/>
            <w:r>
              <w:rPr>
                <w:color w:val="000000"/>
              </w:rPr>
              <w:t>3. У складі поліції функціонують: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49" w:name="bookmark=id.39kk8xu" w:colFirst="0" w:colLast="0"/>
            <w:bookmarkEnd w:id="49"/>
            <w:r>
              <w:rPr>
                <w:color w:val="000000"/>
              </w:rPr>
              <w:t>1) кримінальна поліція;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2) патрульна поліція;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3) органи досудового розслідування;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4) поліція охорони;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5) спеціальна поліція;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6) поліція особливого призначення.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 У системі поліції можуть утворюватися науково-дослідні установи та установи забезпечення.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bookmarkStart w:id="50" w:name="bookmark=id.1opuj5n" w:colFirst="0" w:colLast="0"/>
            <w:bookmarkEnd w:id="50"/>
            <w:r>
              <w:rPr>
                <w:color w:val="000000"/>
              </w:rPr>
              <w:t>5. Загальна чисельність поліції, що утримується за рахунок коштів Державного бюджету України, до 1 січня 2018 року не може перевищувати 140 тисяч осіб.</w:t>
            </w:r>
          </w:p>
          <w:p w:rsidR="00725FF7" w:rsidRDefault="00725F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firstLine="450"/>
              <w:jc w:val="both"/>
              <w:rPr>
                <w:b/>
                <w:color w:val="000000"/>
              </w:rPr>
            </w:pPr>
          </w:p>
        </w:tc>
        <w:tc>
          <w:tcPr>
            <w:tcW w:w="7380" w:type="dxa"/>
          </w:tcPr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Стаття 13.</w:t>
            </w:r>
            <w:r>
              <w:rPr>
                <w:color w:val="000000"/>
              </w:rPr>
              <w:t> Загальна система поліції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1. Систему поліції складають: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1) центральний орган управління поліцією;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2) територіальні органи поліції.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2. До складу апарату центрального органу управління поліції входять організаційно поєднані структурні підрозділи, що забезпечують діяльність керівника поліції, а також виконання покладених на поліцію завдань.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3. У складі поліції функціонують: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1) кримінальна поліція;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2) патрульна поліція;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3) органи досудового розслідування;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4) поліція охорони;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5) спеціальна поліція;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6) поліція особливого призначення.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 У системі поліції можуть утворюватися науково-дослідні установи та установи забезпечення, заклади професійної (професійно-технічної) освіти зі специфічними умовами навчання.</w:t>
            </w:r>
          </w:p>
          <w:p w:rsidR="00725FF7" w:rsidRDefault="00CD7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5. Загальна чисельність поліції, що утримується за рахунок коштів Державного бюджету України, до 1 січня 2018 року не може перевищувати 140 тисяч осіб.</w:t>
            </w:r>
          </w:p>
          <w:p w:rsidR="00725FF7" w:rsidRDefault="00725FF7">
            <w:pPr>
              <w:spacing w:after="150"/>
              <w:ind w:firstLine="720"/>
              <w:jc w:val="both"/>
              <w:rPr>
                <w:b/>
              </w:rPr>
            </w:pPr>
          </w:p>
        </w:tc>
      </w:tr>
    </w:tbl>
    <w:p w:rsidR="00725FF7" w:rsidRDefault="00725FF7">
      <w:bookmarkStart w:id="51" w:name="bookmark=id.haapch" w:colFirst="0" w:colLast="0"/>
      <w:bookmarkStart w:id="52" w:name="bookmark=id.3mzq4wv" w:colFirst="0" w:colLast="0"/>
      <w:bookmarkStart w:id="53" w:name="bookmark=id.1302m92" w:colFirst="0" w:colLast="0"/>
      <w:bookmarkStart w:id="54" w:name="bookmark=id.48pi1tg" w:colFirst="0" w:colLast="0"/>
      <w:bookmarkStart w:id="55" w:name="bookmark=id.2nusc19" w:colFirst="0" w:colLast="0"/>
      <w:bookmarkStart w:id="56" w:name="bookmark=id.2250f4o" w:colFirst="0" w:colLast="0"/>
      <w:bookmarkEnd w:id="51"/>
      <w:bookmarkEnd w:id="52"/>
      <w:bookmarkEnd w:id="53"/>
      <w:bookmarkEnd w:id="54"/>
      <w:bookmarkEnd w:id="55"/>
      <w:bookmarkEnd w:id="56"/>
    </w:p>
    <w:p w:rsidR="00725FF7" w:rsidRDefault="00725FF7">
      <w:pPr>
        <w:rPr>
          <w:b/>
        </w:rPr>
      </w:pPr>
    </w:p>
    <w:p w:rsidR="00725FF7" w:rsidRDefault="00CD7FC5">
      <w:r>
        <w:rPr>
          <w:b/>
        </w:rPr>
        <w:t>Народні депутати України</w:t>
      </w:r>
    </w:p>
    <w:sectPr w:rsidR="00725FF7">
      <w:headerReference w:type="default" r:id="rId12"/>
      <w:pgSz w:w="16838" w:h="11906"/>
      <w:pgMar w:top="993" w:right="1134" w:bottom="993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875" w:rsidRDefault="00757875">
      <w:r>
        <w:separator/>
      </w:r>
    </w:p>
  </w:endnote>
  <w:endnote w:type="continuationSeparator" w:id="0">
    <w:p w:rsidR="00757875" w:rsidRDefault="00757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875" w:rsidRDefault="00757875">
      <w:r>
        <w:separator/>
      </w:r>
    </w:p>
  </w:footnote>
  <w:footnote w:type="continuationSeparator" w:id="0">
    <w:p w:rsidR="00757875" w:rsidRDefault="00757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FF7" w:rsidRDefault="00CD7FC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571F8">
      <w:rPr>
        <w:noProof/>
        <w:color w:val="000000"/>
      </w:rPr>
      <w:t>2</w:t>
    </w:r>
    <w:r>
      <w:rPr>
        <w:color w:val="000000"/>
      </w:rPr>
      <w:fldChar w:fldCharType="end"/>
    </w:r>
  </w:p>
  <w:p w:rsidR="00725FF7" w:rsidRDefault="00725FF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FF7"/>
    <w:rsid w:val="005548D2"/>
    <w:rsid w:val="00725FF7"/>
    <w:rsid w:val="00757875"/>
    <w:rsid w:val="008571F8"/>
    <w:rsid w:val="00CD7FC5"/>
    <w:rsid w:val="00FD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FBFE46-C2EE-4558-93B1-3D9135D06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ru-RU" w:eastAsia="uk-UA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54284"/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854284"/>
    <w:pPr>
      <w:ind w:left="720"/>
      <w:contextualSpacing/>
    </w:pPr>
  </w:style>
  <w:style w:type="paragraph" w:customStyle="1" w:styleId="rvps2">
    <w:name w:val="rvps2"/>
    <w:basedOn w:val="a"/>
    <w:rsid w:val="00854284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rvts9">
    <w:name w:val="rvts9"/>
    <w:basedOn w:val="a0"/>
    <w:rsid w:val="00854284"/>
  </w:style>
  <w:style w:type="character" w:customStyle="1" w:styleId="rvts11">
    <w:name w:val="rvts11"/>
    <w:basedOn w:val="a0"/>
    <w:rsid w:val="008C17EF"/>
  </w:style>
  <w:style w:type="character" w:styleId="a5">
    <w:name w:val="Hyperlink"/>
    <w:basedOn w:val="a0"/>
    <w:uiPriority w:val="99"/>
    <w:semiHidden/>
    <w:unhideWhenUsed/>
    <w:rsid w:val="008C17EF"/>
    <w:rPr>
      <w:color w:val="0000FF"/>
      <w:u w:val="single"/>
    </w:rPr>
  </w:style>
  <w:style w:type="character" w:customStyle="1" w:styleId="rvts46">
    <w:name w:val="rvts46"/>
    <w:basedOn w:val="a0"/>
    <w:rsid w:val="008C17EF"/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1060-12" TargetMode="Externa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1060-12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2ReaGqakMX93tz/FpDYVfddVllQ==">AMUW2mU0wIWMrkjpO8rwEv+/yqN2NKcDyRXrr1rIBrVdBLnCPhs204JdogUdYN+q5iZvsh26nVih5wjla5Avq3qcCZ4CPpLFFMDTApv4u992AkjB0df+68Tt89eon8x2m9w97WFrD40Sin2J8gRbk7CErkDn639HVqsn0GncSEZPI2C88xq2VXps9i6xCm15DznE+YeAqhvGiB2X2qbJO+I0ulYmogCWyuaBNm0xADjqBCg9p5T+j63J1hYHHbB8CXxkk9zq41ui/JsUZ1I5f4kENriLmLA1paPoMYcCydbMUhhahcvQFmIlHHskoBJWtQ8tpe8yQ+Wr62/gWzUpQjfZTHdj5hqNmsO5UL6EUJeY/+bJ556WeMGN+sb8IyUu17sZBAfJImZi1v54RWxjogDLD5oeqoeoEKZBVTL37eLDoi0NN23/2hXB7TiLRCSuHElVl+Dad1O6YuTd/F26M++2G+P7unlsusEDVL1BnVlM2DUj2Cfa3SV1FmJFJCrHb+Lydw8EPSg4DhgF/3CUZzRtrjBWJ86DwrQD3VnMV5BOQKXvZnD1dR3xUulGkP/qv8ItiF0Ox8+Ce9MosMuYBQZ1WpZkMmH4nUnc8OSD01jxNLZKoiR+ClHDiFIPQ8IoNeRXRHVynUn5QWkQsd1Cj6k0v07Ozx0EuyIZOHMKcTKCqZwOGeTdldE/7sMRwMkZDLnfHqlqkQtgkyYrNWXiQeWGUAPTeLrZmRWU99Ji2bnuQ06b1bvnPBghELnGyaREc7RhxuppEgHIcqathgw6+CAziTzr+enP1oTgGSvEBaV5a4i6luUoUl1NPYB+o4Zog5WIAoh67MQdbyPFrQvMu5JBVnWgG9B4B8Fl8zKEl+pTNzSrGBTWVnlbz2c7mfYHusFybAp9Znge1Ck7FBZtyvbFJ2M9y8cCvMz8EaThrNctZPwtMFabmQe2/o8MD5om9Z2cZnj4l5Y32zYdKFMPTyTn+/VWRjY5VBx4e0xKQ8A2VEmuWvsIXaY=</go:docsCustomData>
</go:gDocsCustomXmlDataStorage>
</file>

<file path=customXml/itemProps1.xml><?xml version="1.0" encoding="utf-8"?>
<ds:datastoreItem xmlns:ds="http://schemas.openxmlformats.org/officeDocument/2006/customXml" ds:itemID="{1F4E9966-A7DE-4F44-9291-5AD8874323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03DE09-A3BB-4C1E-944B-8AB2AFD85A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497BA6-FB5C-45B2-B1DF-5CA5D93282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16920</Words>
  <Characters>9645</Characters>
  <Application>Microsoft Office Word</Application>
  <DocSecurity>0</DocSecurity>
  <Lines>80</Lines>
  <Paragraphs>53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2020-09-21T14:56:00Z</dcterms:created>
  <dcterms:modified xsi:type="dcterms:W3CDTF">2020-09-21T14:56:00Z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