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4C5" w:rsidRPr="00F6708A" w:rsidRDefault="002164C5" w:rsidP="002164C5">
      <w:pPr>
        <w:pStyle w:val="1"/>
        <w:ind w:firstLine="0"/>
        <w:rPr>
          <w:rFonts w:ascii="Times New Roman" w:hAnsi="Times New Roman" w:cs="Times New Roman"/>
          <w:szCs w:val="28"/>
        </w:rPr>
      </w:pPr>
      <w:bookmarkStart w:id="0" w:name="_GoBack"/>
      <w:bookmarkEnd w:id="0"/>
      <w:r w:rsidRPr="00F6708A">
        <w:rPr>
          <w:rFonts w:ascii="Times New Roman" w:hAnsi="Times New Roman" w:cs="Times New Roman"/>
          <w:szCs w:val="28"/>
        </w:rPr>
        <w:t xml:space="preserve">ПОРІВНЯЛЬНА ТАБЛИЦЯ </w:t>
      </w:r>
    </w:p>
    <w:p w:rsidR="000A2EC0" w:rsidRPr="000A2EC0" w:rsidRDefault="002164C5" w:rsidP="000A2EC0">
      <w:pPr>
        <w:pStyle w:val="1"/>
        <w:rPr>
          <w:rFonts w:ascii="Times New Roman" w:hAnsi="Times New Roman" w:cs="Times New Roman"/>
          <w:szCs w:val="28"/>
        </w:rPr>
      </w:pPr>
      <w:r w:rsidRPr="00F6708A">
        <w:rPr>
          <w:rFonts w:ascii="Times New Roman" w:hAnsi="Times New Roman" w:cs="Times New Roman"/>
          <w:szCs w:val="28"/>
        </w:rPr>
        <w:t xml:space="preserve">до проекту Закону України </w:t>
      </w:r>
      <w:r w:rsidR="000A2EC0" w:rsidRPr="000A2EC0">
        <w:rPr>
          <w:rFonts w:ascii="Times New Roman" w:hAnsi="Times New Roman" w:cs="Times New Roman"/>
          <w:szCs w:val="28"/>
        </w:rPr>
        <w:t xml:space="preserve">„Про внесення змін до Кодексу України </w:t>
      </w:r>
    </w:p>
    <w:p w:rsidR="002164C5" w:rsidRDefault="000A2EC0" w:rsidP="000A2EC0">
      <w:pPr>
        <w:pStyle w:val="1"/>
        <w:rPr>
          <w:rFonts w:ascii="Times New Roman" w:hAnsi="Times New Roman" w:cs="Times New Roman"/>
          <w:szCs w:val="28"/>
        </w:rPr>
      </w:pPr>
      <w:r w:rsidRPr="000A2EC0">
        <w:rPr>
          <w:rFonts w:ascii="Times New Roman" w:hAnsi="Times New Roman" w:cs="Times New Roman"/>
          <w:szCs w:val="28"/>
        </w:rPr>
        <w:t>про адміністративні правопорушення щодо зміни установленого порядку притягнення до адміністративної  відповідальності за вчинення домашнього насильства та насильства за ознакою статі”</w:t>
      </w:r>
    </w:p>
    <w:p w:rsidR="000A2EC0" w:rsidRPr="000A2EC0" w:rsidRDefault="000A2EC0" w:rsidP="000A2EC0">
      <w:pPr>
        <w:rPr>
          <w:lang w:eastAsia="ru-RU"/>
        </w:rPr>
      </w:pPr>
    </w:p>
    <w:p w:rsidR="00AC6FF6" w:rsidRPr="00F6708A" w:rsidRDefault="00AC6FF6" w:rsidP="002164C5">
      <w:pPr>
        <w:spacing w:after="0" w:line="240" w:lineRule="auto"/>
        <w:rPr>
          <w:rStyle w:val="rvts9"/>
          <w:rFonts w:ascii="Times New Roman" w:hAnsi="Times New Roman"/>
          <w:b/>
          <w:bCs/>
          <w:sz w:val="28"/>
          <w:szCs w:val="28"/>
          <w:shd w:val="clear" w:color="auto" w:fill="FFFFFF"/>
        </w:rPr>
      </w:pPr>
    </w:p>
    <w:tbl>
      <w:tblPr>
        <w:tblW w:w="15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5529"/>
        <w:gridCol w:w="3828"/>
        <w:gridCol w:w="12"/>
      </w:tblGrid>
      <w:tr w:rsidR="000A2EC0" w:rsidRPr="00F6708A" w:rsidTr="00175052">
        <w:trPr>
          <w:gridAfter w:val="1"/>
          <w:wAfter w:w="12" w:type="dxa"/>
          <w:trHeight w:val="455"/>
        </w:trPr>
        <w:tc>
          <w:tcPr>
            <w:tcW w:w="5637" w:type="dxa"/>
          </w:tcPr>
          <w:p w:rsidR="000A2EC0" w:rsidRDefault="000A2EC0" w:rsidP="002164C5">
            <w:pPr>
              <w:spacing w:after="0" w:line="240" w:lineRule="auto"/>
              <w:jc w:val="center"/>
              <w:rPr>
                <w:rFonts w:ascii="Times New Roman" w:hAnsi="Times New Roman"/>
                <w:bCs/>
                <w:sz w:val="28"/>
                <w:szCs w:val="28"/>
              </w:rPr>
            </w:pPr>
            <w:r w:rsidRPr="000A2EC0">
              <w:rPr>
                <w:rFonts w:ascii="Times New Roman" w:hAnsi="Times New Roman"/>
                <w:bCs/>
                <w:sz w:val="28"/>
                <w:szCs w:val="28"/>
              </w:rPr>
              <w:t xml:space="preserve">Зміст положення акта законодавства </w:t>
            </w:r>
          </w:p>
          <w:p w:rsidR="000A2EC0" w:rsidRPr="000A2EC0" w:rsidRDefault="000A2EC0" w:rsidP="000A2EC0">
            <w:pPr>
              <w:spacing w:after="0" w:line="240" w:lineRule="auto"/>
              <w:jc w:val="center"/>
              <w:rPr>
                <w:rFonts w:ascii="Times New Roman" w:hAnsi="Times New Roman"/>
                <w:bCs/>
                <w:i/>
                <w:sz w:val="28"/>
                <w:szCs w:val="28"/>
              </w:rPr>
            </w:pPr>
          </w:p>
        </w:tc>
        <w:tc>
          <w:tcPr>
            <w:tcW w:w="5529" w:type="dxa"/>
          </w:tcPr>
          <w:p w:rsidR="000A2EC0" w:rsidRPr="000A2EC0" w:rsidRDefault="000A2EC0" w:rsidP="000A2EC0">
            <w:pPr>
              <w:spacing w:after="0" w:line="240" w:lineRule="auto"/>
              <w:jc w:val="center"/>
              <w:rPr>
                <w:rFonts w:ascii="Times New Roman" w:hAnsi="Times New Roman"/>
                <w:bCs/>
                <w:sz w:val="28"/>
                <w:szCs w:val="28"/>
              </w:rPr>
            </w:pPr>
            <w:r w:rsidRPr="000A2EC0">
              <w:rPr>
                <w:rFonts w:ascii="Times New Roman" w:hAnsi="Times New Roman"/>
                <w:bCs/>
                <w:sz w:val="28"/>
                <w:szCs w:val="28"/>
              </w:rPr>
              <w:t>Зміст відповідного положення</w:t>
            </w:r>
          </w:p>
          <w:p w:rsidR="000A2EC0" w:rsidRPr="000A2EC0" w:rsidRDefault="000A2EC0" w:rsidP="000A2EC0">
            <w:pPr>
              <w:spacing w:after="0" w:line="240" w:lineRule="auto"/>
              <w:jc w:val="center"/>
              <w:rPr>
                <w:rFonts w:ascii="Times New Roman" w:hAnsi="Times New Roman"/>
                <w:bCs/>
                <w:sz w:val="28"/>
                <w:szCs w:val="28"/>
              </w:rPr>
            </w:pPr>
            <w:r w:rsidRPr="000A2EC0">
              <w:rPr>
                <w:rFonts w:ascii="Times New Roman" w:hAnsi="Times New Roman"/>
                <w:bCs/>
                <w:sz w:val="28"/>
                <w:szCs w:val="28"/>
              </w:rPr>
              <w:t>проекту акта</w:t>
            </w:r>
          </w:p>
        </w:tc>
        <w:tc>
          <w:tcPr>
            <w:tcW w:w="3828" w:type="dxa"/>
          </w:tcPr>
          <w:p w:rsidR="000A2EC0" w:rsidRPr="000A2EC0" w:rsidRDefault="000A2EC0" w:rsidP="002164C5">
            <w:pPr>
              <w:spacing w:after="0" w:line="240" w:lineRule="auto"/>
              <w:jc w:val="center"/>
              <w:rPr>
                <w:rFonts w:ascii="Times New Roman" w:hAnsi="Times New Roman"/>
                <w:bCs/>
                <w:sz w:val="28"/>
                <w:szCs w:val="28"/>
              </w:rPr>
            </w:pPr>
            <w:r w:rsidRPr="000A2EC0">
              <w:rPr>
                <w:rFonts w:ascii="Times New Roman" w:hAnsi="Times New Roman"/>
                <w:bCs/>
                <w:sz w:val="28"/>
                <w:szCs w:val="28"/>
              </w:rPr>
              <w:t>Пояснення змін</w:t>
            </w:r>
          </w:p>
        </w:tc>
      </w:tr>
      <w:tr w:rsidR="000A2EC0" w:rsidRPr="00F6708A" w:rsidTr="00175052">
        <w:tc>
          <w:tcPr>
            <w:tcW w:w="15006" w:type="dxa"/>
            <w:gridSpan w:val="4"/>
          </w:tcPr>
          <w:p w:rsidR="000A2EC0" w:rsidRPr="00F6708A" w:rsidRDefault="000A2EC0" w:rsidP="000A2EC0">
            <w:pPr>
              <w:spacing w:after="0" w:line="240" w:lineRule="auto"/>
              <w:jc w:val="center"/>
              <w:rPr>
                <w:rFonts w:ascii="Times New Roman" w:hAnsi="Times New Roman"/>
                <w:b/>
                <w:bCs/>
                <w:sz w:val="28"/>
                <w:szCs w:val="28"/>
                <w:shd w:val="clear" w:color="auto" w:fill="FFFFFF"/>
              </w:rPr>
            </w:pPr>
            <w:r w:rsidRPr="00F6708A">
              <w:rPr>
                <w:rFonts w:ascii="Times New Roman" w:hAnsi="Times New Roman"/>
                <w:b/>
                <w:bCs/>
                <w:sz w:val="28"/>
                <w:szCs w:val="28"/>
                <w:shd w:val="clear" w:color="auto" w:fill="FFFFFF"/>
              </w:rPr>
              <w:t>Кодекс України про адміністративні правопорушення</w:t>
            </w:r>
          </w:p>
          <w:p w:rsidR="000A2EC0" w:rsidRPr="00F6708A" w:rsidRDefault="000A2EC0" w:rsidP="002164C5">
            <w:pPr>
              <w:spacing w:after="0" w:line="240" w:lineRule="auto"/>
              <w:jc w:val="center"/>
              <w:rPr>
                <w:rFonts w:ascii="Times New Roman" w:hAnsi="Times New Roman"/>
                <w:b/>
                <w:bCs/>
                <w:sz w:val="28"/>
                <w:szCs w:val="28"/>
                <w:shd w:val="clear" w:color="auto" w:fill="FFFFFF"/>
              </w:rPr>
            </w:pPr>
          </w:p>
        </w:tc>
      </w:tr>
      <w:tr w:rsidR="000A2EC0" w:rsidRPr="00F6708A" w:rsidTr="00175052">
        <w:trPr>
          <w:gridAfter w:val="1"/>
          <w:wAfter w:w="12" w:type="dxa"/>
        </w:trPr>
        <w:tc>
          <w:tcPr>
            <w:tcW w:w="5637" w:type="dxa"/>
          </w:tcPr>
          <w:p w:rsidR="000A2EC0" w:rsidRPr="00F6708A" w:rsidRDefault="000A2EC0" w:rsidP="00175052">
            <w:pPr>
              <w:spacing w:before="100" w:beforeAutospacing="1" w:after="100" w:afterAutospacing="1" w:line="240" w:lineRule="auto"/>
              <w:ind w:firstLine="567"/>
              <w:jc w:val="both"/>
              <w:rPr>
                <w:rFonts w:ascii="Times New Roman" w:hAnsi="Times New Roman"/>
                <w:sz w:val="28"/>
                <w:szCs w:val="28"/>
              </w:rPr>
            </w:pPr>
            <w:r w:rsidRPr="00F6708A">
              <w:rPr>
                <w:rFonts w:ascii="Times New Roman" w:hAnsi="Times New Roman"/>
                <w:sz w:val="28"/>
                <w:szCs w:val="28"/>
              </w:rPr>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p w:rsidR="000A2EC0" w:rsidRPr="00F6708A" w:rsidRDefault="000A2EC0" w:rsidP="00175052">
            <w:pPr>
              <w:spacing w:before="100" w:beforeAutospacing="1" w:after="100" w:afterAutospacing="1" w:line="240" w:lineRule="auto"/>
              <w:ind w:firstLine="567"/>
              <w:jc w:val="both"/>
              <w:rPr>
                <w:rFonts w:ascii="Times New Roman" w:hAnsi="Times New Roman"/>
                <w:sz w:val="28"/>
                <w:szCs w:val="28"/>
                <w:lang w:val="ru-RU"/>
              </w:rPr>
            </w:pPr>
            <w:bookmarkStart w:id="1" w:name="n82"/>
            <w:bookmarkEnd w:id="1"/>
            <w:r w:rsidRPr="00F6708A">
              <w:rPr>
                <w:rFonts w:ascii="Times New Roman" w:hAnsi="Times New Roman"/>
                <w:sz w:val="28"/>
                <w:szCs w:val="28"/>
              </w:rPr>
              <w:t>Вій</w:t>
            </w:r>
            <w:r w:rsidR="00676FD1">
              <w:rPr>
                <w:rFonts w:ascii="Times New Roman" w:hAnsi="Times New Roman"/>
                <w:sz w:val="28"/>
                <w:szCs w:val="28"/>
              </w:rPr>
              <w:t>ськовослужбовці, військовозобов’</w:t>
            </w:r>
            <w:r w:rsidRPr="00F6708A">
              <w:rPr>
                <w:rFonts w:ascii="Times New Roman" w:hAnsi="Times New Roman"/>
                <w:sz w:val="28"/>
                <w:szCs w:val="28"/>
              </w:rPr>
              <w:t xml:space="preserve">язані та резервісти під час проходження зборів, а також особи рядового і начальницького складів Державної кримінально-виконавчої служби України, служби цивільного захисту </w:t>
            </w:r>
            <w:r w:rsidRPr="00477F25">
              <w:rPr>
                <w:rFonts w:ascii="Times New Roman" w:hAnsi="Times New Roman"/>
                <w:strike/>
                <w:sz w:val="28"/>
                <w:szCs w:val="28"/>
              </w:rPr>
              <w:t>і Державної служби спеціального зв'язку та захисту інформації України</w:t>
            </w:r>
            <w:r w:rsidRPr="00F6708A">
              <w:rPr>
                <w:rFonts w:ascii="Times New Roman" w:hAnsi="Times New Roman"/>
                <w:sz w:val="28"/>
                <w:szCs w:val="28"/>
              </w:rPr>
              <w:t xml:space="preserve">, поліцейські несуть відповідальність за адміністративні правопорушення за дисциплінарними статутами. За порушення правил, норм і стандартів, що стосуються забезпечення безпеки дорожнього руху, санітарних норм, правил полювання, рибальства та охорони </w:t>
            </w:r>
            <w:r w:rsidRPr="00F6708A">
              <w:rPr>
                <w:rFonts w:ascii="Times New Roman" w:hAnsi="Times New Roman"/>
                <w:sz w:val="28"/>
                <w:szCs w:val="28"/>
              </w:rPr>
              <w:lastRenderedPageBreak/>
              <w:t xml:space="preserve">рибних запасів, митних правил, вчинення правопорушень, пов’язаних з корупцією, порушення тиші в громадських місцях, неправомірне використання державного майна, незаконне зберігання спеціальних технічних засобів негласного отримання інформації, невжиття заходів щодо окремої ухвали суду, ухилення від виконання законних вимог прокурора, порушення законодавства про державну таємницю, порушення порядку обліку, зберігання і використання документів та інших матеріальних носіїв інформації, що містять службову інформацію, ці особи несуть адміністративну відповідальність на загальних підставах. </w:t>
            </w:r>
            <w:r w:rsidRPr="00F6708A">
              <w:rPr>
                <w:rFonts w:ascii="Times New Roman" w:hAnsi="Times New Roman"/>
                <w:sz w:val="28"/>
                <w:szCs w:val="28"/>
                <w:lang w:val="ru-RU"/>
              </w:rPr>
              <w:t>До зазначених осіб не може бути застосовано громадські роботи, виправні роботи і адміністративний арешт.</w:t>
            </w:r>
          </w:p>
          <w:p w:rsidR="00175052" w:rsidRDefault="00175052" w:rsidP="00175052">
            <w:pPr>
              <w:spacing w:before="100" w:beforeAutospacing="1" w:after="100" w:afterAutospacing="1" w:line="240" w:lineRule="auto"/>
              <w:ind w:firstLine="709"/>
              <w:jc w:val="both"/>
              <w:rPr>
                <w:rFonts w:ascii="Times New Roman" w:hAnsi="Times New Roman"/>
                <w:sz w:val="28"/>
                <w:szCs w:val="28"/>
                <w:lang w:val="ru-RU"/>
              </w:rPr>
            </w:pPr>
            <w:bookmarkStart w:id="2" w:name="n83"/>
            <w:bookmarkEnd w:id="2"/>
          </w:p>
          <w:p w:rsidR="00175052" w:rsidRDefault="00175052" w:rsidP="00175052">
            <w:pPr>
              <w:spacing w:before="100" w:beforeAutospacing="1" w:after="100" w:afterAutospacing="1" w:line="240" w:lineRule="auto"/>
              <w:ind w:firstLine="709"/>
              <w:jc w:val="both"/>
              <w:rPr>
                <w:rFonts w:ascii="Times New Roman" w:hAnsi="Times New Roman"/>
                <w:sz w:val="28"/>
                <w:szCs w:val="28"/>
                <w:lang w:val="ru-RU"/>
              </w:rPr>
            </w:pPr>
          </w:p>
          <w:p w:rsidR="00175052" w:rsidRDefault="00175052" w:rsidP="00175052">
            <w:pPr>
              <w:spacing w:before="100" w:beforeAutospacing="1" w:after="100" w:afterAutospacing="1" w:line="240" w:lineRule="auto"/>
              <w:ind w:firstLine="709"/>
              <w:jc w:val="both"/>
              <w:rPr>
                <w:rFonts w:ascii="Times New Roman" w:hAnsi="Times New Roman"/>
                <w:sz w:val="28"/>
                <w:szCs w:val="28"/>
                <w:lang w:val="ru-RU"/>
              </w:rPr>
            </w:pPr>
          </w:p>
          <w:p w:rsidR="00175052" w:rsidRDefault="00175052" w:rsidP="00175052">
            <w:pPr>
              <w:spacing w:before="100" w:beforeAutospacing="1" w:after="100" w:afterAutospacing="1" w:line="240" w:lineRule="auto"/>
              <w:ind w:firstLine="709"/>
              <w:jc w:val="both"/>
              <w:rPr>
                <w:rFonts w:ascii="Times New Roman" w:hAnsi="Times New Roman"/>
                <w:sz w:val="28"/>
                <w:szCs w:val="28"/>
                <w:lang w:val="ru-RU"/>
              </w:rPr>
            </w:pPr>
          </w:p>
          <w:p w:rsidR="00175052" w:rsidRDefault="00175052" w:rsidP="00175052">
            <w:pPr>
              <w:spacing w:before="100" w:beforeAutospacing="1" w:after="100" w:afterAutospacing="1" w:line="240" w:lineRule="auto"/>
              <w:ind w:firstLine="709"/>
              <w:jc w:val="both"/>
              <w:rPr>
                <w:rFonts w:ascii="Times New Roman" w:hAnsi="Times New Roman"/>
                <w:sz w:val="28"/>
                <w:szCs w:val="28"/>
                <w:lang w:val="ru-RU"/>
              </w:rPr>
            </w:pPr>
          </w:p>
          <w:p w:rsidR="00175052" w:rsidRDefault="00175052" w:rsidP="00175052">
            <w:pPr>
              <w:spacing w:before="100" w:beforeAutospacing="1" w:after="100" w:afterAutospacing="1" w:line="240" w:lineRule="auto"/>
              <w:ind w:firstLine="709"/>
              <w:jc w:val="both"/>
              <w:rPr>
                <w:rFonts w:ascii="Times New Roman" w:hAnsi="Times New Roman"/>
                <w:sz w:val="28"/>
                <w:szCs w:val="28"/>
                <w:lang w:val="ru-RU"/>
              </w:rPr>
            </w:pPr>
          </w:p>
          <w:p w:rsidR="00175052" w:rsidRPr="00175052" w:rsidRDefault="00175052" w:rsidP="00175052">
            <w:pPr>
              <w:spacing w:before="100" w:beforeAutospacing="1" w:after="100" w:afterAutospacing="1" w:line="240" w:lineRule="auto"/>
              <w:ind w:firstLine="709"/>
              <w:jc w:val="both"/>
              <w:rPr>
                <w:rFonts w:ascii="Times New Roman" w:hAnsi="Times New Roman"/>
                <w:sz w:val="16"/>
                <w:szCs w:val="16"/>
                <w:lang w:val="ru-RU"/>
              </w:rPr>
            </w:pPr>
          </w:p>
          <w:p w:rsidR="00175052" w:rsidRPr="00175052" w:rsidRDefault="00175052" w:rsidP="00175052">
            <w:pPr>
              <w:spacing w:before="100" w:beforeAutospacing="1" w:after="100" w:afterAutospacing="1" w:line="240" w:lineRule="auto"/>
              <w:ind w:firstLine="709"/>
              <w:jc w:val="both"/>
              <w:rPr>
                <w:rFonts w:ascii="Times New Roman" w:hAnsi="Times New Roman"/>
                <w:sz w:val="16"/>
                <w:szCs w:val="16"/>
                <w:lang w:val="ru-RU"/>
              </w:rPr>
            </w:pPr>
          </w:p>
          <w:p w:rsidR="00175052" w:rsidRDefault="00175052" w:rsidP="00175052">
            <w:pPr>
              <w:spacing w:before="100" w:beforeAutospacing="1" w:after="100" w:afterAutospacing="1" w:line="240" w:lineRule="auto"/>
              <w:ind w:firstLine="709"/>
              <w:jc w:val="both"/>
              <w:rPr>
                <w:rFonts w:ascii="Times New Roman" w:hAnsi="Times New Roman"/>
                <w:sz w:val="28"/>
                <w:szCs w:val="28"/>
                <w:lang w:val="ru-RU"/>
              </w:rPr>
            </w:pPr>
          </w:p>
          <w:p w:rsidR="00676FD1" w:rsidRDefault="00676FD1" w:rsidP="00175052">
            <w:pPr>
              <w:spacing w:before="100" w:beforeAutospacing="1" w:after="100" w:afterAutospacing="1" w:line="240" w:lineRule="auto"/>
              <w:ind w:firstLine="567"/>
              <w:jc w:val="both"/>
              <w:rPr>
                <w:rFonts w:ascii="Times New Roman" w:hAnsi="Times New Roman"/>
                <w:sz w:val="28"/>
                <w:szCs w:val="28"/>
                <w:lang w:val="ru-RU"/>
              </w:rPr>
            </w:pPr>
          </w:p>
          <w:p w:rsidR="000A2EC0" w:rsidRPr="00F6708A" w:rsidRDefault="000A2EC0" w:rsidP="00175052">
            <w:pPr>
              <w:spacing w:before="100" w:beforeAutospacing="1" w:after="100" w:afterAutospacing="1" w:line="240" w:lineRule="auto"/>
              <w:ind w:firstLine="567"/>
              <w:jc w:val="both"/>
              <w:rPr>
                <w:rFonts w:ascii="Times New Roman" w:hAnsi="Times New Roman"/>
                <w:sz w:val="28"/>
                <w:szCs w:val="28"/>
                <w:lang w:val="ru-RU"/>
              </w:rPr>
            </w:pPr>
            <w:r w:rsidRPr="00F6708A">
              <w:rPr>
                <w:rFonts w:ascii="Times New Roman" w:hAnsi="Times New Roman"/>
                <w:sz w:val="28"/>
                <w:szCs w:val="28"/>
                <w:lang w:val="ru-RU"/>
              </w:rPr>
              <w:t xml:space="preserve">Інші, крім зазначених у </w:t>
            </w:r>
            <w:hyperlink r:id="rId7" w:anchor="n82" w:history="1">
              <w:r w:rsidRPr="00F6708A">
                <w:rPr>
                  <w:rFonts w:ascii="Times New Roman" w:hAnsi="Times New Roman"/>
                  <w:sz w:val="28"/>
                  <w:szCs w:val="28"/>
                  <w:lang w:val="ru-RU"/>
                </w:rPr>
                <w:t>частині першій</w:t>
              </w:r>
            </w:hyperlink>
            <w:r w:rsidRPr="00F6708A">
              <w:rPr>
                <w:rFonts w:ascii="Times New Roman" w:hAnsi="Times New Roman"/>
                <w:sz w:val="28"/>
                <w:szCs w:val="28"/>
                <w:lang w:val="ru-RU"/>
              </w:rPr>
              <w:t xml:space="preserve"> цієї статті, особи, на яких поширюється дія дисциплінарних статутів або спеціальних положень про дисципліну, у випадках, прямо передбачених ними, несуть за вчинення адміністративних правопорушень дисциплінарну відповідальність, а в інших випадках - адміністративну відповідальність на загальних підставах.</w:t>
            </w:r>
          </w:p>
          <w:p w:rsidR="000A2EC0" w:rsidRPr="00F6708A" w:rsidRDefault="000A2EC0" w:rsidP="00175052">
            <w:pPr>
              <w:spacing w:before="100" w:beforeAutospacing="1" w:after="100" w:afterAutospacing="1" w:line="240" w:lineRule="auto"/>
              <w:ind w:firstLine="567"/>
              <w:jc w:val="both"/>
              <w:rPr>
                <w:rFonts w:ascii="Times New Roman" w:hAnsi="Times New Roman"/>
                <w:sz w:val="28"/>
                <w:szCs w:val="28"/>
                <w:lang w:val="ru-RU"/>
              </w:rPr>
            </w:pPr>
            <w:bookmarkStart w:id="3" w:name="n84"/>
            <w:bookmarkStart w:id="4" w:name="n85"/>
            <w:bookmarkEnd w:id="3"/>
            <w:bookmarkEnd w:id="4"/>
            <w:r w:rsidRPr="00F6708A">
              <w:rPr>
                <w:rFonts w:ascii="Times New Roman" w:hAnsi="Times New Roman"/>
                <w:sz w:val="28"/>
                <w:szCs w:val="28"/>
                <w:lang w:val="ru-RU"/>
              </w:rPr>
              <w:t xml:space="preserve">При порушенні правил дорожнього руху водіями транспортних засобів Збройних Сил України або інших утворених відповідно до законів України військових формувань та Державної спеціальної служби транспорту - військовослужбовцями строкової служби, а також вчиненні ними військових адміністративних правопорушень, передбачених </w:t>
            </w:r>
            <w:hyperlink r:id="rId8" w:anchor="n3792" w:history="1">
              <w:r w:rsidRPr="00F6708A">
                <w:rPr>
                  <w:rFonts w:ascii="Times New Roman" w:hAnsi="Times New Roman"/>
                  <w:sz w:val="28"/>
                  <w:szCs w:val="28"/>
                  <w:lang w:val="ru-RU"/>
                </w:rPr>
                <w:t>главою 13-Б</w:t>
              </w:r>
            </w:hyperlink>
            <w:r w:rsidRPr="00F6708A">
              <w:rPr>
                <w:rFonts w:ascii="Times New Roman" w:hAnsi="Times New Roman"/>
                <w:sz w:val="28"/>
                <w:szCs w:val="28"/>
                <w:lang w:val="ru-RU"/>
              </w:rPr>
              <w:t xml:space="preserve"> цього Кодексу, штраф як адміністративне стягнення до них не застосовується. У випадках, зазначених у цій статті, органи (посадові особи), яким надано право </w:t>
            </w:r>
            <w:r w:rsidRPr="00F6708A">
              <w:rPr>
                <w:rFonts w:ascii="Times New Roman" w:hAnsi="Times New Roman"/>
                <w:sz w:val="28"/>
                <w:szCs w:val="28"/>
                <w:lang w:val="ru-RU"/>
              </w:rPr>
              <w:lastRenderedPageBreak/>
              <w:t>накладати адміністративні стягнення, передають матеріали про правопорушення відповідним органам для вирішення питання про притягнення винних до дисциплінарної</w:t>
            </w:r>
            <w:r w:rsidR="00175052">
              <w:rPr>
                <w:rFonts w:ascii="Times New Roman" w:hAnsi="Times New Roman"/>
                <w:sz w:val="28"/>
                <w:szCs w:val="28"/>
                <w:lang w:val="ru-RU"/>
              </w:rPr>
              <w:t xml:space="preserve"> </w:t>
            </w:r>
            <w:r w:rsidRPr="00F6708A">
              <w:rPr>
                <w:rFonts w:ascii="Times New Roman" w:hAnsi="Times New Roman"/>
                <w:sz w:val="28"/>
                <w:szCs w:val="28"/>
                <w:lang w:val="ru-RU"/>
              </w:rPr>
              <w:t>відповідальності.</w:t>
            </w:r>
          </w:p>
          <w:p w:rsidR="000A2EC0" w:rsidRPr="00F6708A" w:rsidRDefault="000A2EC0" w:rsidP="00175052">
            <w:pPr>
              <w:spacing w:before="100" w:beforeAutospacing="1" w:after="100" w:afterAutospacing="1" w:line="240" w:lineRule="auto"/>
              <w:ind w:firstLine="567"/>
              <w:jc w:val="both"/>
              <w:rPr>
                <w:rFonts w:ascii="Times New Roman" w:hAnsi="Times New Roman"/>
                <w:sz w:val="28"/>
                <w:szCs w:val="28"/>
                <w:lang w:val="ru-RU"/>
              </w:rPr>
            </w:pPr>
            <w:bookmarkStart w:id="5" w:name="n3785"/>
            <w:bookmarkEnd w:id="5"/>
            <w:r w:rsidRPr="00F6708A">
              <w:rPr>
                <w:rFonts w:ascii="Times New Roman" w:hAnsi="Times New Roman"/>
                <w:sz w:val="28"/>
                <w:szCs w:val="28"/>
                <w:lang w:val="ru-RU"/>
              </w:rPr>
              <w:t xml:space="preserve">За вчинення військових адміністративних правопорушень військовослужбовці, а також військовозобов'язані та резервісти під час проходження зборів несуть відповідальність, передбачену </w:t>
            </w:r>
            <w:hyperlink r:id="rId9" w:anchor="n3792" w:history="1">
              <w:r w:rsidRPr="00F6708A">
                <w:rPr>
                  <w:rFonts w:ascii="Times New Roman" w:hAnsi="Times New Roman"/>
                  <w:sz w:val="28"/>
                  <w:szCs w:val="28"/>
                  <w:lang w:val="ru-RU"/>
                </w:rPr>
                <w:t>главою 13-Б</w:t>
              </w:r>
            </w:hyperlink>
            <w:r w:rsidRPr="00F6708A">
              <w:rPr>
                <w:rFonts w:ascii="Times New Roman" w:hAnsi="Times New Roman"/>
                <w:sz w:val="28"/>
                <w:szCs w:val="28"/>
                <w:lang w:val="ru-RU"/>
              </w:rPr>
              <w:t xml:space="preserve"> цього Кодексу, за умови, якщо ці правопорушення не тягнуть за собою кримінальну відповідальність.</w:t>
            </w:r>
          </w:p>
          <w:p w:rsidR="000A2EC0" w:rsidRPr="00F6708A" w:rsidRDefault="000A2EC0" w:rsidP="00A22BF7">
            <w:pPr>
              <w:spacing w:after="0" w:line="240" w:lineRule="auto"/>
              <w:jc w:val="both"/>
              <w:rPr>
                <w:rFonts w:ascii="Times New Roman" w:hAnsi="Times New Roman"/>
                <w:b/>
                <w:bCs/>
                <w:sz w:val="28"/>
                <w:szCs w:val="28"/>
                <w:lang w:val="ru-RU"/>
              </w:rPr>
            </w:pPr>
          </w:p>
        </w:tc>
        <w:tc>
          <w:tcPr>
            <w:tcW w:w="5529" w:type="dxa"/>
          </w:tcPr>
          <w:p w:rsidR="000A2EC0" w:rsidRPr="00F6708A" w:rsidRDefault="000A2EC0" w:rsidP="00175052">
            <w:pPr>
              <w:spacing w:before="100" w:beforeAutospacing="1" w:after="100" w:afterAutospacing="1" w:line="240" w:lineRule="auto"/>
              <w:ind w:firstLine="599"/>
              <w:jc w:val="both"/>
              <w:rPr>
                <w:rFonts w:ascii="Times New Roman" w:hAnsi="Times New Roman"/>
                <w:sz w:val="28"/>
                <w:szCs w:val="28"/>
              </w:rPr>
            </w:pPr>
            <w:r w:rsidRPr="00F6708A">
              <w:rPr>
                <w:rFonts w:ascii="Times New Roman" w:hAnsi="Times New Roman"/>
                <w:sz w:val="28"/>
                <w:szCs w:val="28"/>
              </w:rPr>
              <w:lastRenderedPageBreak/>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p w:rsidR="000A2EC0" w:rsidRPr="00F6708A" w:rsidRDefault="000A2EC0" w:rsidP="00175052">
            <w:pPr>
              <w:spacing w:before="100" w:beforeAutospacing="1" w:after="100" w:afterAutospacing="1" w:line="240" w:lineRule="auto"/>
              <w:ind w:firstLine="599"/>
              <w:jc w:val="both"/>
              <w:rPr>
                <w:rFonts w:ascii="Times New Roman" w:hAnsi="Times New Roman"/>
                <w:sz w:val="28"/>
                <w:szCs w:val="28"/>
                <w:lang w:val="ru-RU"/>
              </w:rPr>
            </w:pPr>
            <w:r w:rsidRPr="00F6708A">
              <w:rPr>
                <w:rFonts w:ascii="Times New Roman" w:hAnsi="Times New Roman"/>
                <w:sz w:val="28"/>
                <w:szCs w:val="28"/>
              </w:rPr>
              <w:t>Вій</w:t>
            </w:r>
            <w:r w:rsidR="00676FD1">
              <w:rPr>
                <w:rFonts w:ascii="Times New Roman" w:hAnsi="Times New Roman"/>
                <w:sz w:val="28"/>
                <w:szCs w:val="28"/>
              </w:rPr>
              <w:t>ськовослужбовці, військовозобов’</w:t>
            </w:r>
            <w:r w:rsidRPr="00F6708A">
              <w:rPr>
                <w:rFonts w:ascii="Times New Roman" w:hAnsi="Times New Roman"/>
                <w:sz w:val="28"/>
                <w:szCs w:val="28"/>
              </w:rPr>
              <w:t xml:space="preserve">язані та резервісти під час проходження зборів, а також особи </w:t>
            </w:r>
            <w:r w:rsidR="00676FD1" w:rsidRPr="00676FD1">
              <w:rPr>
                <w:rFonts w:ascii="Times New Roman" w:hAnsi="Times New Roman"/>
                <w:b/>
                <w:sz w:val="28"/>
                <w:szCs w:val="28"/>
              </w:rPr>
              <w:t>начальницького складу Національного антикорупційного бюро України та податкової міліції</w:t>
            </w:r>
            <w:r w:rsidR="00676FD1">
              <w:rPr>
                <w:rFonts w:ascii="Times New Roman" w:hAnsi="Times New Roman"/>
                <w:sz w:val="28"/>
                <w:szCs w:val="28"/>
              </w:rPr>
              <w:t xml:space="preserve">, </w:t>
            </w:r>
            <w:r w:rsidRPr="00F6708A">
              <w:rPr>
                <w:rFonts w:ascii="Times New Roman" w:hAnsi="Times New Roman"/>
                <w:sz w:val="28"/>
                <w:szCs w:val="28"/>
              </w:rPr>
              <w:t>р</w:t>
            </w:r>
            <w:r w:rsidR="004B0500">
              <w:rPr>
                <w:rFonts w:ascii="Times New Roman" w:hAnsi="Times New Roman"/>
                <w:sz w:val="28"/>
                <w:szCs w:val="28"/>
              </w:rPr>
              <w:t>ядового і начальницького складу</w:t>
            </w:r>
            <w:r w:rsidRPr="00F6708A">
              <w:rPr>
                <w:rFonts w:ascii="Times New Roman" w:hAnsi="Times New Roman"/>
                <w:sz w:val="28"/>
                <w:szCs w:val="28"/>
              </w:rPr>
              <w:t xml:space="preserve"> Державної кримінально-виконавчої служби України, служби цивільного захисту,</w:t>
            </w:r>
            <w:r w:rsidR="00477F25">
              <w:rPr>
                <w:rFonts w:ascii="Times New Roman" w:hAnsi="Times New Roman"/>
                <w:sz w:val="28"/>
                <w:szCs w:val="28"/>
              </w:rPr>
              <w:t xml:space="preserve"> </w:t>
            </w:r>
            <w:r w:rsidR="00477F25" w:rsidRPr="00477F25">
              <w:rPr>
                <w:rFonts w:ascii="Times New Roman" w:hAnsi="Times New Roman"/>
                <w:b/>
                <w:sz w:val="28"/>
                <w:szCs w:val="28"/>
              </w:rPr>
              <w:t>Державного бюро розслідувань,</w:t>
            </w:r>
            <w:r w:rsidRPr="00F6708A">
              <w:rPr>
                <w:rFonts w:ascii="Times New Roman" w:hAnsi="Times New Roman"/>
                <w:sz w:val="28"/>
                <w:szCs w:val="28"/>
              </w:rPr>
              <w:t xml:space="preserve"> поліцейські несуть відповідальність за адміністративні правопорушення за дисциплінарними статутами. За порушення правил, норм і стандартів, що стосуються забезпечення </w:t>
            </w:r>
            <w:r w:rsidRPr="00F6708A">
              <w:rPr>
                <w:rFonts w:ascii="Times New Roman" w:hAnsi="Times New Roman"/>
                <w:sz w:val="28"/>
                <w:szCs w:val="28"/>
              </w:rPr>
              <w:lastRenderedPageBreak/>
              <w:t xml:space="preserve">безпеки дорожнього руху, санітарних норм, правил полювання, рибальства та охорони рибних запасів, митних правил, вчинення правопорушень, пов’язаних з корупцією, </w:t>
            </w:r>
            <w:r w:rsidRPr="00F6708A">
              <w:rPr>
                <w:rFonts w:ascii="Times New Roman" w:hAnsi="Times New Roman"/>
                <w:b/>
                <w:sz w:val="28"/>
                <w:szCs w:val="28"/>
              </w:rPr>
              <w:t xml:space="preserve">вчинення домашнього насильства, насильства за ознакою статі, </w:t>
            </w:r>
            <w:r w:rsidRPr="00724A40">
              <w:rPr>
                <w:rFonts w:ascii="Times New Roman" w:hAnsi="Times New Roman"/>
                <w:b/>
                <w:sz w:val="28"/>
                <w:szCs w:val="28"/>
              </w:rPr>
              <w:t>невиконання термінового заборонного припису або неповідомлення про місце свого тимчасового перебування у разі винесення термінового заборонного припису</w:t>
            </w:r>
            <w:r>
              <w:rPr>
                <w:rFonts w:ascii="Times New Roman" w:hAnsi="Times New Roman"/>
                <w:sz w:val="28"/>
                <w:szCs w:val="28"/>
              </w:rPr>
              <w:t xml:space="preserve">, </w:t>
            </w:r>
            <w:r w:rsidRPr="00F6708A">
              <w:rPr>
                <w:rFonts w:ascii="Times New Roman" w:hAnsi="Times New Roman"/>
                <w:sz w:val="28"/>
                <w:szCs w:val="28"/>
              </w:rPr>
              <w:t xml:space="preserve">порушення тиші в громадських місцях, неправомірне використання державного майна, незаконне зберігання спеціальних технічних засобів негласного отримання інформації, невжиття заходів щодо окремої ухвали суду, ухилення від виконання законних вимог прокурора, порушення законодавства про державну таємницю, порушення порядку обліку, зберігання і використання документів та інших матеріальних носіїв інформації, що містять службову інформацію, ці особи несуть адміністративну відповідальність на загальних підставах. </w:t>
            </w:r>
            <w:r w:rsidRPr="00F6708A">
              <w:rPr>
                <w:rFonts w:ascii="Times New Roman" w:hAnsi="Times New Roman"/>
                <w:sz w:val="28"/>
                <w:szCs w:val="28"/>
                <w:lang w:val="ru-RU"/>
              </w:rPr>
              <w:t>До зазначених осіб не може бути застосовано громадські роботи, виправні роботи</w:t>
            </w:r>
            <w:r w:rsidR="004B0500">
              <w:rPr>
                <w:rFonts w:ascii="Times New Roman" w:hAnsi="Times New Roman"/>
                <w:sz w:val="28"/>
                <w:szCs w:val="28"/>
                <w:lang w:val="ru-RU"/>
              </w:rPr>
              <w:t>,</w:t>
            </w:r>
            <w:r w:rsidRPr="00F6708A">
              <w:rPr>
                <w:rFonts w:ascii="Times New Roman" w:hAnsi="Times New Roman"/>
                <w:sz w:val="28"/>
                <w:szCs w:val="28"/>
                <w:lang w:val="ru-RU"/>
              </w:rPr>
              <w:t xml:space="preserve"> адміністративний арешт. </w:t>
            </w:r>
          </w:p>
          <w:p w:rsidR="000A2EC0" w:rsidRPr="00F6708A" w:rsidRDefault="00381516" w:rsidP="00175052">
            <w:pPr>
              <w:spacing w:before="100" w:beforeAutospacing="1" w:after="100" w:afterAutospacing="1" w:line="240" w:lineRule="auto"/>
              <w:ind w:firstLine="604"/>
              <w:jc w:val="both"/>
              <w:rPr>
                <w:rFonts w:ascii="Times New Roman" w:hAnsi="Times New Roman"/>
                <w:b/>
                <w:sz w:val="28"/>
                <w:szCs w:val="28"/>
                <w:lang w:val="ru-RU"/>
              </w:rPr>
            </w:pPr>
            <w:r>
              <w:rPr>
                <w:rFonts w:ascii="Times New Roman" w:hAnsi="Times New Roman"/>
                <w:b/>
                <w:sz w:val="28"/>
                <w:szCs w:val="28"/>
                <w:lang w:val="ru-RU"/>
              </w:rPr>
              <w:t>У разі</w:t>
            </w:r>
            <w:r w:rsidR="000A2EC0" w:rsidRPr="00F6708A">
              <w:rPr>
                <w:rFonts w:ascii="Times New Roman" w:hAnsi="Times New Roman"/>
                <w:b/>
                <w:sz w:val="28"/>
                <w:szCs w:val="28"/>
                <w:lang w:val="ru-RU"/>
              </w:rPr>
              <w:t xml:space="preserve"> притягнення таких осіб до відповідальності за вчинення домашнього насильства, </w:t>
            </w:r>
            <w:r w:rsidR="000A2EC0" w:rsidRPr="00F6708A">
              <w:rPr>
                <w:rFonts w:ascii="Times New Roman" w:hAnsi="Times New Roman"/>
                <w:b/>
                <w:sz w:val="28"/>
                <w:szCs w:val="28"/>
              </w:rPr>
              <w:t xml:space="preserve">насильства за </w:t>
            </w:r>
            <w:r w:rsidR="000A2EC0" w:rsidRPr="00F6708A">
              <w:rPr>
                <w:rFonts w:ascii="Times New Roman" w:hAnsi="Times New Roman"/>
                <w:b/>
                <w:sz w:val="28"/>
                <w:szCs w:val="28"/>
              </w:rPr>
              <w:lastRenderedPageBreak/>
              <w:t>ознакою статі</w:t>
            </w:r>
            <w:r w:rsidR="000A2EC0">
              <w:rPr>
                <w:rFonts w:ascii="Times New Roman" w:hAnsi="Times New Roman"/>
                <w:b/>
                <w:sz w:val="28"/>
                <w:szCs w:val="28"/>
              </w:rPr>
              <w:t>,</w:t>
            </w:r>
            <w:r w:rsidR="000A2EC0" w:rsidRPr="00F6708A">
              <w:rPr>
                <w:rFonts w:ascii="Times New Roman" w:hAnsi="Times New Roman"/>
                <w:b/>
                <w:sz w:val="28"/>
                <w:szCs w:val="28"/>
              </w:rPr>
              <w:t xml:space="preserve"> </w:t>
            </w:r>
            <w:r w:rsidR="000A2EC0" w:rsidRPr="00F6708A">
              <w:rPr>
                <w:rStyle w:val="rvts0"/>
                <w:rFonts w:ascii="Times New Roman" w:hAnsi="Times New Roman"/>
                <w:b/>
                <w:sz w:val="28"/>
                <w:szCs w:val="28"/>
              </w:rPr>
              <w:t>направлення особи, яка вчинила таке насильство</w:t>
            </w:r>
            <w:r w:rsidR="000A2EC0">
              <w:rPr>
                <w:rStyle w:val="rvts0"/>
                <w:rFonts w:ascii="Times New Roman" w:hAnsi="Times New Roman"/>
                <w:b/>
                <w:sz w:val="28"/>
                <w:szCs w:val="28"/>
              </w:rPr>
              <w:t>,</w:t>
            </w:r>
            <w:r w:rsidR="000A2EC0" w:rsidRPr="00F6708A">
              <w:rPr>
                <w:rStyle w:val="rvts0"/>
                <w:rFonts w:ascii="Times New Roman" w:hAnsi="Times New Roman"/>
                <w:b/>
                <w:sz w:val="28"/>
                <w:szCs w:val="28"/>
              </w:rPr>
              <w:t xml:space="preserve"> на проходження програми для </w:t>
            </w:r>
            <w:r w:rsidR="000A2EC0" w:rsidRPr="00F6708A">
              <w:rPr>
                <w:rFonts w:ascii="Times New Roman" w:hAnsi="Times New Roman"/>
                <w:b/>
                <w:sz w:val="28"/>
                <w:szCs w:val="28"/>
              </w:rPr>
              <w:t xml:space="preserve">осіб, які вчинили домашнє насильство чи насильство за ознакою статі відбувається на загальних підставах. </w:t>
            </w:r>
          </w:p>
          <w:p w:rsidR="000A2EC0" w:rsidRPr="00F6708A" w:rsidRDefault="000A2EC0" w:rsidP="00175052">
            <w:pPr>
              <w:spacing w:before="100" w:beforeAutospacing="1" w:after="100" w:afterAutospacing="1" w:line="240" w:lineRule="auto"/>
              <w:ind w:firstLine="604"/>
              <w:jc w:val="both"/>
              <w:rPr>
                <w:rFonts w:ascii="Times New Roman" w:hAnsi="Times New Roman"/>
                <w:sz w:val="28"/>
                <w:szCs w:val="28"/>
                <w:lang w:val="ru-RU"/>
              </w:rPr>
            </w:pPr>
            <w:r w:rsidRPr="00F6708A">
              <w:rPr>
                <w:rFonts w:ascii="Times New Roman" w:hAnsi="Times New Roman"/>
                <w:sz w:val="28"/>
                <w:szCs w:val="28"/>
                <w:lang w:val="ru-RU"/>
              </w:rPr>
              <w:t xml:space="preserve">Інші, крім зазначених у </w:t>
            </w:r>
            <w:hyperlink r:id="rId10" w:anchor="n82" w:history="1">
              <w:r w:rsidRPr="00F6708A">
                <w:rPr>
                  <w:rFonts w:ascii="Times New Roman" w:hAnsi="Times New Roman"/>
                  <w:sz w:val="28"/>
                  <w:szCs w:val="28"/>
                  <w:lang w:val="ru-RU"/>
                </w:rPr>
                <w:t>частині першій</w:t>
              </w:r>
            </w:hyperlink>
            <w:r w:rsidRPr="00F6708A">
              <w:rPr>
                <w:rFonts w:ascii="Times New Roman" w:hAnsi="Times New Roman"/>
                <w:sz w:val="28"/>
                <w:szCs w:val="28"/>
                <w:lang w:val="ru-RU"/>
              </w:rPr>
              <w:t xml:space="preserve"> цієї статті, особи, на яких поширюється дія дисциплінарних статутів або спеціальних положень про дисципліну, у випадках, прямо передбачених ними, несуть за вчинення адміністративних правопорушень дисциплінарну відповідальність, а в інших випадках - адміністративну відповідальність на загальних підставах.</w:t>
            </w:r>
          </w:p>
          <w:p w:rsidR="000A2EC0" w:rsidRPr="00F6708A" w:rsidRDefault="000A2EC0" w:rsidP="00175052">
            <w:pPr>
              <w:spacing w:before="100" w:beforeAutospacing="1" w:after="100" w:afterAutospacing="1" w:line="240" w:lineRule="auto"/>
              <w:ind w:firstLine="604"/>
              <w:jc w:val="both"/>
              <w:rPr>
                <w:rFonts w:ascii="Times New Roman" w:hAnsi="Times New Roman"/>
                <w:sz w:val="28"/>
                <w:szCs w:val="28"/>
                <w:lang w:val="ru-RU"/>
              </w:rPr>
            </w:pPr>
            <w:r w:rsidRPr="00F6708A">
              <w:rPr>
                <w:rFonts w:ascii="Times New Roman" w:hAnsi="Times New Roman"/>
                <w:sz w:val="28"/>
                <w:szCs w:val="28"/>
                <w:lang w:val="ru-RU"/>
              </w:rPr>
              <w:t xml:space="preserve">При порушенні правил дорожнього руху водіями транспортних засобів Збройних Сил України або інших утворених відповідно до законів України військових формувань та Державної спеціальної служби транспорту - військовослужбовцями строкової служби, а також вчиненні ними військових адміністративних правопорушень, передбачених </w:t>
            </w:r>
            <w:hyperlink r:id="rId11" w:anchor="n3792" w:history="1">
              <w:r w:rsidRPr="00F6708A">
                <w:rPr>
                  <w:rFonts w:ascii="Times New Roman" w:hAnsi="Times New Roman"/>
                  <w:sz w:val="28"/>
                  <w:szCs w:val="28"/>
                  <w:lang w:val="ru-RU"/>
                </w:rPr>
                <w:t>главою 13-Б</w:t>
              </w:r>
            </w:hyperlink>
            <w:r w:rsidRPr="00F6708A">
              <w:rPr>
                <w:rFonts w:ascii="Times New Roman" w:hAnsi="Times New Roman"/>
                <w:sz w:val="28"/>
                <w:szCs w:val="28"/>
                <w:lang w:val="ru-RU"/>
              </w:rPr>
              <w:t xml:space="preserve"> цього Кодексу, штраф як адміністративне стягнення до них не застосовується. У випадках, зазначених у цій статті, органи (посадові особи), яким </w:t>
            </w:r>
            <w:r w:rsidRPr="00F6708A">
              <w:rPr>
                <w:rFonts w:ascii="Times New Roman" w:hAnsi="Times New Roman"/>
                <w:sz w:val="28"/>
                <w:szCs w:val="28"/>
                <w:lang w:val="ru-RU"/>
              </w:rPr>
              <w:lastRenderedPageBreak/>
              <w:t>надано право накладати адміністративні стягнення, передають матеріали про правопорушення відповідним органам для вирішення питання про притягнення винних до дисциплінарної відповідальності.</w:t>
            </w:r>
          </w:p>
          <w:p w:rsidR="000A2EC0" w:rsidRPr="00CB0D6B" w:rsidRDefault="000A2EC0" w:rsidP="00175052">
            <w:pPr>
              <w:spacing w:before="100" w:beforeAutospacing="1" w:after="100" w:afterAutospacing="1" w:line="240" w:lineRule="auto"/>
              <w:ind w:firstLine="601"/>
              <w:jc w:val="both"/>
              <w:rPr>
                <w:rFonts w:ascii="Times New Roman" w:hAnsi="Times New Roman"/>
                <w:sz w:val="28"/>
                <w:szCs w:val="28"/>
                <w:lang w:val="ru-RU"/>
              </w:rPr>
            </w:pPr>
            <w:r w:rsidRPr="00F6708A">
              <w:rPr>
                <w:rFonts w:ascii="Times New Roman" w:hAnsi="Times New Roman"/>
                <w:sz w:val="28"/>
                <w:szCs w:val="28"/>
                <w:lang w:val="ru-RU"/>
              </w:rPr>
              <w:t xml:space="preserve">За вчинення військових адміністративних правопорушень військовослужбовці, а також військовозобов'язані та резервісти під час проходження зборів несуть відповідальність, передбачену </w:t>
            </w:r>
            <w:hyperlink r:id="rId12" w:anchor="n3792" w:history="1">
              <w:r w:rsidRPr="00F6708A">
                <w:rPr>
                  <w:rFonts w:ascii="Times New Roman" w:hAnsi="Times New Roman"/>
                  <w:sz w:val="28"/>
                  <w:szCs w:val="28"/>
                  <w:lang w:val="ru-RU"/>
                </w:rPr>
                <w:t>главою 13-Б</w:t>
              </w:r>
            </w:hyperlink>
            <w:r w:rsidRPr="00F6708A">
              <w:rPr>
                <w:rFonts w:ascii="Times New Roman" w:hAnsi="Times New Roman"/>
                <w:sz w:val="28"/>
                <w:szCs w:val="28"/>
                <w:lang w:val="ru-RU"/>
              </w:rPr>
              <w:t xml:space="preserve"> цього Кодексу, за умови, якщо ці правопорушення не тягнуть за собо</w:t>
            </w:r>
            <w:r>
              <w:rPr>
                <w:rFonts w:ascii="Times New Roman" w:hAnsi="Times New Roman"/>
                <w:sz w:val="28"/>
                <w:szCs w:val="28"/>
                <w:lang w:val="ru-RU"/>
              </w:rPr>
              <w:t>ю кримінальну відповідальність.</w:t>
            </w:r>
          </w:p>
        </w:tc>
        <w:tc>
          <w:tcPr>
            <w:tcW w:w="3828" w:type="dxa"/>
          </w:tcPr>
          <w:p w:rsidR="001C50E4" w:rsidRPr="001C50E4" w:rsidRDefault="001C50E4" w:rsidP="001C50E4">
            <w:pPr>
              <w:ind w:firstLine="600"/>
              <w:jc w:val="both"/>
              <w:rPr>
                <w:rFonts w:ascii="Times New Roman" w:hAnsi="Times New Roman"/>
                <w:sz w:val="28"/>
                <w:szCs w:val="28"/>
              </w:rPr>
            </w:pPr>
            <w:r>
              <w:rPr>
                <w:rFonts w:ascii="Times New Roman" w:hAnsi="Times New Roman"/>
                <w:sz w:val="28"/>
                <w:szCs w:val="28"/>
              </w:rPr>
              <w:lastRenderedPageBreak/>
              <w:t xml:space="preserve">Необхідність </w:t>
            </w:r>
            <w:r w:rsidRPr="001C50E4">
              <w:rPr>
                <w:rFonts w:ascii="Times New Roman" w:hAnsi="Times New Roman"/>
                <w:sz w:val="28"/>
                <w:szCs w:val="28"/>
              </w:rPr>
              <w:t>удосконалення законодавства про адміністративну відповідальність військовослужбовців та співробітників правоохоронних органів за насильство щодо жінок і дів</w:t>
            </w:r>
            <w:r>
              <w:rPr>
                <w:rFonts w:ascii="Times New Roman" w:hAnsi="Times New Roman"/>
                <w:sz w:val="28"/>
                <w:szCs w:val="28"/>
              </w:rPr>
              <w:t xml:space="preserve">чат, зокрема домашнє насильство, відповідно до </w:t>
            </w:r>
            <w:r w:rsidRPr="001C50E4">
              <w:rPr>
                <w:rFonts w:ascii="Times New Roman" w:hAnsi="Times New Roman"/>
                <w:sz w:val="28"/>
                <w:szCs w:val="28"/>
              </w:rPr>
              <w:t>міжнародних зобов’язань України.</w:t>
            </w:r>
          </w:p>
          <w:p w:rsidR="001C50E4" w:rsidRDefault="001C50E4" w:rsidP="001C50E4">
            <w:pPr>
              <w:spacing w:before="100" w:beforeAutospacing="1" w:after="100" w:afterAutospacing="1" w:line="240" w:lineRule="auto"/>
              <w:ind w:firstLine="600"/>
              <w:jc w:val="both"/>
              <w:rPr>
                <w:rFonts w:ascii="Times New Roman" w:hAnsi="Times New Roman"/>
                <w:sz w:val="28"/>
                <w:szCs w:val="28"/>
              </w:rPr>
            </w:pPr>
          </w:p>
          <w:p w:rsidR="000A2EC0" w:rsidRPr="00F6708A" w:rsidRDefault="000A2EC0" w:rsidP="001C50E4">
            <w:pPr>
              <w:spacing w:before="100" w:beforeAutospacing="1" w:after="100" w:afterAutospacing="1" w:line="240" w:lineRule="auto"/>
              <w:ind w:firstLine="600"/>
              <w:jc w:val="both"/>
              <w:rPr>
                <w:rFonts w:ascii="Times New Roman" w:hAnsi="Times New Roman"/>
                <w:sz w:val="28"/>
                <w:szCs w:val="28"/>
              </w:rPr>
            </w:pPr>
          </w:p>
        </w:tc>
      </w:tr>
      <w:tr w:rsidR="000A2EC0" w:rsidRPr="00F6708A" w:rsidTr="00175052">
        <w:trPr>
          <w:gridAfter w:val="1"/>
          <w:wAfter w:w="12" w:type="dxa"/>
        </w:trPr>
        <w:tc>
          <w:tcPr>
            <w:tcW w:w="5637" w:type="dxa"/>
          </w:tcPr>
          <w:p w:rsidR="000A2EC0" w:rsidRPr="00F6708A" w:rsidRDefault="000A2EC0" w:rsidP="00175052">
            <w:pPr>
              <w:pStyle w:val="rvps7"/>
              <w:ind w:firstLine="567"/>
              <w:jc w:val="both"/>
              <w:rPr>
                <w:rStyle w:val="rvts9"/>
                <w:sz w:val="28"/>
                <w:szCs w:val="28"/>
              </w:rPr>
            </w:pPr>
            <w:r w:rsidRPr="00F6708A">
              <w:rPr>
                <w:rStyle w:val="rvts9"/>
                <w:sz w:val="28"/>
                <w:szCs w:val="28"/>
              </w:rPr>
              <w:lastRenderedPageBreak/>
              <w:t>Стаття 268. Права особи, яка притягається до адміністративної відповідальності</w:t>
            </w:r>
          </w:p>
          <w:p w:rsidR="000A2EC0" w:rsidRPr="00F6708A" w:rsidRDefault="000A2EC0" w:rsidP="00175052">
            <w:pPr>
              <w:pStyle w:val="rvps2"/>
              <w:ind w:firstLine="567"/>
              <w:jc w:val="both"/>
              <w:rPr>
                <w:sz w:val="28"/>
                <w:szCs w:val="28"/>
              </w:rPr>
            </w:pPr>
            <w:r w:rsidRPr="00F6708A">
              <w:rPr>
                <w:sz w:val="28"/>
                <w:szCs w:val="28"/>
              </w:rPr>
              <w:t xml:space="preserve">Особа, яка притягається до адміністративної відповідальності має право: знайомитися з матеріалами справи, давати пояснення, подавати докази, заявляти клопотання; при розгляді справи користуватися юридичною допомогою адвоката, іншого фахівця у галузі права, який за законом має право на надання правової допомоги особисто чи за дорученням юридичної особи, виступати </w:t>
            </w:r>
            <w:r w:rsidRPr="00F6708A">
              <w:rPr>
                <w:sz w:val="28"/>
                <w:szCs w:val="28"/>
              </w:rPr>
              <w:lastRenderedPageBreak/>
              <w:t xml:space="preserve">рідною мовою і користуватися послугами перекладача, якщо не володіє мовою, якою ведеться провадження; оскаржити постанову по справі. Справа про адміністративне правопорушення розглядається в присутності особи, яка притягається до адміністративної відповідальності. Під час відсутності цієї особи справу може бути розглянуто лише у випадках, коли є дані про своєчасне її сповіщення про місце і час розгляду справи і якщо від неї не надійшло клопотання про відкладення розгляду справи. Особливості розгляду справ про адміністративні правопорушення у сфері забезпечення безпеки дорожнього руху, зафіксовані в автоматичному режимі, та про порушення правил зупинки, стоянки, паркування транспортних засобів, зафіксовані в режимі фотозйомки (відеозапису), встановлюються </w:t>
            </w:r>
            <w:hyperlink r:id="rId13" w:anchor="n677" w:history="1">
              <w:r w:rsidRPr="00F6708A">
                <w:rPr>
                  <w:rStyle w:val="a3"/>
                  <w:color w:val="auto"/>
                  <w:sz w:val="28"/>
                  <w:szCs w:val="28"/>
                  <w:u w:val="none"/>
                </w:rPr>
                <w:t>статтями 279</w:t>
              </w:r>
            </w:hyperlink>
            <w:hyperlink r:id="rId14" w:anchor="n677" w:history="1">
              <w:r w:rsidRPr="00F6708A">
                <w:rPr>
                  <w:rStyle w:val="a3"/>
                  <w:color w:val="auto"/>
                  <w:sz w:val="28"/>
                  <w:szCs w:val="28"/>
                  <w:u w:val="none"/>
                </w:rPr>
                <w:t>-1</w:t>
              </w:r>
            </w:hyperlink>
            <w:hyperlink r:id="rId15" w:anchor="n677" w:history="1">
              <w:r w:rsidRPr="00F6708A">
                <w:rPr>
                  <w:rStyle w:val="a3"/>
                  <w:color w:val="auto"/>
                  <w:sz w:val="28"/>
                  <w:szCs w:val="28"/>
                  <w:u w:val="none"/>
                </w:rPr>
                <w:t>-279</w:t>
              </w:r>
            </w:hyperlink>
            <w:hyperlink r:id="rId16" w:anchor="n677" w:history="1">
              <w:r w:rsidRPr="00F6708A">
                <w:rPr>
                  <w:rStyle w:val="a3"/>
                  <w:color w:val="auto"/>
                  <w:sz w:val="28"/>
                  <w:szCs w:val="28"/>
                  <w:u w:val="none"/>
                </w:rPr>
                <w:t>-4</w:t>
              </w:r>
            </w:hyperlink>
            <w:r w:rsidRPr="00F6708A">
              <w:rPr>
                <w:sz w:val="28"/>
                <w:szCs w:val="28"/>
              </w:rPr>
              <w:t xml:space="preserve"> цього Кодексу.</w:t>
            </w:r>
          </w:p>
          <w:p w:rsidR="000A2EC0" w:rsidRPr="00F6708A" w:rsidRDefault="000A2EC0" w:rsidP="00175052">
            <w:pPr>
              <w:pStyle w:val="rvps2"/>
              <w:ind w:firstLine="567"/>
              <w:jc w:val="both"/>
              <w:rPr>
                <w:sz w:val="28"/>
                <w:szCs w:val="28"/>
              </w:rPr>
            </w:pPr>
            <w:bookmarkStart w:id="6" w:name="n610"/>
            <w:bookmarkEnd w:id="6"/>
            <w:r w:rsidRPr="00F6708A">
              <w:rPr>
                <w:sz w:val="28"/>
                <w:szCs w:val="28"/>
              </w:rPr>
              <w:t xml:space="preserve">При розгляді справ про адміністративні правопорушення, передбачені </w:t>
            </w:r>
            <w:hyperlink r:id="rId17" w:anchor="n246" w:tgtFrame="_blank" w:history="1">
              <w:r w:rsidRPr="00F6708A">
                <w:rPr>
                  <w:rStyle w:val="a3"/>
                  <w:color w:val="auto"/>
                  <w:sz w:val="28"/>
                  <w:szCs w:val="28"/>
                  <w:u w:val="none"/>
                </w:rPr>
                <w:t>частиною першою статті 44</w:t>
              </w:r>
            </w:hyperlink>
            <w:r w:rsidRPr="00F6708A">
              <w:rPr>
                <w:sz w:val="28"/>
                <w:szCs w:val="28"/>
              </w:rPr>
              <w:t xml:space="preserve">, </w:t>
            </w:r>
            <w:hyperlink r:id="rId18" w:anchor="n301" w:tgtFrame="_blank" w:history="1">
              <w:r w:rsidRPr="00F6708A">
                <w:rPr>
                  <w:rStyle w:val="a3"/>
                  <w:color w:val="auto"/>
                  <w:sz w:val="28"/>
                  <w:szCs w:val="28"/>
                  <w:u w:val="none"/>
                </w:rPr>
                <w:t>статтями 51</w:t>
              </w:r>
            </w:hyperlink>
            <w:r w:rsidRPr="00F6708A">
              <w:rPr>
                <w:sz w:val="28"/>
                <w:szCs w:val="28"/>
              </w:rPr>
              <w:t xml:space="preserve">, </w:t>
            </w:r>
            <w:hyperlink r:id="rId19" w:anchor="n1218" w:tgtFrame="_blank" w:history="1">
              <w:r w:rsidRPr="00F6708A">
                <w:rPr>
                  <w:rStyle w:val="a3"/>
                  <w:color w:val="auto"/>
                  <w:sz w:val="28"/>
                  <w:szCs w:val="28"/>
                  <w:u w:val="none"/>
                </w:rPr>
                <w:t>146</w:t>
              </w:r>
            </w:hyperlink>
            <w:r w:rsidRPr="00F6708A">
              <w:rPr>
                <w:sz w:val="28"/>
                <w:szCs w:val="28"/>
              </w:rPr>
              <w:t xml:space="preserve">, </w:t>
            </w:r>
            <w:hyperlink r:id="rId20" w:anchor="n1345" w:tgtFrame="_blank" w:history="1">
              <w:r w:rsidRPr="00F6708A">
                <w:rPr>
                  <w:rStyle w:val="a3"/>
                  <w:color w:val="auto"/>
                  <w:sz w:val="28"/>
                  <w:szCs w:val="28"/>
                  <w:u w:val="none"/>
                </w:rPr>
                <w:t>160</w:t>
              </w:r>
            </w:hyperlink>
            <w:r w:rsidRPr="00F6708A">
              <w:rPr>
                <w:sz w:val="28"/>
                <w:szCs w:val="28"/>
              </w:rPr>
              <w:t xml:space="preserve">, </w:t>
            </w:r>
            <w:hyperlink r:id="rId21" w:anchor="n1827" w:tgtFrame="_blank" w:history="1">
              <w:r w:rsidRPr="00F6708A">
                <w:rPr>
                  <w:rStyle w:val="a3"/>
                  <w:color w:val="auto"/>
                  <w:sz w:val="28"/>
                  <w:szCs w:val="28"/>
                  <w:u w:val="none"/>
                </w:rPr>
                <w:t>172</w:t>
              </w:r>
            </w:hyperlink>
            <w:hyperlink r:id="rId22" w:anchor="n1827" w:tgtFrame="_blank" w:history="1">
              <w:r>
                <w:rPr>
                  <w:rStyle w:val="a3"/>
                  <w:color w:val="auto"/>
                  <w:sz w:val="28"/>
                  <w:szCs w:val="28"/>
                  <w:u w:val="none"/>
                </w:rPr>
                <w:t>-</w:t>
              </w:r>
              <w:r w:rsidRPr="00F6708A">
                <w:rPr>
                  <w:rStyle w:val="a3"/>
                  <w:color w:val="auto"/>
                  <w:sz w:val="28"/>
                  <w:szCs w:val="28"/>
                  <w:u w:val="none"/>
                </w:rPr>
                <w:t>4</w:t>
              </w:r>
            </w:hyperlink>
            <w:hyperlink r:id="rId23" w:anchor="n1827" w:tgtFrame="_blank" w:history="1">
              <w:r w:rsidRPr="00F6708A">
                <w:rPr>
                  <w:rStyle w:val="a3"/>
                  <w:color w:val="auto"/>
                  <w:sz w:val="28"/>
                  <w:szCs w:val="28"/>
                  <w:u w:val="none"/>
                </w:rPr>
                <w:t xml:space="preserve"> - 172</w:t>
              </w:r>
            </w:hyperlink>
            <w:r w:rsidRPr="00F6708A">
              <w:rPr>
                <w:sz w:val="28"/>
                <w:szCs w:val="28"/>
              </w:rPr>
              <w:t>-</w:t>
            </w:r>
            <w:hyperlink r:id="rId24" w:anchor="n1827" w:tgtFrame="_blank" w:history="1">
              <w:r w:rsidRPr="00F6708A">
                <w:rPr>
                  <w:rStyle w:val="a3"/>
                  <w:color w:val="auto"/>
                  <w:sz w:val="28"/>
                  <w:szCs w:val="28"/>
                  <w:u w:val="none"/>
                </w:rPr>
                <w:t>-9</w:t>
              </w:r>
            </w:hyperlink>
            <w:r w:rsidRPr="00F6708A">
              <w:rPr>
                <w:sz w:val="28"/>
                <w:szCs w:val="28"/>
              </w:rPr>
              <w:t xml:space="preserve">, </w:t>
            </w:r>
            <w:hyperlink r:id="rId25" w:anchor="n1859" w:tgtFrame="_blank" w:history="1">
              <w:r w:rsidRPr="00F6708A">
                <w:rPr>
                  <w:rStyle w:val="a3"/>
                  <w:color w:val="auto"/>
                  <w:sz w:val="28"/>
                  <w:szCs w:val="28"/>
                  <w:u w:val="none"/>
                </w:rPr>
                <w:t>173</w:t>
              </w:r>
            </w:hyperlink>
            <w:r w:rsidRPr="00F6708A">
              <w:rPr>
                <w:sz w:val="28"/>
                <w:szCs w:val="28"/>
              </w:rPr>
              <w:t xml:space="preserve">, </w:t>
            </w:r>
            <w:hyperlink r:id="rId26" w:anchor="n1867" w:tgtFrame="_blank" w:history="1">
              <w:r w:rsidRPr="00F6708A">
                <w:rPr>
                  <w:rStyle w:val="a3"/>
                  <w:color w:val="auto"/>
                  <w:sz w:val="28"/>
                  <w:szCs w:val="28"/>
                  <w:u w:val="none"/>
                </w:rPr>
                <w:t>173</w:t>
              </w:r>
            </w:hyperlink>
            <w:hyperlink r:id="rId27" w:anchor="n1867" w:tgtFrame="_blank" w:history="1">
              <w:r>
                <w:rPr>
                  <w:rStyle w:val="a3"/>
                  <w:color w:val="auto"/>
                  <w:sz w:val="28"/>
                  <w:szCs w:val="28"/>
                  <w:u w:val="none"/>
                </w:rPr>
                <w:t>-</w:t>
              </w:r>
              <w:r w:rsidRPr="00F6708A">
                <w:rPr>
                  <w:rStyle w:val="a3"/>
                  <w:color w:val="auto"/>
                  <w:sz w:val="28"/>
                  <w:szCs w:val="28"/>
                  <w:u w:val="none"/>
                </w:rPr>
                <w:t>2</w:t>
              </w:r>
            </w:hyperlink>
            <w:r w:rsidRPr="00F6708A">
              <w:rPr>
                <w:sz w:val="28"/>
                <w:szCs w:val="28"/>
              </w:rPr>
              <w:t xml:space="preserve">, </w:t>
            </w:r>
            <w:hyperlink r:id="rId28" w:anchor="n1909" w:tgtFrame="_blank" w:history="1">
              <w:r w:rsidRPr="00F6708A">
                <w:rPr>
                  <w:rStyle w:val="a3"/>
                  <w:color w:val="auto"/>
                  <w:sz w:val="28"/>
                  <w:szCs w:val="28"/>
                  <w:u w:val="none"/>
                </w:rPr>
                <w:t>частиною третьою статті 178</w:t>
              </w:r>
            </w:hyperlink>
            <w:r w:rsidRPr="00F6708A">
              <w:rPr>
                <w:sz w:val="28"/>
                <w:szCs w:val="28"/>
              </w:rPr>
              <w:t xml:space="preserve">, </w:t>
            </w:r>
            <w:hyperlink r:id="rId29" w:anchor="n1967" w:tgtFrame="_blank" w:history="1">
              <w:r w:rsidRPr="00F6708A">
                <w:rPr>
                  <w:rStyle w:val="a3"/>
                  <w:color w:val="auto"/>
                  <w:sz w:val="28"/>
                  <w:szCs w:val="28"/>
                  <w:u w:val="none"/>
                </w:rPr>
                <w:t>статтями 185</w:t>
              </w:r>
            </w:hyperlink>
            <w:r w:rsidRPr="00F6708A">
              <w:rPr>
                <w:sz w:val="28"/>
                <w:szCs w:val="28"/>
              </w:rPr>
              <w:t xml:space="preserve">, </w:t>
            </w:r>
            <w:hyperlink r:id="rId30" w:anchor="n1971" w:tgtFrame="_blank" w:history="1">
              <w:r w:rsidRPr="00F6708A">
                <w:rPr>
                  <w:rStyle w:val="a3"/>
                  <w:color w:val="auto"/>
                  <w:sz w:val="28"/>
                  <w:szCs w:val="28"/>
                  <w:u w:val="none"/>
                </w:rPr>
                <w:t>185</w:t>
              </w:r>
            </w:hyperlink>
            <w:hyperlink r:id="rId31" w:anchor="n1971" w:tgtFrame="_blank" w:history="1">
              <w:r>
                <w:rPr>
                  <w:rStyle w:val="a3"/>
                  <w:color w:val="auto"/>
                  <w:sz w:val="28"/>
                  <w:szCs w:val="28"/>
                  <w:u w:val="none"/>
                </w:rPr>
                <w:t>-</w:t>
              </w:r>
              <w:r w:rsidRPr="00F6708A">
                <w:rPr>
                  <w:rStyle w:val="a3"/>
                  <w:color w:val="auto"/>
                  <w:sz w:val="28"/>
                  <w:szCs w:val="28"/>
                  <w:u w:val="none"/>
                </w:rPr>
                <w:t>1</w:t>
              </w:r>
            </w:hyperlink>
            <w:r w:rsidRPr="00F6708A">
              <w:rPr>
                <w:sz w:val="28"/>
                <w:szCs w:val="28"/>
              </w:rPr>
              <w:t xml:space="preserve">, </w:t>
            </w:r>
            <w:hyperlink r:id="rId32" w:anchor="n2001" w:tgtFrame="_blank" w:history="1">
              <w:r w:rsidRPr="00F6708A">
                <w:rPr>
                  <w:rStyle w:val="a3"/>
                  <w:color w:val="auto"/>
                  <w:sz w:val="28"/>
                  <w:szCs w:val="28"/>
                  <w:u w:val="none"/>
                </w:rPr>
                <w:t>статтями 185</w:t>
              </w:r>
            </w:hyperlink>
            <w:hyperlink r:id="rId33" w:anchor="n2001" w:tgtFrame="_blank" w:history="1">
              <w:r>
                <w:rPr>
                  <w:rStyle w:val="a3"/>
                  <w:color w:val="auto"/>
                  <w:sz w:val="28"/>
                  <w:szCs w:val="28"/>
                  <w:u w:val="none"/>
                </w:rPr>
                <w:t>-</w:t>
              </w:r>
              <w:r w:rsidRPr="00F6708A">
                <w:rPr>
                  <w:rStyle w:val="a3"/>
                  <w:color w:val="auto"/>
                  <w:sz w:val="28"/>
                  <w:szCs w:val="28"/>
                  <w:u w:val="none"/>
                </w:rPr>
                <w:t>7</w:t>
              </w:r>
            </w:hyperlink>
            <w:r w:rsidRPr="00F6708A">
              <w:rPr>
                <w:sz w:val="28"/>
                <w:szCs w:val="28"/>
              </w:rPr>
              <w:t xml:space="preserve">, </w:t>
            </w:r>
            <w:hyperlink r:id="rId34" w:anchor="n2055" w:tgtFrame="_blank" w:history="1">
              <w:r w:rsidRPr="00F6708A">
                <w:rPr>
                  <w:rStyle w:val="a3"/>
                  <w:color w:val="auto"/>
                  <w:sz w:val="28"/>
                  <w:szCs w:val="28"/>
                  <w:u w:val="none"/>
                </w:rPr>
                <w:t>187</w:t>
              </w:r>
            </w:hyperlink>
            <w:r w:rsidRPr="00F6708A">
              <w:rPr>
                <w:sz w:val="28"/>
                <w:szCs w:val="28"/>
              </w:rPr>
              <w:t xml:space="preserve"> цього Кодексу, присутність особи, яка притягається до адміністративної відповідальності, є обов’язковою. У разі </w:t>
            </w:r>
            <w:r w:rsidRPr="00F6708A">
              <w:rPr>
                <w:sz w:val="28"/>
                <w:szCs w:val="28"/>
              </w:rPr>
              <w:lastRenderedPageBreak/>
              <w:t>ухилення від явки на виклик органу внутрішніх справ або судді районного, районного у місті, міського чи міськрайонного суду цю особу може бути органом внутрішніх справ (Національною поліцією) піддано приводу.</w:t>
            </w:r>
          </w:p>
          <w:p w:rsidR="000A2EC0" w:rsidRPr="00F6708A" w:rsidRDefault="000A2EC0" w:rsidP="00175052">
            <w:pPr>
              <w:pStyle w:val="rvps2"/>
              <w:ind w:firstLine="426"/>
              <w:jc w:val="both"/>
              <w:rPr>
                <w:sz w:val="28"/>
                <w:szCs w:val="28"/>
              </w:rPr>
            </w:pPr>
            <w:bookmarkStart w:id="7" w:name="n611"/>
            <w:bookmarkEnd w:id="7"/>
            <w:r w:rsidRPr="00F6708A">
              <w:rPr>
                <w:sz w:val="28"/>
                <w:szCs w:val="28"/>
              </w:rPr>
              <w:t xml:space="preserve">Законами України може бути передбачено й інші випадки, коли явка особи, яка притягається до адміністративної відповідальності, в орган (до посадової особи), який </w:t>
            </w:r>
            <w:r>
              <w:rPr>
                <w:sz w:val="28"/>
                <w:szCs w:val="28"/>
              </w:rPr>
              <w:t>вирішує справу, є обов’язковою.</w:t>
            </w:r>
          </w:p>
        </w:tc>
        <w:tc>
          <w:tcPr>
            <w:tcW w:w="5529" w:type="dxa"/>
          </w:tcPr>
          <w:p w:rsidR="000A2EC0" w:rsidRPr="00F6708A" w:rsidRDefault="000A2EC0" w:rsidP="00175052">
            <w:pPr>
              <w:pStyle w:val="rvps7"/>
              <w:ind w:firstLine="601"/>
              <w:jc w:val="both"/>
              <w:rPr>
                <w:rStyle w:val="rvts9"/>
                <w:sz w:val="28"/>
                <w:szCs w:val="28"/>
              </w:rPr>
            </w:pPr>
            <w:r w:rsidRPr="00F6708A">
              <w:rPr>
                <w:rStyle w:val="rvts9"/>
                <w:sz w:val="28"/>
                <w:szCs w:val="28"/>
              </w:rPr>
              <w:lastRenderedPageBreak/>
              <w:t>Стаття 268. Права особи, яка притягається до адміністративної відповідальності</w:t>
            </w:r>
          </w:p>
          <w:p w:rsidR="000A2EC0" w:rsidRPr="00F6708A" w:rsidRDefault="000A2EC0" w:rsidP="00175052">
            <w:pPr>
              <w:pStyle w:val="rvps2"/>
              <w:ind w:firstLine="601"/>
              <w:jc w:val="both"/>
              <w:rPr>
                <w:sz w:val="28"/>
                <w:szCs w:val="28"/>
              </w:rPr>
            </w:pPr>
            <w:r w:rsidRPr="00F6708A">
              <w:rPr>
                <w:sz w:val="28"/>
                <w:szCs w:val="28"/>
              </w:rPr>
              <w:t xml:space="preserve">Особа, яка притягається до адміністративної відповідальності має право: знайомитися з матеріалами справи, давати пояснення, подавати докази, заявляти клопотання; при розгляді справи користуватися юридичною допомогою адвоката, іншого фахівця у галузі права, який за законом має право на надання правової допомоги особисто чи за дорученням юридичної особи, виступати </w:t>
            </w:r>
            <w:r w:rsidRPr="00F6708A">
              <w:rPr>
                <w:sz w:val="28"/>
                <w:szCs w:val="28"/>
              </w:rPr>
              <w:lastRenderedPageBreak/>
              <w:t xml:space="preserve">рідною мовою і користуватися послугами перекладача, якщо не володіє мовою, якою ведеться провадження; оскаржити постанову по справі. Справа про адміністративне правопорушення розглядається в присутності особи, яка притягається до адміністративної відповідальності. Під час відсутності цієї особи справу може бути розглянуто лише у випадках, коли є дані про своєчасне її сповіщення про місце і час розгляду справи і якщо від неї не надійшло клопотання про відкладення розгляду справи. Особливості розгляду справ про адміністративні правопорушення у сфері забезпечення безпеки дорожнього руху, зафіксовані в автоматичному режимі, та про порушення правил зупинки, стоянки, паркування транспортних засобів, зафіксовані в режимі фотозйомки (відеозапису), встановлюються </w:t>
            </w:r>
            <w:hyperlink r:id="rId35" w:anchor="n677" w:history="1">
              <w:r w:rsidRPr="00F6708A">
                <w:rPr>
                  <w:rStyle w:val="a3"/>
                  <w:color w:val="auto"/>
                  <w:sz w:val="28"/>
                  <w:szCs w:val="28"/>
                  <w:u w:val="none"/>
                </w:rPr>
                <w:t>статтями 279</w:t>
              </w:r>
            </w:hyperlink>
            <w:hyperlink r:id="rId36" w:anchor="n677" w:history="1">
              <w:r w:rsidRPr="00F6708A">
                <w:rPr>
                  <w:rStyle w:val="a3"/>
                  <w:color w:val="auto"/>
                  <w:sz w:val="28"/>
                  <w:szCs w:val="28"/>
                  <w:u w:val="none"/>
                </w:rPr>
                <w:t>-1</w:t>
              </w:r>
            </w:hyperlink>
            <w:hyperlink r:id="rId37" w:anchor="n677" w:history="1">
              <w:r w:rsidRPr="00F6708A">
                <w:rPr>
                  <w:rStyle w:val="a3"/>
                  <w:color w:val="auto"/>
                  <w:sz w:val="28"/>
                  <w:szCs w:val="28"/>
                  <w:u w:val="none"/>
                </w:rPr>
                <w:t>-279</w:t>
              </w:r>
            </w:hyperlink>
            <w:hyperlink r:id="rId38" w:anchor="n677" w:history="1">
              <w:r w:rsidRPr="00F6708A">
                <w:rPr>
                  <w:rStyle w:val="a3"/>
                  <w:color w:val="auto"/>
                  <w:sz w:val="28"/>
                  <w:szCs w:val="28"/>
                  <w:u w:val="none"/>
                </w:rPr>
                <w:t>-4</w:t>
              </w:r>
            </w:hyperlink>
            <w:r w:rsidRPr="00F6708A">
              <w:rPr>
                <w:sz w:val="28"/>
                <w:szCs w:val="28"/>
              </w:rPr>
              <w:t xml:space="preserve"> цього Кодексу.</w:t>
            </w:r>
          </w:p>
          <w:p w:rsidR="000A2EC0" w:rsidRPr="00F6708A" w:rsidRDefault="000A2EC0" w:rsidP="00175052">
            <w:pPr>
              <w:pStyle w:val="rvps2"/>
              <w:ind w:firstLine="460"/>
              <w:jc w:val="both"/>
              <w:rPr>
                <w:sz w:val="28"/>
                <w:szCs w:val="28"/>
              </w:rPr>
            </w:pPr>
            <w:r w:rsidRPr="00F6708A">
              <w:rPr>
                <w:sz w:val="28"/>
                <w:szCs w:val="28"/>
              </w:rPr>
              <w:t xml:space="preserve">При розгляді справ про адміністративні правопорушення, передбачені </w:t>
            </w:r>
            <w:hyperlink r:id="rId39" w:anchor="n246" w:tgtFrame="_blank" w:history="1">
              <w:r w:rsidRPr="00F6708A">
                <w:rPr>
                  <w:rStyle w:val="a3"/>
                  <w:color w:val="auto"/>
                  <w:sz w:val="28"/>
                  <w:szCs w:val="28"/>
                  <w:u w:val="none"/>
                </w:rPr>
                <w:t>частиною першою статті 44</w:t>
              </w:r>
            </w:hyperlink>
            <w:r w:rsidRPr="00F6708A">
              <w:rPr>
                <w:sz w:val="28"/>
                <w:szCs w:val="28"/>
              </w:rPr>
              <w:t xml:space="preserve">, </w:t>
            </w:r>
            <w:hyperlink r:id="rId40" w:anchor="n301" w:tgtFrame="_blank" w:history="1">
              <w:r w:rsidRPr="00F6708A">
                <w:rPr>
                  <w:rStyle w:val="a3"/>
                  <w:color w:val="auto"/>
                  <w:sz w:val="28"/>
                  <w:szCs w:val="28"/>
                  <w:u w:val="none"/>
                </w:rPr>
                <w:t>статтями 51</w:t>
              </w:r>
            </w:hyperlink>
            <w:r w:rsidRPr="00F6708A">
              <w:rPr>
                <w:sz w:val="28"/>
                <w:szCs w:val="28"/>
              </w:rPr>
              <w:t xml:space="preserve">, </w:t>
            </w:r>
            <w:hyperlink r:id="rId41" w:anchor="n1218" w:tgtFrame="_blank" w:history="1">
              <w:r w:rsidRPr="00F6708A">
                <w:rPr>
                  <w:rStyle w:val="a3"/>
                  <w:color w:val="auto"/>
                  <w:sz w:val="28"/>
                  <w:szCs w:val="28"/>
                  <w:u w:val="none"/>
                </w:rPr>
                <w:t>146</w:t>
              </w:r>
            </w:hyperlink>
            <w:r w:rsidRPr="00F6708A">
              <w:rPr>
                <w:sz w:val="28"/>
                <w:szCs w:val="28"/>
              </w:rPr>
              <w:t xml:space="preserve">, </w:t>
            </w:r>
            <w:hyperlink r:id="rId42" w:anchor="n1345" w:tgtFrame="_blank" w:history="1">
              <w:r w:rsidRPr="00F6708A">
                <w:rPr>
                  <w:rStyle w:val="a3"/>
                  <w:color w:val="auto"/>
                  <w:sz w:val="28"/>
                  <w:szCs w:val="28"/>
                  <w:u w:val="none"/>
                </w:rPr>
                <w:t>160</w:t>
              </w:r>
            </w:hyperlink>
            <w:r w:rsidRPr="00F6708A">
              <w:rPr>
                <w:sz w:val="28"/>
                <w:szCs w:val="28"/>
              </w:rPr>
              <w:t xml:space="preserve">, </w:t>
            </w:r>
            <w:hyperlink r:id="rId43" w:anchor="n1827" w:tgtFrame="_blank" w:history="1">
              <w:r w:rsidRPr="00F6708A">
                <w:rPr>
                  <w:rStyle w:val="a3"/>
                  <w:color w:val="auto"/>
                  <w:sz w:val="28"/>
                  <w:szCs w:val="28"/>
                  <w:u w:val="none"/>
                </w:rPr>
                <w:t>172</w:t>
              </w:r>
            </w:hyperlink>
            <w:hyperlink r:id="rId44" w:anchor="n1827" w:tgtFrame="_blank" w:history="1">
              <w:r>
                <w:rPr>
                  <w:rStyle w:val="a3"/>
                  <w:color w:val="auto"/>
                  <w:sz w:val="28"/>
                  <w:szCs w:val="28"/>
                  <w:u w:val="none"/>
                </w:rPr>
                <w:t>-</w:t>
              </w:r>
              <w:r w:rsidRPr="00F6708A">
                <w:rPr>
                  <w:rStyle w:val="a3"/>
                  <w:color w:val="auto"/>
                  <w:sz w:val="28"/>
                  <w:szCs w:val="28"/>
                  <w:u w:val="none"/>
                </w:rPr>
                <w:t>4</w:t>
              </w:r>
            </w:hyperlink>
            <w:hyperlink r:id="rId45" w:anchor="n1827" w:tgtFrame="_blank" w:history="1">
              <w:r w:rsidRPr="00F6708A">
                <w:rPr>
                  <w:rStyle w:val="a3"/>
                  <w:color w:val="auto"/>
                  <w:sz w:val="28"/>
                  <w:szCs w:val="28"/>
                  <w:u w:val="none"/>
                </w:rPr>
                <w:t xml:space="preserve"> - 172</w:t>
              </w:r>
            </w:hyperlink>
            <w:r w:rsidRPr="00F6708A">
              <w:rPr>
                <w:sz w:val="28"/>
                <w:szCs w:val="28"/>
              </w:rPr>
              <w:t>-</w:t>
            </w:r>
            <w:hyperlink r:id="rId46" w:anchor="n1827" w:tgtFrame="_blank" w:history="1">
              <w:r w:rsidRPr="00F6708A">
                <w:rPr>
                  <w:rStyle w:val="a3"/>
                  <w:color w:val="auto"/>
                  <w:sz w:val="28"/>
                  <w:szCs w:val="28"/>
                  <w:u w:val="none"/>
                </w:rPr>
                <w:t>9</w:t>
              </w:r>
            </w:hyperlink>
            <w:r w:rsidRPr="00F6708A">
              <w:rPr>
                <w:sz w:val="28"/>
                <w:szCs w:val="28"/>
              </w:rPr>
              <w:t xml:space="preserve">, </w:t>
            </w:r>
            <w:hyperlink r:id="rId47" w:anchor="n1859" w:tgtFrame="_blank" w:history="1">
              <w:r w:rsidRPr="00F6708A">
                <w:rPr>
                  <w:rStyle w:val="a3"/>
                  <w:color w:val="auto"/>
                  <w:sz w:val="28"/>
                  <w:szCs w:val="28"/>
                  <w:u w:val="none"/>
                </w:rPr>
                <w:t>173</w:t>
              </w:r>
            </w:hyperlink>
            <w:r w:rsidRPr="00F6708A">
              <w:rPr>
                <w:sz w:val="28"/>
                <w:szCs w:val="28"/>
              </w:rPr>
              <w:t xml:space="preserve">, </w:t>
            </w:r>
            <w:hyperlink r:id="rId48" w:anchor="n1867" w:tgtFrame="_blank" w:history="1">
              <w:r w:rsidRPr="00F6708A">
                <w:rPr>
                  <w:rStyle w:val="a3"/>
                  <w:b/>
                  <w:strike/>
                  <w:color w:val="auto"/>
                  <w:sz w:val="28"/>
                  <w:szCs w:val="28"/>
                  <w:u w:val="none"/>
                </w:rPr>
                <w:t>173</w:t>
              </w:r>
            </w:hyperlink>
            <w:hyperlink r:id="rId49" w:anchor="n1867" w:tgtFrame="_blank" w:history="1">
              <w:r>
                <w:rPr>
                  <w:rStyle w:val="a3"/>
                  <w:b/>
                  <w:strike/>
                  <w:color w:val="auto"/>
                  <w:sz w:val="28"/>
                  <w:szCs w:val="28"/>
                  <w:u w:val="none"/>
                </w:rPr>
                <w:t>-</w:t>
              </w:r>
              <w:r w:rsidRPr="00F6708A">
                <w:rPr>
                  <w:rStyle w:val="a3"/>
                  <w:b/>
                  <w:strike/>
                  <w:color w:val="auto"/>
                  <w:sz w:val="28"/>
                  <w:szCs w:val="28"/>
                  <w:u w:val="none"/>
                </w:rPr>
                <w:t>2</w:t>
              </w:r>
            </w:hyperlink>
            <w:r w:rsidRPr="00F6708A">
              <w:rPr>
                <w:sz w:val="28"/>
                <w:szCs w:val="28"/>
              </w:rPr>
              <w:t xml:space="preserve">, </w:t>
            </w:r>
            <w:hyperlink r:id="rId50" w:anchor="n1909" w:tgtFrame="_blank" w:history="1">
              <w:r w:rsidRPr="00F6708A">
                <w:rPr>
                  <w:rStyle w:val="a3"/>
                  <w:color w:val="auto"/>
                  <w:sz w:val="28"/>
                  <w:szCs w:val="28"/>
                  <w:u w:val="none"/>
                </w:rPr>
                <w:t>частиною третьою статті 178</w:t>
              </w:r>
            </w:hyperlink>
            <w:r w:rsidRPr="00F6708A">
              <w:rPr>
                <w:sz w:val="28"/>
                <w:szCs w:val="28"/>
              </w:rPr>
              <w:t xml:space="preserve">, </w:t>
            </w:r>
            <w:hyperlink r:id="rId51" w:anchor="n1967" w:tgtFrame="_blank" w:history="1">
              <w:r w:rsidRPr="00F6708A">
                <w:rPr>
                  <w:rStyle w:val="a3"/>
                  <w:color w:val="auto"/>
                  <w:sz w:val="28"/>
                  <w:szCs w:val="28"/>
                  <w:u w:val="none"/>
                </w:rPr>
                <w:t>статтями 185</w:t>
              </w:r>
            </w:hyperlink>
            <w:r w:rsidRPr="00F6708A">
              <w:rPr>
                <w:sz w:val="28"/>
                <w:szCs w:val="28"/>
              </w:rPr>
              <w:t xml:space="preserve">, </w:t>
            </w:r>
            <w:hyperlink r:id="rId52" w:anchor="n1971" w:tgtFrame="_blank" w:history="1">
              <w:r w:rsidRPr="00F6708A">
                <w:rPr>
                  <w:rStyle w:val="a3"/>
                  <w:color w:val="auto"/>
                  <w:sz w:val="28"/>
                  <w:szCs w:val="28"/>
                  <w:u w:val="none"/>
                </w:rPr>
                <w:t>185</w:t>
              </w:r>
            </w:hyperlink>
            <w:hyperlink r:id="rId53" w:anchor="n1971" w:tgtFrame="_blank" w:history="1">
              <w:r>
                <w:rPr>
                  <w:rStyle w:val="a3"/>
                  <w:color w:val="auto"/>
                  <w:sz w:val="28"/>
                  <w:szCs w:val="28"/>
                  <w:u w:val="none"/>
                </w:rPr>
                <w:t>-</w:t>
              </w:r>
              <w:r w:rsidRPr="00F6708A">
                <w:rPr>
                  <w:rStyle w:val="a3"/>
                  <w:color w:val="auto"/>
                  <w:sz w:val="28"/>
                  <w:szCs w:val="28"/>
                  <w:u w:val="none"/>
                </w:rPr>
                <w:t>1</w:t>
              </w:r>
            </w:hyperlink>
            <w:r w:rsidRPr="00F6708A">
              <w:rPr>
                <w:sz w:val="28"/>
                <w:szCs w:val="28"/>
              </w:rPr>
              <w:t xml:space="preserve">, </w:t>
            </w:r>
            <w:hyperlink r:id="rId54" w:anchor="n2001" w:tgtFrame="_blank" w:history="1">
              <w:r w:rsidRPr="00F6708A">
                <w:rPr>
                  <w:rStyle w:val="a3"/>
                  <w:color w:val="auto"/>
                  <w:sz w:val="28"/>
                  <w:szCs w:val="28"/>
                  <w:u w:val="none"/>
                </w:rPr>
                <w:t>статтями   185</w:t>
              </w:r>
            </w:hyperlink>
            <w:hyperlink r:id="rId55" w:anchor="n2001" w:tgtFrame="_blank" w:history="1">
              <w:r>
                <w:rPr>
                  <w:rStyle w:val="a3"/>
                  <w:color w:val="auto"/>
                  <w:sz w:val="28"/>
                  <w:szCs w:val="28"/>
                  <w:u w:val="none"/>
                </w:rPr>
                <w:t>-</w:t>
              </w:r>
              <w:r w:rsidRPr="00F6708A">
                <w:rPr>
                  <w:rStyle w:val="a3"/>
                  <w:color w:val="auto"/>
                  <w:sz w:val="28"/>
                  <w:szCs w:val="28"/>
                  <w:u w:val="none"/>
                </w:rPr>
                <w:t>7</w:t>
              </w:r>
            </w:hyperlink>
            <w:r w:rsidRPr="00F6708A">
              <w:rPr>
                <w:sz w:val="28"/>
                <w:szCs w:val="28"/>
              </w:rPr>
              <w:t xml:space="preserve">, </w:t>
            </w:r>
            <w:hyperlink r:id="rId56" w:anchor="n2055" w:tgtFrame="_blank" w:history="1">
              <w:r w:rsidRPr="00F6708A">
                <w:rPr>
                  <w:rStyle w:val="a3"/>
                  <w:color w:val="auto"/>
                  <w:sz w:val="28"/>
                  <w:szCs w:val="28"/>
                  <w:u w:val="none"/>
                </w:rPr>
                <w:t>187</w:t>
              </w:r>
            </w:hyperlink>
            <w:r w:rsidRPr="00F6708A">
              <w:rPr>
                <w:sz w:val="28"/>
                <w:szCs w:val="28"/>
              </w:rPr>
              <w:t xml:space="preserve"> цього Кодексу, присутність особи, яка притягається до адміністративної відповідальності, є обов’язковою. У разі </w:t>
            </w:r>
            <w:r w:rsidRPr="00F6708A">
              <w:rPr>
                <w:sz w:val="28"/>
                <w:szCs w:val="28"/>
              </w:rPr>
              <w:lastRenderedPageBreak/>
              <w:t>ухилення від явки на виклик органу внутрішніх справ або судді районного, районного у місті, міського чи міськрайонного суду цю особу може бути органом внутрішніх справ (Національною поліцією) піддано приводу.</w:t>
            </w:r>
          </w:p>
          <w:p w:rsidR="000A2EC0" w:rsidRPr="00F6708A" w:rsidRDefault="000A2EC0" w:rsidP="00175052">
            <w:pPr>
              <w:pStyle w:val="rvps2"/>
              <w:ind w:firstLine="460"/>
              <w:jc w:val="both"/>
              <w:rPr>
                <w:sz w:val="28"/>
                <w:szCs w:val="28"/>
              </w:rPr>
            </w:pPr>
            <w:r w:rsidRPr="00F6708A">
              <w:rPr>
                <w:sz w:val="28"/>
                <w:szCs w:val="28"/>
              </w:rPr>
              <w:t>Законами України може бути передбачено й інші випадки, коли явка особи, яка притягається до адміністративної відповідальності, в орган (до посадової особи), який вирі</w:t>
            </w:r>
            <w:r>
              <w:rPr>
                <w:sz w:val="28"/>
                <w:szCs w:val="28"/>
              </w:rPr>
              <w:t>шує справу, є обов’язковою.</w:t>
            </w:r>
          </w:p>
        </w:tc>
        <w:tc>
          <w:tcPr>
            <w:tcW w:w="3828" w:type="dxa"/>
          </w:tcPr>
          <w:p w:rsidR="000A2EC0" w:rsidRPr="00F6708A" w:rsidRDefault="001C50E4" w:rsidP="001C50E4">
            <w:pPr>
              <w:pStyle w:val="rvps7"/>
              <w:ind w:firstLine="458"/>
              <w:jc w:val="both"/>
              <w:rPr>
                <w:rStyle w:val="rvts9"/>
                <w:sz w:val="28"/>
                <w:szCs w:val="28"/>
              </w:rPr>
            </w:pPr>
            <w:r w:rsidRPr="001C50E4">
              <w:rPr>
                <w:rStyle w:val="rvts9"/>
                <w:sz w:val="28"/>
                <w:szCs w:val="28"/>
              </w:rPr>
              <w:lastRenderedPageBreak/>
              <w:t>Необхідність удосконалення законодавства про адміністративну відповідальність військовослужбовців та співробітників правоохоронних органів за насильство щодо жінок і дівчат, зокрема домашнє насильство, відповідно до міжнародних зобов’язань України.</w:t>
            </w:r>
          </w:p>
        </w:tc>
      </w:tr>
    </w:tbl>
    <w:p w:rsidR="003800A7" w:rsidRDefault="003800A7" w:rsidP="00E43F63">
      <w:pPr>
        <w:spacing w:after="0" w:line="240" w:lineRule="auto"/>
        <w:rPr>
          <w:rFonts w:ascii="Times New Roman" w:hAnsi="Times New Roman"/>
          <w:b/>
          <w:sz w:val="28"/>
          <w:szCs w:val="28"/>
        </w:rPr>
      </w:pPr>
    </w:p>
    <w:p w:rsidR="00ED7F4A" w:rsidRDefault="00ED7F4A" w:rsidP="00E43F63">
      <w:pPr>
        <w:spacing w:after="0" w:line="240" w:lineRule="auto"/>
        <w:rPr>
          <w:rFonts w:ascii="Times New Roman" w:hAnsi="Times New Roman"/>
          <w:b/>
          <w:sz w:val="28"/>
          <w:szCs w:val="28"/>
        </w:rPr>
      </w:pPr>
    </w:p>
    <w:p w:rsidR="001C50E4" w:rsidRDefault="001C50E4" w:rsidP="00E43F63">
      <w:pPr>
        <w:spacing w:after="0" w:line="240" w:lineRule="auto"/>
        <w:rPr>
          <w:rFonts w:ascii="Times New Roman" w:hAnsi="Times New Roman"/>
          <w:b/>
          <w:sz w:val="28"/>
          <w:szCs w:val="28"/>
        </w:rPr>
      </w:pPr>
    </w:p>
    <w:p w:rsidR="00ED7F4A" w:rsidRDefault="00ED7F4A" w:rsidP="00E43F63">
      <w:pPr>
        <w:spacing w:after="0" w:line="240" w:lineRule="auto"/>
        <w:rPr>
          <w:rFonts w:ascii="Times New Roman" w:hAnsi="Times New Roman"/>
          <w:b/>
          <w:sz w:val="28"/>
          <w:szCs w:val="28"/>
        </w:rPr>
      </w:pPr>
      <w:r>
        <w:rPr>
          <w:rFonts w:ascii="Times New Roman" w:hAnsi="Times New Roman"/>
          <w:b/>
          <w:sz w:val="28"/>
          <w:szCs w:val="28"/>
        </w:rPr>
        <w:t xml:space="preserve">Генеральний директор Директорату </w:t>
      </w:r>
    </w:p>
    <w:p w:rsidR="00381516" w:rsidRDefault="00ED7F4A" w:rsidP="00E43F63">
      <w:pPr>
        <w:spacing w:after="0" w:line="240" w:lineRule="auto"/>
        <w:rPr>
          <w:rFonts w:ascii="Times New Roman" w:hAnsi="Times New Roman"/>
          <w:b/>
          <w:sz w:val="28"/>
          <w:szCs w:val="28"/>
        </w:rPr>
      </w:pPr>
      <w:r>
        <w:rPr>
          <w:rFonts w:ascii="Times New Roman" w:hAnsi="Times New Roman"/>
          <w:b/>
          <w:sz w:val="28"/>
          <w:szCs w:val="28"/>
        </w:rPr>
        <w:t>розвитку соціальних послуг та захисту прав дітей</w:t>
      </w:r>
      <w:r w:rsidR="00381516">
        <w:rPr>
          <w:rFonts w:ascii="Times New Roman" w:hAnsi="Times New Roman"/>
          <w:b/>
          <w:sz w:val="28"/>
          <w:szCs w:val="28"/>
        </w:rPr>
        <w:t xml:space="preserve"> </w:t>
      </w:r>
    </w:p>
    <w:p w:rsidR="00ED7F4A" w:rsidRDefault="00381516" w:rsidP="00E43F63">
      <w:pPr>
        <w:spacing w:after="0" w:line="240" w:lineRule="auto"/>
        <w:rPr>
          <w:rFonts w:ascii="Times New Roman" w:hAnsi="Times New Roman"/>
          <w:b/>
          <w:sz w:val="28"/>
          <w:szCs w:val="28"/>
        </w:rPr>
      </w:pPr>
      <w:r>
        <w:rPr>
          <w:rFonts w:ascii="Times New Roman" w:hAnsi="Times New Roman"/>
          <w:b/>
          <w:sz w:val="28"/>
          <w:szCs w:val="28"/>
        </w:rPr>
        <w:t>Міністерства соціальної політики України</w:t>
      </w:r>
      <w:r w:rsidR="00ED7F4A">
        <w:rPr>
          <w:rFonts w:ascii="Times New Roman" w:hAnsi="Times New Roman"/>
          <w:b/>
          <w:sz w:val="28"/>
          <w:szCs w:val="28"/>
        </w:rPr>
        <w:tab/>
      </w:r>
      <w:r w:rsidR="00ED7F4A">
        <w:rPr>
          <w:rFonts w:ascii="Times New Roman" w:hAnsi="Times New Roman"/>
          <w:b/>
          <w:sz w:val="28"/>
          <w:szCs w:val="28"/>
        </w:rPr>
        <w:tab/>
      </w:r>
      <w:r w:rsidR="00ED7F4A">
        <w:rPr>
          <w:rFonts w:ascii="Times New Roman" w:hAnsi="Times New Roman"/>
          <w:b/>
          <w:sz w:val="28"/>
          <w:szCs w:val="28"/>
        </w:rPr>
        <w:tab/>
      </w:r>
      <w:r w:rsidR="00ED7F4A">
        <w:rPr>
          <w:rFonts w:ascii="Times New Roman" w:hAnsi="Times New Roman"/>
          <w:b/>
          <w:sz w:val="28"/>
          <w:szCs w:val="28"/>
        </w:rPr>
        <w:tab/>
      </w:r>
      <w:r w:rsidR="00ED7F4A">
        <w:rPr>
          <w:rFonts w:ascii="Times New Roman" w:hAnsi="Times New Roman"/>
          <w:b/>
          <w:sz w:val="28"/>
          <w:szCs w:val="28"/>
        </w:rPr>
        <w:tab/>
      </w:r>
      <w:r w:rsidR="00ED7F4A">
        <w:rPr>
          <w:rFonts w:ascii="Times New Roman" w:hAnsi="Times New Roman"/>
          <w:b/>
          <w:sz w:val="28"/>
          <w:szCs w:val="28"/>
        </w:rPr>
        <w:tab/>
      </w:r>
      <w:r w:rsidR="00ED7F4A">
        <w:rPr>
          <w:rFonts w:ascii="Times New Roman" w:hAnsi="Times New Roman"/>
          <w:b/>
          <w:sz w:val="28"/>
          <w:szCs w:val="28"/>
        </w:rPr>
        <w:tab/>
        <w:t xml:space="preserve">                        </w:t>
      </w:r>
      <w:r>
        <w:rPr>
          <w:rFonts w:ascii="Times New Roman" w:hAnsi="Times New Roman"/>
          <w:b/>
          <w:sz w:val="28"/>
          <w:szCs w:val="28"/>
        </w:rPr>
        <w:t xml:space="preserve">      </w:t>
      </w:r>
      <w:r w:rsidR="00ED7F4A">
        <w:rPr>
          <w:rFonts w:ascii="Times New Roman" w:hAnsi="Times New Roman"/>
          <w:b/>
          <w:sz w:val="28"/>
          <w:szCs w:val="28"/>
        </w:rPr>
        <w:t xml:space="preserve"> Руслан КОЛБАСА</w:t>
      </w:r>
    </w:p>
    <w:p w:rsidR="00381516" w:rsidRDefault="00381516" w:rsidP="00E43F63">
      <w:pPr>
        <w:spacing w:after="0" w:line="240" w:lineRule="auto"/>
        <w:rPr>
          <w:rFonts w:ascii="Times New Roman" w:hAnsi="Times New Roman"/>
          <w:b/>
          <w:sz w:val="28"/>
          <w:szCs w:val="28"/>
        </w:rPr>
      </w:pPr>
    </w:p>
    <w:p w:rsidR="00381516" w:rsidRPr="00381516" w:rsidRDefault="00381516" w:rsidP="00E43F63">
      <w:pPr>
        <w:spacing w:after="0" w:line="240" w:lineRule="auto"/>
        <w:rPr>
          <w:rFonts w:ascii="Times New Roman" w:hAnsi="Times New Roman"/>
          <w:sz w:val="28"/>
          <w:szCs w:val="28"/>
        </w:rPr>
      </w:pPr>
      <w:r>
        <w:rPr>
          <w:rFonts w:ascii="Times New Roman" w:hAnsi="Times New Roman"/>
          <w:sz w:val="28"/>
          <w:szCs w:val="28"/>
        </w:rPr>
        <w:t>____ ____________</w:t>
      </w:r>
      <w:r w:rsidR="003F6810">
        <w:rPr>
          <w:rFonts w:ascii="Times New Roman" w:hAnsi="Times New Roman"/>
          <w:sz w:val="28"/>
          <w:szCs w:val="28"/>
        </w:rPr>
        <w:t xml:space="preserve">  </w:t>
      </w:r>
      <w:r>
        <w:rPr>
          <w:rFonts w:ascii="Times New Roman" w:hAnsi="Times New Roman"/>
          <w:sz w:val="28"/>
          <w:szCs w:val="28"/>
        </w:rPr>
        <w:t>2020 р.</w:t>
      </w:r>
    </w:p>
    <w:sectPr w:rsidR="00381516" w:rsidRPr="00381516" w:rsidSect="00175052">
      <w:headerReference w:type="default" r:id="rId57"/>
      <w:pgSz w:w="16838" w:h="11906" w:orient="landscape"/>
      <w:pgMar w:top="1135" w:right="850" w:bottom="850" w:left="85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B4D" w:rsidRDefault="00AA7B4D" w:rsidP="00175052">
      <w:pPr>
        <w:spacing w:after="0" w:line="240" w:lineRule="auto"/>
      </w:pPr>
      <w:r>
        <w:separator/>
      </w:r>
    </w:p>
  </w:endnote>
  <w:endnote w:type="continuationSeparator" w:id="0">
    <w:p w:rsidR="00AA7B4D" w:rsidRDefault="00AA7B4D" w:rsidP="00175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altName w:val="Arial"/>
    <w:panose1 w:val="020B0604020202020204"/>
    <w:charset w:val="CC"/>
    <w:family w:val="swiss"/>
    <w:pitch w:val="variable"/>
    <w:sig w:usb0="E0002AFF" w:usb1="C0007843"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B4D" w:rsidRDefault="00AA7B4D" w:rsidP="00175052">
      <w:pPr>
        <w:spacing w:after="0" w:line="240" w:lineRule="auto"/>
      </w:pPr>
      <w:r>
        <w:separator/>
      </w:r>
    </w:p>
  </w:footnote>
  <w:footnote w:type="continuationSeparator" w:id="0">
    <w:p w:rsidR="00AA7B4D" w:rsidRDefault="00AA7B4D" w:rsidP="001750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052" w:rsidRDefault="00175052">
    <w:pPr>
      <w:pStyle w:val="ab"/>
      <w:jc w:val="center"/>
    </w:pPr>
    <w:r>
      <w:fldChar w:fldCharType="begin"/>
    </w:r>
    <w:r>
      <w:instrText>PAGE   \* MERGEFORMAT</w:instrText>
    </w:r>
    <w:r>
      <w:fldChar w:fldCharType="separate"/>
    </w:r>
    <w:r w:rsidR="0041025F">
      <w:rPr>
        <w:noProof/>
      </w:rPr>
      <w:t>6</w:t>
    </w:r>
    <w:r>
      <w:fldChar w:fldCharType="end"/>
    </w:r>
  </w:p>
  <w:p w:rsidR="00175052" w:rsidRDefault="001750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FF6"/>
    <w:rsid w:val="000546B4"/>
    <w:rsid w:val="000A2EC0"/>
    <w:rsid w:val="00175052"/>
    <w:rsid w:val="001B5578"/>
    <w:rsid w:val="001C50E4"/>
    <w:rsid w:val="002024B4"/>
    <w:rsid w:val="002164C5"/>
    <w:rsid w:val="00263A01"/>
    <w:rsid w:val="002D223D"/>
    <w:rsid w:val="002E142A"/>
    <w:rsid w:val="003800A7"/>
    <w:rsid w:val="00381516"/>
    <w:rsid w:val="003A172E"/>
    <w:rsid w:val="003F2B2B"/>
    <w:rsid w:val="003F6810"/>
    <w:rsid w:val="0041025F"/>
    <w:rsid w:val="00461C39"/>
    <w:rsid w:val="00467CF6"/>
    <w:rsid w:val="00477F25"/>
    <w:rsid w:val="004B0500"/>
    <w:rsid w:val="004F3BD7"/>
    <w:rsid w:val="00502A92"/>
    <w:rsid w:val="005168FC"/>
    <w:rsid w:val="0061688E"/>
    <w:rsid w:val="00661B02"/>
    <w:rsid w:val="0067269D"/>
    <w:rsid w:val="00676FD1"/>
    <w:rsid w:val="00721855"/>
    <w:rsid w:val="00724A40"/>
    <w:rsid w:val="00797D2A"/>
    <w:rsid w:val="00826BE3"/>
    <w:rsid w:val="00876AF5"/>
    <w:rsid w:val="008E2471"/>
    <w:rsid w:val="00960E08"/>
    <w:rsid w:val="00970C12"/>
    <w:rsid w:val="009C55AA"/>
    <w:rsid w:val="00A11886"/>
    <w:rsid w:val="00A22BF7"/>
    <w:rsid w:val="00A80401"/>
    <w:rsid w:val="00AA20A7"/>
    <w:rsid w:val="00AA7B4D"/>
    <w:rsid w:val="00AC6FF6"/>
    <w:rsid w:val="00AF5C3D"/>
    <w:rsid w:val="00CB0D6B"/>
    <w:rsid w:val="00CB5177"/>
    <w:rsid w:val="00CE1AD6"/>
    <w:rsid w:val="00D66F27"/>
    <w:rsid w:val="00DE30D8"/>
    <w:rsid w:val="00E43F63"/>
    <w:rsid w:val="00E60FE0"/>
    <w:rsid w:val="00E6612B"/>
    <w:rsid w:val="00ED21B1"/>
    <w:rsid w:val="00ED7F4A"/>
    <w:rsid w:val="00EE021C"/>
    <w:rsid w:val="00F203A3"/>
    <w:rsid w:val="00F6708A"/>
    <w:rsid w:val="00F855D3"/>
    <w:rsid w:val="00FB14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6FF6"/>
    <w:rPr>
      <w:rFonts w:cs="Times New Roman"/>
    </w:rPr>
  </w:style>
  <w:style w:type="paragraph" w:styleId="1">
    <w:name w:val="heading 1"/>
    <w:basedOn w:val="a"/>
    <w:next w:val="a"/>
    <w:link w:val="10"/>
    <w:uiPriority w:val="9"/>
    <w:qFormat/>
    <w:rsid w:val="00AC6FF6"/>
    <w:pPr>
      <w:keepNext/>
      <w:spacing w:after="0" w:line="240" w:lineRule="auto"/>
      <w:ind w:firstLine="709"/>
      <w:jc w:val="center"/>
      <w:outlineLvl w:val="0"/>
    </w:pPr>
    <w:rPr>
      <w:rFonts w:ascii="Arial" w:hAnsi="Arial" w:cs="Arial"/>
      <w:b/>
      <w:bCs/>
      <w:sz w:val="28"/>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AC6FF6"/>
    <w:rPr>
      <w:rFonts w:ascii="Arial" w:hAnsi="Arial" w:cs="Arial"/>
      <w:b/>
      <w:bCs/>
      <w:sz w:val="24"/>
      <w:szCs w:val="24"/>
      <w:lang w:val="x-none" w:eastAsia="ru-RU"/>
    </w:rPr>
  </w:style>
  <w:style w:type="character" w:customStyle="1" w:styleId="rvts9">
    <w:name w:val="rvts9"/>
    <w:basedOn w:val="a0"/>
    <w:rsid w:val="00AC6FF6"/>
    <w:rPr>
      <w:rFonts w:cs="Times New Roman"/>
    </w:rPr>
  </w:style>
  <w:style w:type="paragraph" w:customStyle="1" w:styleId="rvps7">
    <w:name w:val="rvps7"/>
    <w:basedOn w:val="a"/>
    <w:rsid w:val="00AC6FF6"/>
    <w:pPr>
      <w:spacing w:before="100" w:beforeAutospacing="1" w:after="100" w:afterAutospacing="1" w:line="240" w:lineRule="auto"/>
    </w:pPr>
    <w:rPr>
      <w:rFonts w:ascii="Times New Roman" w:hAnsi="Times New Roman"/>
      <w:sz w:val="24"/>
      <w:szCs w:val="24"/>
      <w:lang w:eastAsia="uk-UA"/>
    </w:rPr>
  </w:style>
  <w:style w:type="paragraph" w:customStyle="1" w:styleId="rvps2">
    <w:name w:val="rvps2"/>
    <w:basedOn w:val="a"/>
    <w:rsid w:val="00AC6FF6"/>
    <w:pPr>
      <w:spacing w:before="100" w:beforeAutospacing="1" w:after="100" w:afterAutospacing="1" w:line="240" w:lineRule="auto"/>
    </w:pPr>
    <w:rPr>
      <w:rFonts w:ascii="Times New Roman" w:hAnsi="Times New Roman"/>
      <w:sz w:val="24"/>
      <w:szCs w:val="24"/>
      <w:lang w:eastAsia="uk-UA"/>
    </w:rPr>
  </w:style>
  <w:style w:type="character" w:styleId="a3">
    <w:name w:val="Hyperlink"/>
    <w:basedOn w:val="a0"/>
    <w:uiPriority w:val="99"/>
    <w:semiHidden/>
    <w:unhideWhenUsed/>
    <w:rsid w:val="00AC6FF6"/>
    <w:rPr>
      <w:rFonts w:cs="Times New Roman"/>
      <w:color w:val="0000FF"/>
      <w:u w:val="single"/>
    </w:rPr>
  </w:style>
  <w:style w:type="paragraph" w:styleId="HTML">
    <w:name w:val="HTML Preformatted"/>
    <w:aliases w:val="Знак Знак,Знак Знак1"/>
    <w:basedOn w:val="a"/>
    <w:link w:val="HTML0"/>
    <w:uiPriority w:val="99"/>
    <w:rsid w:val="00AC6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0">
    <w:name w:val="Стандартный HTML Знак"/>
    <w:aliases w:val="Знак Знак Знак,Знак Знак1 Знак"/>
    <w:basedOn w:val="a0"/>
    <w:link w:val="HTML"/>
    <w:uiPriority w:val="99"/>
    <w:locked/>
    <w:rsid w:val="00AC6FF6"/>
    <w:rPr>
      <w:rFonts w:ascii="Courier New" w:hAnsi="Courier New" w:cs="Courier New"/>
      <w:color w:val="000000"/>
      <w:sz w:val="21"/>
      <w:szCs w:val="21"/>
      <w:lang w:val="ru-RU" w:eastAsia="ru-RU"/>
    </w:rPr>
  </w:style>
  <w:style w:type="character" w:customStyle="1" w:styleId="rvts0">
    <w:name w:val="rvts0"/>
    <w:basedOn w:val="a0"/>
    <w:rsid w:val="00970C12"/>
    <w:rPr>
      <w:rFonts w:cs="Times New Roman"/>
    </w:rPr>
  </w:style>
  <w:style w:type="paragraph" w:styleId="a4">
    <w:name w:val="Balloon Text"/>
    <w:basedOn w:val="a"/>
    <w:link w:val="a5"/>
    <w:uiPriority w:val="99"/>
    <w:rsid w:val="00E43F63"/>
    <w:pPr>
      <w:spacing w:after="0" w:line="240" w:lineRule="auto"/>
    </w:pPr>
    <w:rPr>
      <w:rFonts w:ascii="Tahoma" w:hAnsi="Tahoma" w:cs="Tahoma"/>
      <w:sz w:val="16"/>
      <w:szCs w:val="16"/>
    </w:rPr>
  </w:style>
  <w:style w:type="character" w:customStyle="1" w:styleId="a5">
    <w:name w:val="Текст выноски Знак"/>
    <w:basedOn w:val="a0"/>
    <w:link w:val="a4"/>
    <w:uiPriority w:val="99"/>
    <w:locked/>
    <w:rsid w:val="00E43F63"/>
    <w:rPr>
      <w:rFonts w:ascii="Tahoma" w:hAnsi="Tahoma" w:cs="Tahoma"/>
      <w:sz w:val="16"/>
      <w:szCs w:val="16"/>
    </w:rPr>
  </w:style>
  <w:style w:type="character" w:styleId="a6">
    <w:name w:val="annotation reference"/>
    <w:basedOn w:val="a0"/>
    <w:uiPriority w:val="99"/>
    <w:rsid w:val="00797D2A"/>
    <w:rPr>
      <w:rFonts w:cs="Times New Roman"/>
      <w:sz w:val="16"/>
      <w:szCs w:val="16"/>
    </w:rPr>
  </w:style>
  <w:style w:type="paragraph" w:styleId="a7">
    <w:name w:val="annotation text"/>
    <w:basedOn w:val="a"/>
    <w:link w:val="a8"/>
    <w:uiPriority w:val="99"/>
    <w:rsid w:val="00797D2A"/>
    <w:pPr>
      <w:spacing w:line="240" w:lineRule="auto"/>
    </w:pPr>
    <w:rPr>
      <w:sz w:val="20"/>
      <w:szCs w:val="20"/>
    </w:rPr>
  </w:style>
  <w:style w:type="character" w:customStyle="1" w:styleId="a8">
    <w:name w:val="Текст примечания Знак"/>
    <w:basedOn w:val="a0"/>
    <w:link w:val="a7"/>
    <w:uiPriority w:val="99"/>
    <w:locked/>
    <w:rsid w:val="00797D2A"/>
    <w:rPr>
      <w:rFonts w:cs="Times New Roman"/>
      <w:sz w:val="20"/>
      <w:szCs w:val="20"/>
    </w:rPr>
  </w:style>
  <w:style w:type="paragraph" w:styleId="a9">
    <w:name w:val="annotation subject"/>
    <w:basedOn w:val="a7"/>
    <w:next w:val="a7"/>
    <w:link w:val="aa"/>
    <w:uiPriority w:val="99"/>
    <w:rsid w:val="00797D2A"/>
    <w:rPr>
      <w:b/>
      <w:bCs/>
    </w:rPr>
  </w:style>
  <w:style w:type="character" w:customStyle="1" w:styleId="aa">
    <w:name w:val="Тема примечания Знак"/>
    <w:basedOn w:val="a8"/>
    <w:link w:val="a9"/>
    <w:uiPriority w:val="99"/>
    <w:locked/>
    <w:rsid w:val="00797D2A"/>
    <w:rPr>
      <w:rFonts w:cs="Times New Roman"/>
      <w:b/>
      <w:bCs/>
      <w:sz w:val="20"/>
      <w:szCs w:val="20"/>
    </w:rPr>
  </w:style>
  <w:style w:type="paragraph" w:styleId="ab">
    <w:name w:val="header"/>
    <w:basedOn w:val="a"/>
    <w:link w:val="ac"/>
    <w:uiPriority w:val="99"/>
    <w:rsid w:val="00175052"/>
    <w:pPr>
      <w:tabs>
        <w:tab w:val="center" w:pos="4819"/>
        <w:tab w:val="right" w:pos="9639"/>
      </w:tabs>
      <w:spacing w:after="0" w:line="240" w:lineRule="auto"/>
    </w:pPr>
  </w:style>
  <w:style w:type="character" w:customStyle="1" w:styleId="ac">
    <w:name w:val="Верхний колонтитул Знак"/>
    <w:basedOn w:val="a0"/>
    <w:link w:val="ab"/>
    <w:uiPriority w:val="99"/>
    <w:locked/>
    <w:rsid w:val="00175052"/>
    <w:rPr>
      <w:rFonts w:cs="Times New Roman"/>
    </w:rPr>
  </w:style>
  <w:style w:type="paragraph" w:styleId="ad">
    <w:name w:val="footer"/>
    <w:basedOn w:val="a"/>
    <w:link w:val="ae"/>
    <w:uiPriority w:val="99"/>
    <w:rsid w:val="00175052"/>
    <w:pPr>
      <w:tabs>
        <w:tab w:val="center" w:pos="4819"/>
        <w:tab w:val="right" w:pos="9639"/>
      </w:tabs>
      <w:spacing w:after="0" w:line="240" w:lineRule="auto"/>
    </w:pPr>
  </w:style>
  <w:style w:type="character" w:customStyle="1" w:styleId="ae">
    <w:name w:val="Нижний колонтитул Знак"/>
    <w:basedOn w:val="a0"/>
    <w:link w:val="ad"/>
    <w:uiPriority w:val="99"/>
    <w:locked/>
    <w:rsid w:val="00175052"/>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6FF6"/>
    <w:rPr>
      <w:rFonts w:cs="Times New Roman"/>
    </w:rPr>
  </w:style>
  <w:style w:type="paragraph" w:styleId="1">
    <w:name w:val="heading 1"/>
    <w:basedOn w:val="a"/>
    <w:next w:val="a"/>
    <w:link w:val="10"/>
    <w:uiPriority w:val="9"/>
    <w:qFormat/>
    <w:rsid w:val="00AC6FF6"/>
    <w:pPr>
      <w:keepNext/>
      <w:spacing w:after="0" w:line="240" w:lineRule="auto"/>
      <w:ind w:firstLine="709"/>
      <w:jc w:val="center"/>
      <w:outlineLvl w:val="0"/>
    </w:pPr>
    <w:rPr>
      <w:rFonts w:ascii="Arial" w:hAnsi="Arial" w:cs="Arial"/>
      <w:b/>
      <w:bCs/>
      <w:sz w:val="28"/>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AC6FF6"/>
    <w:rPr>
      <w:rFonts w:ascii="Arial" w:hAnsi="Arial" w:cs="Arial"/>
      <w:b/>
      <w:bCs/>
      <w:sz w:val="24"/>
      <w:szCs w:val="24"/>
      <w:lang w:val="x-none" w:eastAsia="ru-RU"/>
    </w:rPr>
  </w:style>
  <w:style w:type="character" w:customStyle="1" w:styleId="rvts9">
    <w:name w:val="rvts9"/>
    <w:basedOn w:val="a0"/>
    <w:rsid w:val="00AC6FF6"/>
    <w:rPr>
      <w:rFonts w:cs="Times New Roman"/>
    </w:rPr>
  </w:style>
  <w:style w:type="paragraph" w:customStyle="1" w:styleId="rvps7">
    <w:name w:val="rvps7"/>
    <w:basedOn w:val="a"/>
    <w:rsid w:val="00AC6FF6"/>
    <w:pPr>
      <w:spacing w:before="100" w:beforeAutospacing="1" w:after="100" w:afterAutospacing="1" w:line="240" w:lineRule="auto"/>
    </w:pPr>
    <w:rPr>
      <w:rFonts w:ascii="Times New Roman" w:hAnsi="Times New Roman"/>
      <w:sz w:val="24"/>
      <w:szCs w:val="24"/>
      <w:lang w:eastAsia="uk-UA"/>
    </w:rPr>
  </w:style>
  <w:style w:type="paragraph" w:customStyle="1" w:styleId="rvps2">
    <w:name w:val="rvps2"/>
    <w:basedOn w:val="a"/>
    <w:rsid w:val="00AC6FF6"/>
    <w:pPr>
      <w:spacing w:before="100" w:beforeAutospacing="1" w:after="100" w:afterAutospacing="1" w:line="240" w:lineRule="auto"/>
    </w:pPr>
    <w:rPr>
      <w:rFonts w:ascii="Times New Roman" w:hAnsi="Times New Roman"/>
      <w:sz w:val="24"/>
      <w:szCs w:val="24"/>
      <w:lang w:eastAsia="uk-UA"/>
    </w:rPr>
  </w:style>
  <w:style w:type="character" w:styleId="a3">
    <w:name w:val="Hyperlink"/>
    <w:basedOn w:val="a0"/>
    <w:uiPriority w:val="99"/>
    <w:semiHidden/>
    <w:unhideWhenUsed/>
    <w:rsid w:val="00AC6FF6"/>
    <w:rPr>
      <w:rFonts w:cs="Times New Roman"/>
      <w:color w:val="0000FF"/>
      <w:u w:val="single"/>
    </w:rPr>
  </w:style>
  <w:style w:type="paragraph" w:styleId="HTML">
    <w:name w:val="HTML Preformatted"/>
    <w:aliases w:val="Знак Знак,Знак Знак1"/>
    <w:basedOn w:val="a"/>
    <w:link w:val="HTML0"/>
    <w:uiPriority w:val="99"/>
    <w:rsid w:val="00AC6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0">
    <w:name w:val="Стандартный HTML Знак"/>
    <w:aliases w:val="Знак Знак Знак,Знак Знак1 Знак"/>
    <w:basedOn w:val="a0"/>
    <w:link w:val="HTML"/>
    <w:uiPriority w:val="99"/>
    <w:locked/>
    <w:rsid w:val="00AC6FF6"/>
    <w:rPr>
      <w:rFonts w:ascii="Courier New" w:hAnsi="Courier New" w:cs="Courier New"/>
      <w:color w:val="000000"/>
      <w:sz w:val="21"/>
      <w:szCs w:val="21"/>
      <w:lang w:val="ru-RU" w:eastAsia="ru-RU"/>
    </w:rPr>
  </w:style>
  <w:style w:type="character" w:customStyle="1" w:styleId="rvts0">
    <w:name w:val="rvts0"/>
    <w:basedOn w:val="a0"/>
    <w:rsid w:val="00970C12"/>
    <w:rPr>
      <w:rFonts w:cs="Times New Roman"/>
    </w:rPr>
  </w:style>
  <w:style w:type="paragraph" w:styleId="a4">
    <w:name w:val="Balloon Text"/>
    <w:basedOn w:val="a"/>
    <w:link w:val="a5"/>
    <w:uiPriority w:val="99"/>
    <w:rsid w:val="00E43F63"/>
    <w:pPr>
      <w:spacing w:after="0" w:line="240" w:lineRule="auto"/>
    </w:pPr>
    <w:rPr>
      <w:rFonts w:ascii="Tahoma" w:hAnsi="Tahoma" w:cs="Tahoma"/>
      <w:sz w:val="16"/>
      <w:szCs w:val="16"/>
    </w:rPr>
  </w:style>
  <w:style w:type="character" w:customStyle="1" w:styleId="a5">
    <w:name w:val="Текст выноски Знак"/>
    <w:basedOn w:val="a0"/>
    <w:link w:val="a4"/>
    <w:uiPriority w:val="99"/>
    <w:locked/>
    <w:rsid w:val="00E43F63"/>
    <w:rPr>
      <w:rFonts w:ascii="Tahoma" w:hAnsi="Tahoma" w:cs="Tahoma"/>
      <w:sz w:val="16"/>
      <w:szCs w:val="16"/>
    </w:rPr>
  </w:style>
  <w:style w:type="character" w:styleId="a6">
    <w:name w:val="annotation reference"/>
    <w:basedOn w:val="a0"/>
    <w:uiPriority w:val="99"/>
    <w:rsid w:val="00797D2A"/>
    <w:rPr>
      <w:rFonts w:cs="Times New Roman"/>
      <w:sz w:val="16"/>
      <w:szCs w:val="16"/>
    </w:rPr>
  </w:style>
  <w:style w:type="paragraph" w:styleId="a7">
    <w:name w:val="annotation text"/>
    <w:basedOn w:val="a"/>
    <w:link w:val="a8"/>
    <w:uiPriority w:val="99"/>
    <w:rsid w:val="00797D2A"/>
    <w:pPr>
      <w:spacing w:line="240" w:lineRule="auto"/>
    </w:pPr>
    <w:rPr>
      <w:sz w:val="20"/>
      <w:szCs w:val="20"/>
    </w:rPr>
  </w:style>
  <w:style w:type="character" w:customStyle="1" w:styleId="a8">
    <w:name w:val="Текст примечания Знак"/>
    <w:basedOn w:val="a0"/>
    <w:link w:val="a7"/>
    <w:uiPriority w:val="99"/>
    <w:locked/>
    <w:rsid w:val="00797D2A"/>
    <w:rPr>
      <w:rFonts w:cs="Times New Roman"/>
      <w:sz w:val="20"/>
      <w:szCs w:val="20"/>
    </w:rPr>
  </w:style>
  <w:style w:type="paragraph" w:styleId="a9">
    <w:name w:val="annotation subject"/>
    <w:basedOn w:val="a7"/>
    <w:next w:val="a7"/>
    <w:link w:val="aa"/>
    <w:uiPriority w:val="99"/>
    <w:rsid w:val="00797D2A"/>
    <w:rPr>
      <w:b/>
      <w:bCs/>
    </w:rPr>
  </w:style>
  <w:style w:type="character" w:customStyle="1" w:styleId="aa">
    <w:name w:val="Тема примечания Знак"/>
    <w:basedOn w:val="a8"/>
    <w:link w:val="a9"/>
    <w:uiPriority w:val="99"/>
    <w:locked/>
    <w:rsid w:val="00797D2A"/>
    <w:rPr>
      <w:rFonts w:cs="Times New Roman"/>
      <w:b/>
      <w:bCs/>
      <w:sz w:val="20"/>
      <w:szCs w:val="20"/>
    </w:rPr>
  </w:style>
  <w:style w:type="paragraph" w:styleId="ab">
    <w:name w:val="header"/>
    <w:basedOn w:val="a"/>
    <w:link w:val="ac"/>
    <w:uiPriority w:val="99"/>
    <w:rsid w:val="00175052"/>
    <w:pPr>
      <w:tabs>
        <w:tab w:val="center" w:pos="4819"/>
        <w:tab w:val="right" w:pos="9639"/>
      </w:tabs>
      <w:spacing w:after="0" w:line="240" w:lineRule="auto"/>
    </w:pPr>
  </w:style>
  <w:style w:type="character" w:customStyle="1" w:styleId="ac">
    <w:name w:val="Верхний колонтитул Знак"/>
    <w:basedOn w:val="a0"/>
    <w:link w:val="ab"/>
    <w:uiPriority w:val="99"/>
    <w:locked/>
    <w:rsid w:val="00175052"/>
    <w:rPr>
      <w:rFonts w:cs="Times New Roman"/>
    </w:rPr>
  </w:style>
  <w:style w:type="paragraph" w:styleId="ad">
    <w:name w:val="footer"/>
    <w:basedOn w:val="a"/>
    <w:link w:val="ae"/>
    <w:uiPriority w:val="99"/>
    <w:rsid w:val="00175052"/>
    <w:pPr>
      <w:tabs>
        <w:tab w:val="center" w:pos="4819"/>
        <w:tab w:val="right" w:pos="9639"/>
      </w:tabs>
      <w:spacing w:after="0" w:line="240" w:lineRule="auto"/>
    </w:pPr>
  </w:style>
  <w:style w:type="character" w:customStyle="1" w:styleId="ae">
    <w:name w:val="Нижний колонтитул Знак"/>
    <w:basedOn w:val="a0"/>
    <w:link w:val="ad"/>
    <w:uiPriority w:val="99"/>
    <w:locked/>
    <w:rsid w:val="0017505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558569">
      <w:marLeft w:val="0"/>
      <w:marRight w:val="0"/>
      <w:marTop w:val="0"/>
      <w:marBottom w:val="0"/>
      <w:divBdr>
        <w:top w:val="none" w:sz="0" w:space="0" w:color="auto"/>
        <w:left w:val="none" w:sz="0" w:space="0" w:color="auto"/>
        <w:bottom w:val="none" w:sz="0" w:space="0" w:color="auto"/>
        <w:right w:val="none" w:sz="0" w:space="0" w:color="auto"/>
      </w:divBdr>
    </w:div>
    <w:div w:id="19745585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80732-10" TargetMode="External"/><Relationship Id="rId18"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7"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38" Type="http://schemas.openxmlformats.org/officeDocument/2006/relationships/hyperlink" Target="https://zakon.rada.gov.ua/laws/show/80732-10" TargetMode="External"/><Relationship Id="rId46" Type="http://schemas.openxmlformats.org/officeDocument/2006/relationships/hyperlink" Target="https://zakon.rada.gov.ua/laws/show/80731-10" TargetMode="External"/><Relationship Id="rId59"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zakon.rada.gov.ua/laws/show/80732-10" TargetMode="External"/><Relationship Id="rId20" Type="http://schemas.openxmlformats.org/officeDocument/2006/relationships/hyperlink" Target="https://zakon.rada.gov.ua/laws/show/80731-10" TargetMode="External"/><Relationship Id="rId29"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37" Type="http://schemas.openxmlformats.org/officeDocument/2006/relationships/hyperlink" Target="https://zakon.rada.gov.ua/laws/show/80732-10" TargetMode="External"/><Relationship Id="rId40"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zakon.rada.gov.ua/laws/show/80732-10" TargetMode="External"/><Relationship Id="rId23"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36" Type="http://schemas.openxmlformats.org/officeDocument/2006/relationships/hyperlink" Target="https://zakon.rada.gov.ua/laws/show/80732-10" TargetMode="External"/><Relationship Id="rId49" Type="http://schemas.openxmlformats.org/officeDocument/2006/relationships/hyperlink" Target="https://zakon.rada.gov.ua/laws/show/80731-10" TargetMode="External"/><Relationship Id="rId57" Type="http://schemas.openxmlformats.org/officeDocument/2006/relationships/header" Target="header1.xml"/><Relationship Id="rId10"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4" Type="http://schemas.openxmlformats.org/officeDocument/2006/relationships/webSettings" Target="webSettings.xml"/><Relationship Id="rId9" Type="http://schemas.openxmlformats.org/officeDocument/2006/relationships/hyperlink" Target="https://zakon.rada.gov.ua/laws/show/80731-10" TargetMode="External"/><Relationship Id="rId14" Type="http://schemas.openxmlformats.org/officeDocument/2006/relationships/hyperlink" Target="https://zakon.rada.gov.ua/laws/show/80732-10" TargetMode="External"/><Relationship Id="rId22"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35" Type="http://schemas.openxmlformats.org/officeDocument/2006/relationships/hyperlink" Target="https://zakon.rada.gov.ua/laws/show/80732-10" TargetMode="External"/><Relationship Id="rId43"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8"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9600</Words>
  <Characters>5473</Characters>
  <Application>Microsoft Office Word</Application>
  <DocSecurity>0</DocSecurity>
  <Lines>45</Lines>
  <Paragraphs>30</Paragraphs>
  <ScaleCrop>false</ScaleCrop>
  <Company/>
  <LinksUpToDate>false</LinksUpToDate>
  <CharactersWithSpaces>15043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User</cp:lastModifiedBy>
  <cp:revision>2</cp:revision>
  <cp:lastPrinted>2020-09-01T10:29:00Z</cp:lastPrinted>
  <dcterms:created xsi:type="dcterms:W3CDTF">2020-09-24T12:04:00Z</dcterms:created>
  <dcterms:modified xsi:type="dcterms:W3CDTF">2020-09-24T12:04:00Z</dcterms:modified>
</cp:coreProperties>
</file>