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024E8" w:rsidRDefault="00A7635E" w:rsidP="00F160A6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3024E8" w:rsidRPr="003024E8" w:rsidRDefault="003024E8" w:rsidP="003024E8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24E8" w:rsidRPr="003024E8" w:rsidRDefault="003024E8" w:rsidP="003024E8">
      <w:pPr>
        <w:autoSpaceDE w:val="0"/>
        <w:autoSpaceDN w:val="0"/>
        <w:spacing w:before="120"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на своєму засіданні 18 листопада 2020 року (Протокол № 47) розглянув проект Закону України про внесення змін до статті 22 Закону України «Про рекламу» щодо реклами електронних сигарет і рідин, що використовуються в електронних сигаретах (реєстраційний № 4212 від 12 жовтня 2020 року), внесений народними депутатами України 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Рєпіною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, 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Кінзбурською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, 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Дубінським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, Д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Гетьманцевим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, 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Аллахвердієвою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, 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Жмеренецьким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, 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Ковальчуком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Законопроект спрямований</w:t>
      </w:r>
      <w:r w:rsidRPr="003024E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на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вдосконалення механізмів державного управління рекламною діяльністю в Україні, посилення обмежень та заборон щодо реклами 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електронних сигарет і рідин, що використовуються в електронних сигаретах, і в кінцевому підсумку – на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обмеження вживання 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електронних сигарет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населенням України. 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Для цього п</w:t>
      </w:r>
      <w:r w:rsidRPr="003024E8">
        <w:rPr>
          <w:rFonts w:ascii="Times New Roman" w:eastAsia="Times New Roman" w:hAnsi="Times New Roman"/>
          <w:sz w:val="28"/>
          <w:szCs w:val="28"/>
          <w:lang w:val="uk-UA"/>
        </w:rPr>
        <w:t xml:space="preserve">роектом пропонується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/>
        </w:rPr>
        <w:t>внести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/>
        </w:rPr>
        <w:t xml:space="preserve"> зміни до 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22 Закону України «Про рекламу»</w:t>
      </w:r>
      <w:r w:rsidRPr="003024E8">
        <w:rPr>
          <w:rFonts w:ascii="Times New Roman" w:eastAsia="Times New Roman" w:hAnsi="Times New Roman"/>
          <w:sz w:val="28"/>
          <w:szCs w:val="28"/>
          <w:lang w:val="uk-UA"/>
        </w:rPr>
        <w:t xml:space="preserve"> в частині поширення її дії на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електронні сигарети та рідини, що використовуються в таких сигаретах</w:t>
      </w:r>
      <w:r w:rsidRPr="003024E8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>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Питання обмеження або заборони реклами електронних систем доставки нікотину чітко визначені в рекомендаціях Всесвітньої організації охорони здоров’я (ВООЗ). Зокрема, на сьомій сесії Конференції сторін Рамкової конвенції ВООЗ із боротьби проти тютюну (РКБТ) було прийнято одностайне рішення щодо застосування регуляторних заходів, визначених у звіті експертної групи РКБТ ВООЗ про заборону або обмеження виробництва, імпорту, розповсюдження, представлення, продажу та використання електронних систем доставки нікотину та електронних систем доставки продуктів без нікотину (ENDS/ENNDS) відповідно до національного законодавства кожної з країн та з метою досягнення цілей в охороні громадського здоров’я. Звіт пропонує рекомендації щодо регулювання продажу та використання електронних сигарет для країн, які не забороняють їх ввезення, продаж та просування (до таких належить і Україна).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Серед іншого, Конвенцією передбачаються такі варіанти регулювання продажу та використання електронних сигарет, як: заборона або обмеження реклами, просування та спонсорства ENDS/ENNDS; оподаткування ENDS/ENNDS за ставками, що робить пристрої та електронні рідини недоступними для неповнолітніх; заборона використання смакових добавок у ENDS/ENNDS; регулювання місць продажу, їх концентрації та каналів продажу; запровадження заходів для боротьби із незаконною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торгівлею ENDS/ENNDS; заборона використання ENDS/ENNDS у приміщеннях; запровадження необхідних медичних попереджень про можливі ризики для здоров’я, пов’язані з використанням ENDS/ENNDS, тощо. 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Ризиків, пов’язаних із вживанням електронних сигарет та рідин для них, стосується й Звіт Європейської комісії 2016 року. Цим міжнародним документом визначено чотири головні ризики, що стосуються виключно використання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перезарядних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електронних сигарет, заправних контейнерів або рідин, а саме: отруєння через вживання електронних рідин, що містять нікотин; шкірні реакції внаслідок контактів шкіри з рідинами, що містять нікотин та інші подразники шкіри;  ризики через приготування рідин вдома; ризики, зумовлені використанням неперевірених комбінацій рідин та налаштуванням пристроїв для куріння. 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Вимоги до регулювання продажу та використання тютюнових виробів та електронних сигарет 3 квітня 2014 року містить також затверджена Європейським парламентом Директива 2014/40/ЄС (стаття 20). Цим документом, який значно обмежує можливість реклами е-сигарет та рідин (заправних контейнерів), забороняються: комерційні комунікації у сфері послуг інформаційного суспільства, в пресі та інших друкованих виданнях з метою прямого чи непрямого впливу на просування електронних сигарет і заправних контейнерів, за винятком публікацій, які призначені виключно для професіоналів у торгівлі електронними сигаретами або заправними контейнерами; комерційні повідомлення по радіо з метою прямого чи непрямого впливу на просування електронних сигарет і заправних контейнерів; будь-яка форма суспільного або приватного вкладу в радіопрограми з метою прямого чи непрямого впливу на просування електронних сигарет і заправних контейнерів; будь-яка форма суспільного або приватного вкладу в будь-яку подію, захід або окрему людську особу з метою прямого чи непрямого впливу на просування електронних сигарет і заправних контейнерів.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моменту появи електронних сигарет у продажу в Україні такі сигарети, а також супутні товари – заправні контейнери, картриджі та рідини для них – не мали жодного обмежувального регулювання в українському законодавстві. Низка проектів щодо регулювання цієї сфери, які виносилися на розгляд парламенту, не знайшла достатньої підтримки парламентаріїв. Водночас присутні в деяких з них конструктивні положення, зміст яких відповідає рекомендаціям зазначених вище міжнародних документів, були враховані робочою групою Комітету Верховної Ради України з питань здоров’я нації, медичної допомоги та медичного страхування при підготовці нового проекту Закону про внесення змін до деяких законів України щодо охорони здоров’я населення від шкідливого впливу тютюну. 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засіданні 4 листопада 2020 року зазначений профільний Комітет ухвалив рішення: підтримати редакцію доопрацьованого проекту Закону України «Про внесення змін до деяких законів України щодо охорони здоров’я населення від шкідливого впливу тютюну» та подати його на реєстрацію в установленому порядку відповідно до вимог частини другої статті 110 Регламенту Верховної Ради; рекомендувати Верховній Раді України включити підготовлений Комітетом законопроект до порядку денного четвертої сесії Верховної Ради України дев’ятого скликання та за результатами розгляду у першому читанні прийняти його за основу.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10 листопада 2020 року законопроект було зареєстровано (реєстр. № 4358). Серед іншого, він містить законодавчі новели щодо статті 22 Закону України «Про рекламу», більш широка нова редакція якої запропонована проектом № 4212. 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це, на основі порівняльного аналізу змісту та стану розгляду зазначених законопроектів Комітет з питань гуманітарної та інформаційної політики звертає увагу на таке. Законопроект № 4358 стосується змін не лише до статті 22 Закону України «Про рекламу»; ним пропонується значно ширший спектр змін законодавства з метою комплексного вирішення питань охорони населення від шкідливого впливу тютюну. Водночас у частині внесення змін до статті 22 Закону України «Про рекламу» цей проект стосується змісту тільки частини першої даної статті, причому пропозиції в цій частині загалом корелюються з пропозиціями законопроекту № 4212, хоч і не є ідентичними. Водночас проект Закону № 4212, окрім пропозицій до частини першої, містить низку доповнень щодо електронних сигарет до частин третьої – дев’ятої зазначеної статті 22. Доцільність цих змін загалом не викликає заперечень; водночас пропозиції до частини першої потребують належного узгодження в подальшому, на етапі підготовки обох законопроектів до другого читання.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</w:t>
      </w:r>
      <w:r w:rsidRPr="003024E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висловлює до поданого законопроекту низку зауважень, в тому числі техніко-юридичного характеру</w:t>
      </w:r>
      <w:r w:rsidRPr="003024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024E8">
        <w:rPr>
          <w:rFonts w:ascii="Times New Roman" w:hAnsi="Times New Roman"/>
          <w:sz w:val="28"/>
          <w:szCs w:val="28"/>
          <w:lang w:val="uk-UA"/>
        </w:rPr>
        <w:t xml:space="preserve">З урахуванням зазначеного, за результатами розгляду Комітет ухвалив рішення рекомендувати Верховній Раді України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проект Закону про внесення змін до статті 22 Закону України «Про рекламу» щодо реклами електронних сигарет і рідин, що використовуються в електронних сигаретах (реєстраційний № 4212) до порядку денного пленарного засідання четвертої сесії дев’ятого скликання та за результатами розгляду в першому читанні </w:t>
      </w:r>
      <w:r w:rsidRPr="003024E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прийняти його за основу</w:t>
      </w:r>
      <w:r w:rsidRPr="003024E8">
        <w:rPr>
          <w:rFonts w:ascii="Times New Roman" w:hAnsi="Times New Roman"/>
          <w:b/>
          <w:sz w:val="28"/>
          <w:szCs w:val="28"/>
          <w:lang w:val="uk-UA"/>
        </w:rPr>
        <w:t xml:space="preserve"> з урахуванням пропозицій Комітету</w:t>
      </w:r>
      <w:r w:rsidRPr="003024E8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: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024E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1. У тексті зазначеного законопроекту запропоновану ним нову редакцію назви та положень частин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першої, третьої – дев’ятої </w:t>
      </w:r>
      <w:r w:rsidRPr="003024E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статті 22 Закону України «Про рекламу» після слів «електронні сигарети, рідини, що використовуються в електронних сигаретах» у відповідних відмінках, доповнити с</w:t>
      </w:r>
      <w:r w:rsidRPr="003024E8">
        <w:rPr>
          <w:rFonts w:ascii="Times New Roman" w:hAnsi="Times New Roman"/>
          <w:sz w:val="28"/>
          <w:szCs w:val="28"/>
          <w:lang w:val="uk-UA"/>
        </w:rPr>
        <w:t>ловами «</w:t>
      </w:r>
      <w:proofErr w:type="spellStart"/>
      <w:r w:rsidRPr="003024E8">
        <w:rPr>
          <w:rFonts w:ascii="Times New Roman" w:hAnsi="Times New Roman"/>
          <w:color w:val="000000" w:themeColor="text1"/>
          <w:sz w:val="28"/>
          <w:szCs w:val="28"/>
          <w:lang w:val="uk-UA"/>
        </w:rPr>
        <w:t>тютюновмісні</w:t>
      </w:r>
      <w:proofErr w:type="spellEnd"/>
      <w:r w:rsidRPr="003024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вироби для електричного нагрівання (ТВЕН) за допомогою підігрівача з електронним управлінням» та «</w:t>
      </w:r>
      <w:r w:rsidRPr="003024E8">
        <w:rPr>
          <w:rFonts w:ascii="Times New Roman" w:hAnsi="Times New Roman"/>
          <w:sz w:val="28"/>
          <w:szCs w:val="28"/>
          <w:lang w:val="uk-UA"/>
        </w:rPr>
        <w:t>пристрої для споживання тютюнових виробів без їх згоряння» у відповідних відмінках.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Звернути увагу Верховної Ради України на необхідність внесення до чинного законодавства України змін щодо адміністративної відповідальності за порушення норм законодавства щодо регулювання обігу </w:t>
      </w:r>
      <w:r w:rsidRPr="003024E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електронних сигарети, рідин, що використовуються в електронних сигаретах, </w:t>
      </w:r>
      <w:r w:rsidRPr="003024E8">
        <w:rPr>
          <w:rFonts w:ascii="Times New Roman" w:hAnsi="Times New Roman"/>
          <w:b/>
          <w:color w:val="000000"/>
          <w:spacing w:val="-2"/>
          <w:sz w:val="28"/>
          <w:szCs w:val="28"/>
          <w:lang w:val="uk-UA"/>
        </w:rPr>
        <w:t>а також</w:t>
      </w:r>
      <w:r w:rsidRPr="003024E8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proofErr w:type="spellStart"/>
      <w:r w:rsidRPr="003024E8">
        <w:rPr>
          <w:rFonts w:ascii="Times New Roman" w:hAnsi="Times New Roman"/>
          <w:color w:val="000000" w:themeColor="text1"/>
          <w:sz w:val="28"/>
          <w:szCs w:val="28"/>
          <w:lang w:val="uk-UA"/>
        </w:rPr>
        <w:t>тютюновмісних</w:t>
      </w:r>
      <w:proofErr w:type="spellEnd"/>
      <w:r w:rsidRPr="003024E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виробів для електричного нагрівання (ТВЕН) за допомогою підігрівача з електронним управлінням, </w:t>
      </w:r>
      <w:r w:rsidRPr="003024E8">
        <w:rPr>
          <w:rFonts w:ascii="Times New Roman" w:hAnsi="Times New Roman"/>
          <w:sz w:val="28"/>
          <w:szCs w:val="28"/>
          <w:lang w:val="uk-UA"/>
        </w:rPr>
        <w:t>пристроїв для споживання тютюнових виробів без їх згоряння.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 Звернути увагу Верховної Ради України та профільного Комітету з питань </w:t>
      </w:r>
      <w:r w:rsidRPr="003024E8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здоров'я нації, медичної допомоги та медичного страхування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необхідність врахування змісту зазначених новел запропонованого законопроекту (у разі їх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прийняття) під час розгляду в другому читанні нового проекту Закону про внесення змін до деяких законів України щодо охорони здоров’я населення від шкідливого </w:t>
      </w:r>
      <w:bookmarkStart w:id="0" w:name="_GoBack"/>
      <w:bookmarkEnd w:id="0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впливу тютюну зазначені (реєстр. № 4358) для подальшого узгодження в частині, що стосується нової редакції статті 22 Закону України «Про рекламу», </w:t>
      </w:r>
    </w:p>
    <w:p w:rsidR="003024E8" w:rsidRPr="003024E8" w:rsidRDefault="003024E8" w:rsidP="003024E8">
      <w:pPr>
        <w:autoSpaceDE w:val="0"/>
        <w:autoSpaceDN w:val="0"/>
        <w:spacing w:before="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із цього питання на засіданні Верховної Ради України визначено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підкомітету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питань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кінематографії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реклами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Комітету Сушка П.М.</w:t>
      </w:r>
    </w:p>
    <w:p w:rsidR="003024E8" w:rsidRPr="003024E8" w:rsidRDefault="003024E8" w:rsidP="003024E8">
      <w:pPr>
        <w:autoSpaceDE w:val="0"/>
        <w:autoSpaceDN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Додатки: </w:t>
      </w: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3024E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. Проект Постанови Верховної Ради України на 1 </w:t>
      </w:r>
      <w:proofErr w:type="spellStart"/>
      <w:r w:rsidRPr="003024E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арк</w:t>
      </w:r>
      <w:proofErr w:type="spellEnd"/>
      <w:r w:rsidRPr="003024E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.;</w:t>
      </w: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Висновок Головного науково-експертного управління на 4 </w:t>
      </w:r>
      <w:proofErr w:type="spellStart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3024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3024E8" w:rsidRPr="003024E8" w:rsidRDefault="003024E8" w:rsidP="003024E8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024E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                                            Микита ПОТУРАЄВ</w:t>
      </w:r>
    </w:p>
    <w:sectPr w:rsidR="003024E8" w:rsidRPr="003024E8" w:rsidSect="003024E8">
      <w:headerReference w:type="default" r:id="rId10"/>
      <w:headerReference w:type="first" r:id="rId11"/>
      <w:footerReference w:type="first" r:id="rId12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FC5" w:rsidRDefault="003F7FC5" w:rsidP="005E306B">
      <w:pPr>
        <w:spacing w:after="0" w:line="240" w:lineRule="auto"/>
      </w:pPr>
      <w:r>
        <w:separator/>
      </w:r>
    </w:p>
  </w:endnote>
  <w:endnote w:type="continuationSeparator" w:id="0">
    <w:p w:rsidR="003F7FC5" w:rsidRDefault="003F7FC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E8" w:rsidRDefault="003024E8">
    <w:pPr>
      <w:pStyle w:val="a5"/>
      <w:jc w:val="right"/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FC5" w:rsidRDefault="003F7FC5" w:rsidP="005E306B">
      <w:pPr>
        <w:spacing w:after="0" w:line="240" w:lineRule="auto"/>
      </w:pPr>
      <w:r>
        <w:separator/>
      </w:r>
    </w:p>
  </w:footnote>
  <w:footnote w:type="continuationSeparator" w:id="0">
    <w:p w:rsidR="003F7FC5" w:rsidRDefault="003F7FC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0312511"/>
      <w:docPartObj>
        <w:docPartGallery w:val="Page Numbers (Top of Page)"/>
        <w:docPartUnique/>
      </w:docPartObj>
    </w:sdtPr>
    <w:sdtContent>
      <w:p w:rsidR="003024E8" w:rsidRDefault="003024E8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024E8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3573BD" w:rsidRDefault="00495BCF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3483610</wp:posOffset>
                </wp:positionH>
                <wp:positionV relativeFrom="paragraph">
                  <wp:posOffset>74295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До </w:t>
          </w:r>
          <w:proofErr w:type="spellStart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реєстр</w:t>
          </w:r>
          <w:proofErr w:type="spellEnd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. № 4212 </w:t>
          </w:r>
          <w:proofErr w:type="spellStart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>від</w:t>
          </w:r>
          <w:proofErr w:type="spellEnd"/>
          <w:r w:rsidR="003573BD" w:rsidRPr="00B015D6">
            <w:rPr>
              <w:rFonts w:ascii="Times New Roman" w:eastAsia="Times New Roman" w:hAnsi="Times New Roman"/>
              <w:sz w:val="26"/>
              <w:szCs w:val="26"/>
              <w:lang w:eastAsia="ru-RU"/>
            </w:rPr>
            <w:t xml:space="preserve"> 12.10.2020 р.</w:t>
          </w:r>
          <w:r w:rsidR="003573BD"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,</w:t>
          </w:r>
        </w:p>
        <w:p w:rsidR="003573BD" w:rsidRDefault="003573BD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Внесеного народними депутатами</w:t>
          </w:r>
        </w:p>
        <w:p w:rsidR="003573BD" w:rsidRPr="00B015D6" w:rsidRDefault="003573BD" w:rsidP="003573BD">
          <w:pPr>
            <w:autoSpaceDE w:val="0"/>
            <w:autoSpaceDN w:val="0"/>
            <w:spacing w:after="0" w:line="240" w:lineRule="auto"/>
            <w:ind w:left="6861"/>
            <w:jc w:val="both"/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</w:pPr>
          <w:proofErr w:type="spellStart"/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>Е.Рєпіною</w:t>
          </w:r>
          <w:proofErr w:type="spellEnd"/>
          <w:r>
            <w:rPr>
              <w:rFonts w:ascii="Times New Roman" w:eastAsia="Times New Roman" w:hAnsi="Times New Roman"/>
              <w:sz w:val="26"/>
              <w:szCs w:val="26"/>
              <w:lang w:val="uk-UA" w:eastAsia="ru-RU"/>
            </w:rPr>
            <w:t xml:space="preserve"> та іншими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C3AA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гуманітарної та інформаційної політики</w:t>
          </w:r>
        </w:p>
        <w:p w:rsidR="00C27AE9" w:rsidRPr="009865D4" w:rsidRDefault="0080545D" w:rsidP="001C3AA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84079"/>
    <w:rsid w:val="000F1586"/>
    <w:rsid w:val="00141617"/>
    <w:rsid w:val="0019108F"/>
    <w:rsid w:val="0019231B"/>
    <w:rsid w:val="001966F0"/>
    <w:rsid w:val="001A4790"/>
    <w:rsid w:val="001C3AA7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024E8"/>
    <w:rsid w:val="003573BD"/>
    <w:rsid w:val="003A7AC5"/>
    <w:rsid w:val="003D0996"/>
    <w:rsid w:val="003D1CBA"/>
    <w:rsid w:val="003D6358"/>
    <w:rsid w:val="003F7FC5"/>
    <w:rsid w:val="004309D9"/>
    <w:rsid w:val="00451750"/>
    <w:rsid w:val="004852FA"/>
    <w:rsid w:val="00495BCF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191F"/>
    <w:rsid w:val="005E306B"/>
    <w:rsid w:val="005F20B5"/>
    <w:rsid w:val="00626A3E"/>
    <w:rsid w:val="00660B13"/>
    <w:rsid w:val="0066623D"/>
    <w:rsid w:val="006F10E8"/>
    <w:rsid w:val="006F6732"/>
    <w:rsid w:val="00713E93"/>
    <w:rsid w:val="0073224C"/>
    <w:rsid w:val="007A0252"/>
    <w:rsid w:val="007F5D91"/>
    <w:rsid w:val="0080545D"/>
    <w:rsid w:val="0084269F"/>
    <w:rsid w:val="008D0011"/>
    <w:rsid w:val="008D7BBE"/>
    <w:rsid w:val="008F65D6"/>
    <w:rsid w:val="00945B68"/>
    <w:rsid w:val="00957D31"/>
    <w:rsid w:val="00957ECA"/>
    <w:rsid w:val="00972232"/>
    <w:rsid w:val="009865D4"/>
    <w:rsid w:val="009A720A"/>
    <w:rsid w:val="009D1D32"/>
    <w:rsid w:val="00A00059"/>
    <w:rsid w:val="00A60747"/>
    <w:rsid w:val="00A7635E"/>
    <w:rsid w:val="00A76A60"/>
    <w:rsid w:val="00A833C8"/>
    <w:rsid w:val="00AD7F82"/>
    <w:rsid w:val="00B311E8"/>
    <w:rsid w:val="00B56814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36081"/>
    <w:rsid w:val="00E546E4"/>
    <w:rsid w:val="00F160A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97676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D923E-CDB7-41A0-B276-BAAA751A7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B8F83F-1BCA-45AA-8E7C-31B13D07A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824377-EA96-429C-BA68-2EAE7BA03D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844834-2228-404A-B47D-4856A700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5933</Words>
  <Characters>3382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Документ_233634.docx</vt:lpstr>
      <vt:lpstr/>
    </vt:vector>
  </TitlesOfParts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Документ_233634.docx</dc:title>
  <dc:subject/>
  <dc:creator>Петро Іванович Селецький</dc:creator>
  <cp:keywords/>
  <dc:description/>
  <cp:lastModifiedBy>Петро Іванович Селецький</cp:lastModifiedBy>
  <cp:revision>4</cp:revision>
  <dcterms:created xsi:type="dcterms:W3CDTF">2020-11-19T09:26:00Z</dcterms:created>
  <dcterms:modified xsi:type="dcterms:W3CDTF">2020-11-20T09:45:00Z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