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9ED" w:rsidRPr="00624A78" w:rsidRDefault="00A459ED" w:rsidP="00A459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A459ED" w:rsidRPr="00624A78" w:rsidRDefault="00A459ED" w:rsidP="00A459ED">
      <w:pPr>
        <w:widowControl w:val="0"/>
        <w:spacing w:after="0"/>
        <w:ind w:right="-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до </w:t>
      </w:r>
      <w:proofErr w:type="spellStart"/>
      <w:r w:rsidRPr="00624A7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проєкту</w:t>
      </w:r>
      <w:proofErr w:type="spellEnd"/>
      <w:r w:rsidRPr="00624A7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624A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Закону України </w:t>
      </w: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624A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Про внесення змін до статті 16 Закону України «Про охорону атмосферного повітря» щодо регулювання господарської діяльності з </w:t>
      </w:r>
      <w:proofErr w:type="spellStart"/>
      <w:r w:rsidRPr="00624A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озоноруйнівними</w:t>
      </w:r>
      <w:proofErr w:type="spellEnd"/>
      <w:r w:rsidRPr="00624A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речовинами та </w:t>
      </w:r>
      <w:proofErr w:type="spellStart"/>
      <w:r w:rsidRPr="00624A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фторованими</w:t>
      </w:r>
      <w:proofErr w:type="spellEnd"/>
      <w:r w:rsidRPr="00624A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парниковими газами»</w:t>
      </w:r>
    </w:p>
    <w:p w:rsidR="00A459ED" w:rsidRPr="00624A78" w:rsidRDefault="00A459ED" w:rsidP="00A459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Резюме</w:t>
      </w:r>
    </w:p>
    <w:p w:rsidR="00A459ED" w:rsidRPr="00624A78" w:rsidRDefault="00A459ED" w:rsidP="00A459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Основною метою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законопроєкту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приведення Закону України «Про охорону атмосферного повітря» у відповідність із Законом України «</w:t>
      </w:r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Про регулювання господарської діяльності з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озоноруйнівними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речовинами та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фторованими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парниковими газами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частині визначення правових та організаційних засад регулювання відносин у сфері поводження з контрольованими речовинами та товарами, що їх містять, використання яких впливає на озоновий шар та зміну клімату.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Проблема, яка потребує розв’язання</w:t>
      </w:r>
    </w:p>
    <w:p w:rsidR="00A459ED" w:rsidRPr="00624A78" w:rsidRDefault="00A459ED" w:rsidP="00A459ED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Необхідність у розробленні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України 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Про внесення змін до статті 16 Закону України «Про охорону атмосферного повітря» щодо регулювання господарської діяльності з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озоноруйнівними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речовинами та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фторованими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парниковими газами» 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(далі –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Закону) виникла у зв’язку із набранням чинності 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України «</w:t>
      </w:r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Про регулювання господарської діяльності з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озоноруйнівними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речовинами та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фторованими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парниковими газами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A459ED" w:rsidRPr="00624A78" w:rsidRDefault="00A459ED" w:rsidP="00A459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законопроєкту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спрямовані на створення сприятливих правових, організаційних умов для виконання Україною міжнародних зобов’язань у сфері охорони озонового шару та запобігання зміні клімату, а також адаптацію законодавства України до законодавства ЄС.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Суть </w:t>
      </w:r>
      <w:proofErr w:type="spellStart"/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проєкту</w:t>
      </w:r>
      <w:proofErr w:type="spellEnd"/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акта</w:t>
      </w:r>
    </w:p>
    <w:p w:rsidR="00A459ED" w:rsidRPr="00624A78" w:rsidRDefault="00A459ED" w:rsidP="00A459ED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Проєктом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передбачається приведення </w:t>
      </w:r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Закону України «Про охорону атмосферного повітря» 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відповідність із Законом України «</w:t>
      </w:r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Про регулювання господарської діяльності з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озоноруйнівними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речовинами та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фторованими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парниковими газами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(далі – Закон) у частині забезпечення дотримання міжнародних зобов’язань, взятих після набрання чинності для України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Монреальського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протоколу про речовини, що руйнують озоновий шар, а саме поступового скорочення та в подальшому припинення споживання цих речовин. У 2016 році прийнято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Кігалійську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поправку до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Монреальського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протоколу, згідно з якою встановлено вимоги щодо регулювання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фторованих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парникових газів за механізмом скорочення споживання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озоноруйнівних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речовин. Законом врегульовано питання щодо використання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імпорту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624A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зоноруйнівних</w:t>
      </w:r>
      <w:proofErr w:type="spellEnd"/>
      <w:r w:rsidRPr="00624A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речовин і </w:t>
      </w:r>
      <w:proofErr w:type="spellStart"/>
      <w:r w:rsidRPr="00624A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фторованих</w:t>
      </w:r>
      <w:proofErr w:type="spellEnd"/>
      <w:r w:rsidRPr="00624A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парникових газів (далі - контрольовані речовини) 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>та товарів, що їх місять, а також їх споживання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Україні</w:t>
      </w:r>
      <w:r w:rsidRPr="00624A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A459ED" w:rsidRPr="00624A78" w:rsidRDefault="00A459ED" w:rsidP="00A459ED">
      <w:pPr>
        <w:tabs>
          <w:tab w:val="left" w:pos="36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Крім того, Законом визначено 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питання державного регулювання і контролю за ввезенням і вивезенням контрольованих речовин та узгодженості взаємодії між державними органами щодо ведення обліку ввезених/вивезених 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речовин, що, в свою чергу, забезпечуватиме об’єктивне звітування України як Сторони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Монреальського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протоколу перед Озоновим Секретаріатом. </w:t>
      </w:r>
    </w:p>
    <w:p w:rsidR="00A459ED" w:rsidRPr="00624A78" w:rsidRDefault="00A459ED" w:rsidP="00A45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огляду на те, що Законом визначено положення щодо припинення споживання Україною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>озоноруйнівних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речовин групи 1 Додатка С до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>Монреальського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протоколу до 01.01.2020, а </w:t>
      </w:r>
      <w:r w:rsidRPr="00624A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x-none"/>
        </w:rPr>
        <w:t xml:space="preserve">Закон України «Про охорону атмосферного повітря» передбачає, що </w:t>
      </w:r>
      <w:r w:rsidRPr="00624A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x-none"/>
        </w:rPr>
        <w:t xml:space="preserve">підприємства, установи, організації та громадяни-суб’єкти підприємницької діяльності зобов’язані відповідно до міжнародних договорів, згода на обов’язковість яких надана Верховною Радою України, скорочувати і в подальшому повністю припинити виробництво та використання хімічних речовин, що шкідливо впливають на озоновий шар, а також проводити роботу щодо зменшення викидів речовин, накопичення яких в атмосферному повітрі може призвести до негативних змін клімату,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x-none"/>
        </w:rPr>
        <w:t>проєктом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x-none"/>
        </w:rPr>
        <w:t xml:space="preserve"> Закону передбачено внесення змін до статті 16 </w:t>
      </w:r>
      <w:r w:rsidRPr="00624A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x-none"/>
        </w:rPr>
        <w:t>Закону України «Про охорону атмосферного повітря»</w:t>
      </w:r>
      <w:r w:rsidRPr="00624A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x-none"/>
        </w:rPr>
        <w:t>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Вплив на бюджет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потребує додаткових фінансових витрат з державного чи місцевих бюджетів. 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Позиція заінтересованих сторін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соціально-побутової сфери та не потребує розгляду Науковим комітетом Національної ради України з питань розвитку науки і технологій, оскільки він не стосується сфери наукової та науково-технічної діяльності.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Консультації із заінтересованими сторонами стосовно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проводилися.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було розміщено для обговорення на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вебсайті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Міністерства захисту довкілля та природних ресурсів України (</w:t>
      </w:r>
      <w:hyperlink r:id="rId5" w:history="1">
        <w:r w:rsidRPr="00624A7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http://menr.gov.ua/</w:t>
        </w:r>
      </w:hyperlink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Прогноз впливу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матиме вплив на ринкове середовище та інтереси суб’єктів господарювання, громадян та держави, розвиток адміністративно-територіальних одиниць, ринок праці, громадське здоров’я.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стосується державного планування заходів, які матимуть наслідки для довкілля та здоров’я населення і не потребує проведення стратегічної екологічної оцінки.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є регуляторним актом і не потребує проведення аналізу регуляторного впливу.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Позиція заінтересованих органів</w:t>
      </w:r>
    </w:p>
    <w:p w:rsidR="00A459ED" w:rsidRPr="00624A78" w:rsidRDefault="00A459ED" w:rsidP="00A459E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погоджено без зауважень із Міністерством </w:t>
      </w:r>
      <w:r w:rsidRPr="00624A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розвитку економіки, торгівлі та сільського господарства України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, Міністерством фінансів України, Міністерством юстиції України, Державною регуляторною службою України, Державною екологічною інспекцією України.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Ризики та обмеження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містить норм, що порушують права та свободи, гарантовані Конвенцією про захист прав людини і основоположних свобод.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проєкті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відсутні положення, які порушують принцип забезпечення рівних прав та можливостей жінок і чоловіків.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містить положень, які створюють підстави для дискримінації.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проєкті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відсутні правила і процедури, які можуть містити ризики вчинення корупційних правопорушень та правопорушень, пов’язаних з корупцією.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потребує проведення цифрової експертизи та отримання висновку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Мінцифри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проведення цифрової експертизи у зв’язку з тим, що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стосується питань інформатизації, електронного урядування, формування і використання національних електронних інформаційних ресурсів, розвитку інформаційного суспільства, електронної демократії, надання адміністративних послуг або цифрового розвитку.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передбачає надання державної допомоги суб’єктам господарювання та, відповідно, дія Закону України «Про державну допомогу суб’єктам господарювання» не поширюється на зазначений </w:t>
      </w: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та не поширюється на підтримку суб’єктів господарювання. У зв’язку з цим відповідне рішення Антимонопольного комітету України, передбачене Законом України «Про державну допомогу суб’єктам господарювання», не потребується.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Підстава розроблення </w:t>
      </w:r>
      <w:proofErr w:type="spellStart"/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проєкту</w:t>
      </w:r>
      <w:proofErr w:type="spellEnd"/>
      <w:r w:rsidRPr="00624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акта</w:t>
      </w:r>
    </w:p>
    <w:p w:rsidR="00A459ED" w:rsidRPr="00624A78" w:rsidRDefault="00A459ED" w:rsidP="00A459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Проєктом</w:t>
      </w:r>
      <w:proofErr w:type="spellEnd"/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пропонується приведення Закону України «Про охорону атмосферного повітря» у відповідність із Законом України «</w:t>
      </w:r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Про регулювання господарської діяльності з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озоноруйнівними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речовинами та </w:t>
      </w:r>
      <w:proofErr w:type="spellStart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фторованими</w:t>
      </w:r>
      <w:proofErr w:type="spellEnd"/>
      <w:r w:rsidRPr="00624A7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парниковими газами</w:t>
      </w:r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частині визначення правових та організаційних засад регулювання відносин у сфері поводження з контрольованими речовинами та товарами, що їх містять, використання яких впливає на озоновий шар та зміну клімату.</w:t>
      </w:r>
    </w:p>
    <w:p w:rsidR="00A459ED" w:rsidRPr="00624A78" w:rsidRDefault="00A459ED" w:rsidP="00A459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98"/>
        <w:gridCol w:w="6088"/>
      </w:tblGrid>
      <w:tr w:rsidR="00A459ED" w:rsidRPr="00624A78" w:rsidTr="00E43111">
        <w:trPr>
          <w:trHeight w:val="746"/>
        </w:trPr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</w:tcPr>
          <w:p w:rsidR="00A459ED" w:rsidRPr="00624A78" w:rsidRDefault="00A459ED" w:rsidP="00E431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459ED" w:rsidRPr="00624A78" w:rsidRDefault="00A459ED" w:rsidP="00E431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4A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Перший заступник Міністра 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</w:tcPr>
          <w:p w:rsidR="00A459ED" w:rsidRPr="00624A78" w:rsidRDefault="00A459ED" w:rsidP="00E43111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  <w:lang w:eastAsia="uk-UA"/>
              </w:rPr>
            </w:pPr>
          </w:p>
          <w:p w:rsidR="00A459ED" w:rsidRPr="00624A78" w:rsidRDefault="00A459ED" w:rsidP="00E431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4A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Богдан БОРУХОВСЬКИЙ</w:t>
            </w:r>
          </w:p>
        </w:tc>
      </w:tr>
    </w:tbl>
    <w:p w:rsidR="00A459ED" w:rsidRPr="00624A78" w:rsidRDefault="00A459ED" w:rsidP="00A459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95B" w:rsidRDefault="00A459ED" w:rsidP="00A459ED">
      <w:r w:rsidRPr="00624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 ____________ 2020 року</w:t>
      </w:r>
      <w:bookmarkStart w:id="0" w:name="_GoBack"/>
      <w:bookmarkEnd w:id="0"/>
    </w:p>
    <w:sectPr w:rsidR="005909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ED"/>
    <w:rsid w:val="0059095B"/>
    <w:rsid w:val="00A4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enr.gov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4445</Words>
  <Characters>2534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2020-10-23T08:32:00Z</dcterms:created>
  <dcterms:modified xsi:type="dcterms:W3CDTF">2020-10-23T08:34:00Z</dcterms:modified>
</cp:coreProperties>
</file>