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3DB" w:rsidRPr="00D03E82" w:rsidRDefault="008843DB" w:rsidP="008843DB">
      <w:pPr>
        <w:jc w:val="right"/>
        <w:rPr>
          <w:sz w:val="24"/>
          <w:szCs w:val="24"/>
          <w:lang w:eastAsia="ru-RU"/>
        </w:rPr>
      </w:pPr>
      <w:r w:rsidRPr="00D03E82">
        <w:rPr>
          <w:sz w:val="24"/>
          <w:szCs w:val="24"/>
          <w:lang w:eastAsia="ru-RU"/>
        </w:rPr>
        <w:t xml:space="preserve">До реєстр. № </w:t>
      </w:r>
      <w:r w:rsidRPr="00D03E82">
        <w:rPr>
          <w:sz w:val="24"/>
          <w:szCs w:val="24"/>
          <w:lang w:val="ru-RU" w:eastAsia="ru-RU"/>
        </w:rPr>
        <w:t>4259</w:t>
      </w:r>
      <w:r w:rsidRPr="00D03E82">
        <w:rPr>
          <w:sz w:val="24"/>
          <w:szCs w:val="24"/>
          <w:lang w:eastAsia="ru-RU"/>
        </w:rPr>
        <w:t xml:space="preserve"> від </w:t>
      </w:r>
      <w:r w:rsidRPr="00D03E82">
        <w:rPr>
          <w:sz w:val="24"/>
          <w:szCs w:val="24"/>
          <w:lang w:val="ru-RU" w:eastAsia="ru-RU"/>
        </w:rPr>
        <w:t>23.10.2020</w:t>
      </w:r>
      <w:r w:rsidRPr="00D03E82">
        <w:rPr>
          <w:sz w:val="24"/>
          <w:szCs w:val="24"/>
          <w:lang w:eastAsia="ru-RU"/>
        </w:rPr>
        <w:t xml:space="preserve"> </w:t>
      </w:r>
      <w:r w:rsidRPr="00D03E82">
        <w:rPr>
          <w:sz w:val="24"/>
          <w:szCs w:val="24"/>
          <w:lang w:val="ru-RU" w:eastAsia="ru-RU"/>
        </w:rPr>
        <w:t>р.</w:t>
      </w:r>
      <w:r w:rsidRPr="00D03E82">
        <w:rPr>
          <w:sz w:val="24"/>
          <w:szCs w:val="24"/>
          <w:lang w:eastAsia="ru-RU"/>
        </w:rPr>
        <w:t xml:space="preserve"> </w:t>
      </w:r>
    </w:p>
    <w:p w:rsidR="00D03E82" w:rsidRPr="00D03E82" w:rsidRDefault="00D03E82" w:rsidP="00D03E82">
      <w:pPr>
        <w:jc w:val="right"/>
        <w:rPr>
          <w:sz w:val="18"/>
          <w:szCs w:val="18"/>
          <w:lang w:eastAsia="ru-RU"/>
        </w:rPr>
      </w:pPr>
    </w:p>
    <w:p w:rsidR="00D03E82" w:rsidRPr="00D03E82" w:rsidRDefault="00D03E82" w:rsidP="00D03E82">
      <w:pPr>
        <w:jc w:val="right"/>
        <w:rPr>
          <w:sz w:val="18"/>
          <w:szCs w:val="18"/>
          <w:lang w:eastAsia="ru-RU"/>
        </w:rPr>
      </w:pPr>
    </w:p>
    <w:p w:rsidR="00D03E82" w:rsidRDefault="00D03E82" w:rsidP="008843DB">
      <w:pPr>
        <w:rPr>
          <w:sz w:val="28"/>
          <w:szCs w:val="28"/>
          <w:lang w:eastAsia="ru-RU"/>
        </w:rPr>
      </w:pPr>
    </w:p>
    <w:p w:rsidR="00040408" w:rsidRDefault="00040408" w:rsidP="008843DB">
      <w:pPr>
        <w:rPr>
          <w:sz w:val="28"/>
          <w:szCs w:val="28"/>
          <w:lang w:eastAsia="ru-RU"/>
        </w:rPr>
      </w:pPr>
    </w:p>
    <w:p w:rsidR="00040408" w:rsidRDefault="00040408" w:rsidP="008843DB">
      <w:pPr>
        <w:rPr>
          <w:sz w:val="28"/>
          <w:szCs w:val="28"/>
          <w:lang w:eastAsia="ru-RU"/>
        </w:rPr>
      </w:pPr>
    </w:p>
    <w:p w:rsidR="00040408" w:rsidRDefault="00040408" w:rsidP="008843DB">
      <w:pPr>
        <w:rPr>
          <w:sz w:val="28"/>
          <w:szCs w:val="28"/>
          <w:lang w:eastAsia="ru-RU"/>
        </w:rPr>
      </w:pPr>
    </w:p>
    <w:p w:rsidR="00040408" w:rsidRPr="00D03E82" w:rsidRDefault="00040408" w:rsidP="008843DB">
      <w:pPr>
        <w:rPr>
          <w:sz w:val="28"/>
          <w:szCs w:val="28"/>
          <w:lang w:eastAsia="ru-RU"/>
        </w:rPr>
      </w:pPr>
    </w:p>
    <w:p w:rsidR="008843DB" w:rsidRPr="008843DB" w:rsidRDefault="008843DB" w:rsidP="008843DB">
      <w:pPr>
        <w:keepNext/>
        <w:jc w:val="right"/>
        <w:outlineLvl w:val="0"/>
        <w:rPr>
          <w:b/>
          <w:bCs/>
          <w:kern w:val="32"/>
          <w:sz w:val="28"/>
          <w:szCs w:val="28"/>
          <w:lang w:eastAsia="ru-RU"/>
        </w:rPr>
      </w:pPr>
      <w:r w:rsidRPr="008843DB">
        <w:rPr>
          <w:b/>
          <w:bCs/>
          <w:kern w:val="32"/>
          <w:sz w:val="28"/>
          <w:szCs w:val="28"/>
          <w:lang w:eastAsia="ru-RU"/>
        </w:rPr>
        <w:t>Верховна Рада України</w:t>
      </w:r>
    </w:p>
    <w:p w:rsidR="008843DB" w:rsidRDefault="008843DB" w:rsidP="008843DB">
      <w:pPr>
        <w:ind w:firstLine="720"/>
        <w:jc w:val="both"/>
        <w:rPr>
          <w:sz w:val="28"/>
          <w:szCs w:val="28"/>
          <w:lang w:eastAsia="ru-RU"/>
        </w:rPr>
      </w:pPr>
    </w:p>
    <w:p w:rsidR="00D03E82" w:rsidRPr="008843DB" w:rsidRDefault="00D03E82" w:rsidP="008843DB">
      <w:pPr>
        <w:ind w:firstLine="720"/>
        <w:jc w:val="both"/>
        <w:rPr>
          <w:sz w:val="28"/>
          <w:szCs w:val="28"/>
          <w:lang w:eastAsia="ru-RU"/>
        </w:rPr>
      </w:pPr>
    </w:p>
    <w:p w:rsidR="008843DB" w:rsidRPr="008843DB" w:rsidRDefault="008843DB" w:rsidP="00D03E82">
      <w:pPr>
        <w:spacing w:after="120"/>
        <w:ind w:firstLine="709"/>
        <w:jc w:val="both"/>
        <w:rPr>
          <w:bCs/>
          <w:sz w:val="28"/>
          <w:szCs w:val="28"/>
          <w:lang w:eastAsia="ru-RU"/>
        </w:rPr>
      </w:pPr>
      <w:r w:rsidRPr="008843DB">
        <w:rPr>
          <w:sz w:val="28"/>
          <w:szCs w:val="28"/>
          <w:lang w:eastAsia="ru-RU"/>
        </w:rPr>
        <w:t xml:space="preserve">На розгляд Верховної Ради України вноситься проект </w:t>
      </w:r>
      <w:r w:rsidRPr="008843DB">
        <w:rPr>
          <w:bCs/>
          <w:sz w:val="28"/>
          <w:szCs w:val="28"/>
          <w:lang w:eastAsia="ru-RU"/>
        </w:rPr>
        <w:t xml:space="preserve">Закону про </w:t>
      </w:r>
      <w:r>
        <w:rPr>
          <w:sz w:val="28"/>
        </w:rPr>
        <w:t>внесення змін до статті 16 Закону України "Про охорону атмосферного повітря" щодо регулювання господарської діяльності з озоноруйнівними речовинами та фторованими парниковими газами (реєстр. № 4259 від 23.10.2020 р.), поданий Кабінетом Міністрів України.</w:t>
      </w:r>
    </w:p>
    <w:p w:rsidR="00B81CA4" w:rsidRDefault="00FF6F0F" w:rsidP="00D03E82">
      <w:pPr>
        <w:spacing w:after="120"/>
        <w:ind w:firstLine="709"/>
        <w:jc w:val="both"/>
        <w:rPr>
          <w:sz w:val="28"/>
        </w:rPr>
      </w:pPr>
      <w:r>
        <w:rPr>
          <w:sz w:val="28"/>
        </w:rPr>
        <w:t>Метою законопроекту визначено приведення Закону України "Про охорону атмосферного повітря" у відповідність із Законом України "Про регулювання господарської діяльності з озоноруйнівними речовинами та фторованими парниковими газами" в частині визначення правових та організаційних засад регулювання відносин у сфері поводження з контрольованими речовинами та товарами, що їх містять, використання яких впливає на озоновий шар та зміну клімату. Фактично статтю 16 Закону України "Про охорону атмосферного повітря" пропонується доповнити новою частиною третьою, відповідно до якої "відносини щодо виробництва, імпорту, експорту, зберігання, використання, розміщення на ринку та поводження з озоноруйнівними речовинами, фторованими парниковими газами, товарами та обладнанням, які їх містять або використовують, що впливає на озоновий шар та на рівень глобального потепління, регулюються Законом України "Про регулювання господарської діяльності з озоноруйнівними речовинами та фторованими парниковими газами» та іншими нормативно-правовими актами".</w:t>
      </w:r>
    </w:p>
    <w:p w:rsidR="00B81CA4" w:rsidRDefault="00FF6F0F" w:rsidP="00D03E82">
      <w:pPr>
        <w:spacing w:after="120"/>
        <w:ind w:firstLine="709"/>
        <w:jc w:val="both"/>
        <w:rPr>
          <w:sz w:val="28"/>
        </w:rPr>
      </w:pPr>
      <w:r>
        <w:rPr>
          <w:sz w:val="28"/>
        </w:rPr>
        <w:t xml:space="preserve">Головне науково-експертне управління Апарату Верховної Ради України вважає, що запропоноване у проекті розташування зазначеної нової частини третьої у статті 16 "Регулювання діяльності, що впливає на погоду і клімат" не узгоджується із загальною логікою побудови цієї статті. Зокрема, у її чинній редакції визначається, що: "діяльність, спрямована на штучні зміни стану атмосфери та атмосферних явищ у господарських цілях, може провадитися …. тільки за дозволами" (частина перша); "підприємства, установи, організації та громадяни - суб’єкти підприємницької діяльності зобов’язані відповідно до </w:t>
      </w:r>
      <w:r>
        <w:rPr>
          <w:sz w:val="28"/>
        </w:rPr>
        <w:lastRenderedPageBreak/>
        <w:t>міжнародних договорів, згода на обов’язковість яких надана Верховною Радою України, скорочувати і в подальшому повністю припинити виробництво та використання хімічних речовин, що шкідливо впливають на озоновий шар, а також проводити роботу щодо зменшення викидів речовин, накопичення яких в атмосферному повітрі може призвести до негативних змін клімату" (частина друга). Тобто у частині другій вже містяться положення, згідно з якими встановлюються вимоги до діяльності з хімічними речовинами, що шкідливо впливають на озоновий шар. Тому на думку Головного науково-експертного управління Апарату Верховної Ради України більш логічним було б викласти запропонований текст, як доповнення частини другої статті 16 Закону України "Про охорону атмосферного повітря", оскільки у ній визначаються загальні вимоги до відповідної діяльності.</w:t>
      </w:r>
    </w:p>
    <w:p w:rsidR="00B81CA4" w:rsidRDefault="00FF6F0F" w:rsidP="00D03E82">
      <w:pPr>
        <w:spacing w:after="120"/>
        <w:ind w:firstLine="709"/>
        <w:jc w:val="both"/>
        <w:rPr>
          <w:sz w:val="28"/>
        </w:rPr>
      </w:pPr>
      <w:r>
        <w:rPr>
          <w:sz w:val="28"/>
        </w:rPr>
        <w:t xml:space="preserve">Крім цього, для узгодження між собою положень названих законів  було б доцільним включення Закону України "Про регулювання господарської діяльності з озоноруйнівними речовинами та фторованими парниковими газами" до складу законодавства про охорону атмосферного повітря (стаття 2 Закону України "Про охорону атмосферного повітря", який є базовим у цій сфері). </w:t>
      </w:r>
    </w:p>
    <w:p w:rsidR="00B81CA4" w:rsidRDefault="00FF6F0F" w:rsidP="00D03E82">
      <w:pPr>
        <w:spacing w:after="120"/>
        <w:ind w:firstLine="709"/>
        <w:jc w:val="both"/>
        <w:rPr>
          <w:sz w:val="28"/>
        </w:rPr>
      </w:pPr>
      <w:r>
        <w:rPr>
          <w:sz w:val="28"/>
        </w:rPr>
        <w:t>У зв'язку з прийняттям Закону України "Про регулювання господарської діяльності з озоноруйнівними речовинами та фторованими парниковими газами" було б доцільно також внести зміни до положень базового законодавства зокрема, Законів України "Про охорону навколишнього природного середовища" та "Про охорону атмосферного повітря". Це стосується правової охорони об'єктів навколишнього середовища, організації та здійснення державного нагляду (контролю), а також інформування про їх стан у зв'язку із запровадженням регулювання відносин у сфері поводження з контрольованими речовинами та товарами, що їх містять, використання яких впливає на озоновий шар та зміну клімату.</w:t>
      </w:r>
    </w:p>
    <w:p w:rsidR="00B81CA4" w:rsidRDefault="00FF6F0F" w:rsidP="00D03E82">
      <w:pPr>
        <w:spacing w:after="120"/>
        <w:ind w:firstLine="709"/>
        <w:jc w:val="both"/>
        <w:rPr>
          <w:sz w:val="28"/>
        </w:rPr>
      </w:pPr>
      <w:r>
        <w:rPr>
          <w:sz w:val="28"/>
        </w:rPr>
        <w:t xml:space="preserve">Прийняття запропонованого законопроекту потребуватиме внесення змін до ряду нормативно-правових актів, зокрема, постанов Кабінету Міністрів України від 13.12.2001 № 1655 "Про затвердження Порядку ведення державного обліку в галузі охорони атмосферного повітря", від 16.05.2002 № 624 "Про посилення державного регулювання стосовно ввезення в Україну та вивезення з України озоноруйнівних речовин" тощо. Проте до законопроекту не додано перелік нормативних актів, прийняття або перегляд яких необхідно здійснити для реалізації положень законопроекту в разі його прийняття, як це передбачено частиною 8 статті 90 Регламенту Верховної Ради України. </w:t>
      </w:r>
    </w:p>
    <w:p w:rsidR="00B81CA4" w:rsidRDefault="00FF6F0F" w:rsidP="00D03E82">
      <w:pPr>
        <w:spacing w:after="120"/>
        <w:ind w:firstLine="709"/>
        <w:jc w:val="both"/>
        <w:rPr>
          <w:sz w:val="28"/>
        </w:rPr>
      </w:pPr>
      <w:r>
        <w:rPr>
          <w:sz w:val="28"/>
        </w:rPr>
        <w:t>Згідно з висновком Головне науково-експертне управління Апарату Верховної Ради України не заперечує можливості прийняття законопроекту.</w:t>
      </w:r>
    </w:p>
    <w:p w:rsidR="00FC6CD5" w:rsidRDefault="008843DB" w:rsidP="00D03E82">
      <w:pPr>
        <w:spacing w:after="120"/>
        <w:ind w:firstLine="709"/>
        <w:jc w:val="both"/>
        <w:rPr>
          <w:sz w:val="28"/>
          <w:szCs w:val="28"/>
        </w:rPr>
      </w:pPr>
      <w:r w:rsidRPr="008843DB">
        <w:rPr>
          <w:sz w:val="28"/>
        </w:rPr>
        <w:t>Комітет з питань екологічної політики та природокористування рекоменду</w:t>
      </w:r>
      <w:r w:rsidR="00FC6CD5">
        <w:rPr>
          <w:sz w:val="28"/>
        </w:rPr>
        <w:t>є</w:t>
      </w:r>
      <w:r w:rsidRPr="008843DB">
        <w:rPr>
          <w:sz w:val="28"/>
        </w:rPr>
        <w:t xml:space="preserve"> </w:t>
      </w:r>
      <w:r w:rsidR="00FC6CD5">
        <w:rPr>
          <w:sz w:val="28"/>
        </w:rPr>
        <w:t xml:space="preserve">Верховній Раді України законопроект про внесення змін до статті 16 Закону України "Про охорону атмосферного повітря" щодо регулювання господарської діяльності з озоноруйнівними речовинами та фторованими парниковими газами (реєстр. № 4259), поданий Кабінетом Міністрів України, </w:t>
      </w:r>
      <w:r w:rsidR="00FC6CD5" w:rsidRPr="00B674D8">
        <w:rPr>
          <w:sz w:val="28"/>
          <w:szCs w:val="28"/>
        </w:rPr>
        <w:t xml:space="preserve">включити до порядку денного </w:t>
      </w:r>
      <w:r w:rsidR="00FC6CD5">
        <w:rPr>
          <w:sz w:val="28"/>
          <w:szCs w:val="28"/>
        </w:rPr>
        <w:t>четвертої</w:t>
      </w:r>
      <w:r w:rsidR="00FC6CD5" w:rsidRPr="00B674D8">
        <w:rPr>
          <w:sz w:val="28"/>
          <w:szCs w:val="28"/>
        </w:rPr>
        <w:t xml:space="preserve"> сесії та розглянути на пленарному засіданні Верховної Ради України. За результатами розгляду </w:t>
      </w:r>
      <w:r w:rsidR="00FC6CD5">
        <w:rPr>
          <w:sz w:val="28"/>
          <w:szCs w:val="28"/>
        </w:rPr>
        <w:t xml:space="preserve">у першому читанні </w:t>
      </w:r>
      <w:r w:rsidR="00FC6CD5" w:rsidRPr="00B674D8">
        <w:rPr>
          <w:sz w:val="28"/>
          <w:szCs w:val="28"/>
        </w:rPr>
        <w:t>прийняти за основу</w:t>
      </w:r>
      <w:r w:rsidR="00FC6CD5">
        <w:rPr>
          <w:sz w:val="28"/>
          <w:szCs w:val="28"/>
        </w:rPr>
        <w:t>.</w:t>
      </w:r>
    </w:p>
    <w:p w:rsidR="00B81CA4" w:rsidRDefault="008843DB" w:rsidP="00D03E82">
      <w:pPr>
        <w:spacing w:after="120"/>
        <w:ind w:firstLine="709"/>
        <w:jc w:val="both"/>
        <w:rPr>
          <w:sz w:val="28"/>
        </w:rPr>
      </w:pPr>
      <w:r w:rsidRPr="006417A4">
        <w:rPr>
          <w:sz w:val="28"/>
          <w:szCs w:val="28"/>
        </w:rPr>
        <w:t xml:space="preserve">Співдоповідачем на пленарному засіданні при розгляді </w:t>
      </w:r>
      <w:r>
        <w:rPr>
          <w:sz w:val="28"/>
          <w:szCs w:val="28"/>
        </w:rPr>
        <w:t>законо</w:t>
      </w:r>
      <w:r w:rsidRPr="006417A4">
        <w:rPr>
          <w:sz w:val="28"/>
          <w:szCs w:val="28"/>
        </w:rPr>
        <w:t>проекту визначено</w:t>
      </w:r>
      <w:r w:rsidRPr="008843DB">
        <w:rPr>
          <w:sz w:val="28"/>
          <w:lang w:val="ru-RU"/>
        </w:rPr>
        <w:t xml:space="preserve"> </w:t>
      </w:r>
      <w:r w:rsidR="00FF6F0F">
        <w:rPr>
          <w:sz w:val="28"/>
        </w:rPr>
        <w:t>народного депутата України</w:t>
      </w:r>
      <w:r w:rsidR="00F06633">
        <w:rPr>
          <w:sz w:val="28"/>
        </w:rPr>
        <w:t>, г</w:t>
      </w:r>
      <w:r w:rsidR="00F06633" w:rsidRPr="00F06633">
        <w:rPr>
          <w:sz w:val="28"/>
        </w:rPr>
        <w:t>олов</w:t>
      </w:r>
      <w:r w:rsidR="00F06633">
        <w:rPr>
          <w:sz w:val="28"/>
        </w:rPr>
        <w:t>у</w:t>
      </w:r>
      <w:r w:rsidR="00F06633" w:rsidRPr="00F06633">
        <w:rPr>
          <w:sz w:val="28"/>
        </w:rPr>
        <w:t xml:space="preserve"> підкомітету з питань зміни клімату та охорони атмосферного повітря</w:t>
      </w:r>
      <w:r w:rsidR="00F06633">
        <w:rPr>
          <w:sz w:val="28"/>
        </w:rPr>
        <w:t xml:space="preserve"> Василенко Лесю Володимирівну</w:t>
      </w:r>
      <w:r w:rsidR="00FF6F0F">
        <w:rPr>
          <w:sz w:val="28"/>
        </w:rPr>
        <w:t>.</w:t>
      </w:r>
    </w:p>
    <w:p w:rsidR="00040408" w:rsidRDefault="00040408" w:rsidP="00D03E82">
      <w:pPr>
        <w:spacing w:after="120"/>
        <w:ind w:firstLine="709"/>
        <w:jc w:val="both"/>
        <w:rPr>
          <w:sz w:val="28"/>
        </w:rPr>
      </w:pPr>
      <w:bookmarkStart w:id="0" w:name="_GoBack"/>
      <w:bookmarkEnd w:id="0"/>
    </w:p>
    <w:tbl>
      <w:tblPr>
        <w:tblpPr w:leftFromText="180" w:rightFromText="180" w:vertAnchor="text" w:horzAnchor="margin" w:tblpY="92"/>
        <w:tblW w:w="10008" w:type="dxa"/>
        <w:tblLayout w:type="fixed"/>
        <w:tblLook w:val="04A0" w:firstRow="1" w:lastRow="0" w:firstColumn="1" w:lastColumn="0" w:noHBand="0" w:noVBand="1"/>
      </w:tblPr>
      <w:tblGrid>
        <w:gridCol w:w="5688"/>
        <w:gridCol w:w="4320"/>
      </w:tblGrid>
      <w:tr w:rsidR="00040408" w:rsidTr="00040408">
        <w:tc>
          <w:tcPr>
            <w:tcW w:w="5688" w:type="dxa"/>
            <w:tcBorders>
              <w:top w:val="nil"/>
              <w:left w:val="nil"/>
              <w:bottom w:val="nil"/>
              <w:right w:val="nil"/>
            </w:tcBorders>
          </w:tcPr>
          <w:p w:rsidR="00040408" w:rsidRDefault="00040408" w:rsidP="00040408">
            <w:pPr>
              <w:pStyle w:val="2"/>
              <w:spacing w:after="120"/>
              <w:ind w:right="0" w:firstLine="900"/>
              <w:jc w:val="left"/>
              <w:rPr>
                <w:b/>
              </w:rPr>
            </w:pPr>
            <w:r>
              <w:rPr>
                <w:b/>
              </w:rPr>
              <w:t xml:space="preserve">Голова Комітету </w:t>
            </w:r>
          </w:p>
        </w:tc>
        <w:tc>
          <w:tcPr>
            <w:tcW w:w="4320" w:type="dxa"/>
            <w:tcBorders>
              <w:top w:val="nil"/>
              <w:left w:val="nil"/>
              <w:bottom w:val="nil"/>
              <w:right w:val="nil"/>
            </w:tcBorders>
          </w:tcPr>
          <w:p w:rsidR="00040408" w:rsidRDefault="00040408" w:rsidP="00040408">
            <w:pPr>
              <w:pStyle w:val="2"/>
              <w:spacing w:after="120"/>
              <w:ind w:right="0"/>
              <w:jc w:val="center"/>
              <w:rPr>
                <w:b/>
              </w:rPr>
            </w:pPr>
            <w:r>
              <w:rPr>
                <w:b/>
              </w:rPr>
              <w:t>О. БОНДАРЕНКО</w:t>
            </w:r>
          </w:p>
        </w:tc>
      </w:tr>
    </w:tbl>
    <w:p w:rsidR="00B81CA4" w:rsidRPr="00CF1B16" w:rsidRDefault="00B81CA4" w:rsidP="00D03E82">
      <w:pPr>
        <w:pStyle w:val="2"/>
        <w:tabs>
          <w:tab w:val="left" w:pos="7920"/>
        </w:tabs>
        <w:spacing w:after="120"/>
        <w:ind w:right="0" w:firstLine="0"/>
        <w:rPr>
          <w:sz w:val="16"/>
          <w:szCs w:val="16"/>
        </w:rPr>
      </w:pPr>
    </w:p>
    <w:sectPr w:rsidR="00B81CA4" w:rsidRPr="00CF1B16" w:rsidSect="00040408">
      <w:headerReference w:type="even" r:id="rId6"/>
      <w:pgSz w:w="12304" w:h="16840"/>
      <w:pgMar w:top="907" w:right="1134"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7A3" w:rsidRDefault="002E07A3">
      <w:r>
        <w:separator/>
      </w:r>
    </w:p>
  </w:endnote>
  <w:endnote w:type="continuationSeparator" w:id="0">
    <w:p w:rsidR="002E07A3" w:rsidRDefault="002E0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7A3" w:rsidRDefault="002E07A3">
      <w:r>
        <w:separator/>
      </w:r>
    </w:p>
  </w:footnote>
  <w:footnote w:type="continuationSeparator" w:id="0">
    <w:p w:rsidR="002E07A3" w:rsidRDefault="002E07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CA4" w:rsidRDefault="00FF6F0F">
    <w:pPr>
      <w:pStyle w:val="a7"/>
      <w:rPr>
        <w:lang w:val="ru-RU"/>
      </w:rPr>
    </w:pPr>
    <w:r>
      <w:rPr>
        <w:noProof/>
      </w:rPr>
      <w:fldChar w:fldCharType="begin"/>
    </w:r>
    <w:r>
      <w:rPr>
        <w:noProof/>
      </w:rPr>
      <w:instrText xml:space="preserve"> PAGE </w:instrText>
    </w:r>
    <w:r>
      <w:rPr>
        <w:noProof/>
      </w:rPr>
      <w:fldChar w:fldCharType="separate"/>
    </w:r>
    <w:r w:rsidR="00E62815">
      <w:rPr>
        <w:noProof/>
      </w:rPr>
      <w:t>1</w:t>
    </w:r>
    <w:r>
      <w:rPr>
        <w:noProof/>
      </w:rPr>
      <w:fldChar w:fldCharType="end"/>
    </w:r>
  </w:p>
  <w:p w:rsidR="00B81CA4" w:rsidRDefault="00B81CA4">
    <w:pPr>
      <w:pStyle w:val="a7"/>
      <w:rPr>
        <w:lang w:val="ru-RU"/>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CA4"/>
    <w:rsid w:val="00040408"/>
    <w:rsid w:val="00041C1C"/>
    <w:rsid w:val="0010232A"/>
    <w:rsid w:val="001F71D6"/>
    <w:rsid w:val="002E07A3"/>
    <w:rsid w:val="00305BA0"/>
    <w:rsid w:val="00305C0D"/>
    <w:rsid w:val="004F6610"/>
    <w:rsid w:val="006A7918"/>
    <w:rsid w:val="00883229"/>
    <w:rsid w:val="008843DB"/>
    <w:rsid w:val="00AA7EB0"/>
    <w:rsid w:val="00B81CA4"/>
    <w:rsid w:val="00BC1C87"/>
    <w:rsid w:val="00CF1B16"/>
    <w:rsid w:val="00D03E82"/>
    <w:rsid w:val="00D14922"/>
    <w:rsid w:val="00E62815"/>
    <w:rsid w:val="00E976E8"/>
    <w:rsid w:val="00F06633"/>
    <w:rsid w:val="00FC6CD5"/>
    <w:rsid w:val="00FD3A5E"/>
    <w:rsid w:val="00FF6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F018C"/>
  <w15:docId w15:val="{0291F2AA-EF24-4920-BDCF-578A1C50D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
    <w:qFormat/>
    <w:rsid w:val="008843D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pPr>
      <w:keepNext/>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67"/>
      <w:jc w:val="both"/>
    </w:pPr>
    <w:rPr>
      <w:sz w:val="28"/>
    </w:rPr>
  </w:style>
  <w:style w:type="paragraph" w:styleId="2">
    <w:name w:val="Body Text Indent 2"/>
    <w:basedOn w:val="a"/>
    <w:pPr>
      <w:ind w:right="63" w:firstLine="567"/>
      <w:jc w:val="both"/>
    </w:pPr>
    <w:rPr>
      <w:sz w:val="28"/>
    </w:rPr>
  </w:style>
  <w:style w:type="paragraph" w:customStyle="1" w:styleId="a4">
    <w:name w:val="Знак Знак"/>
    <w:basedOn w:val="a"/>
    <w:rPr>
      <w:rFonts w:ascii="Verdana" w:eastAsia="Verdana" w:hAnsi="Verdana"/>
    </w:rPr>
  </w:style>
  <w:style w:type="paragraph" w:styleId="a5">
    <w:name w:val="Body Text"/>
    <w:basedOn w:val="a"/>
    <w:pPr>
      <w:spacing w:after="120"/>
    </w:pPr>
  </w:style>
  <w:style w:type="paragraph" w:styleId="20">
    <w:name w:val="Body Text 2"/>
    <w:basedOn w:val="a"/>
    <w:pPr>
      <w:spacing w:after="120" w:line="480" w:lineRule="auto"/>
    </w:pPr>
  </w:style>
  <w:style w:type="paragraph" w:styleId="a6">
    <w:name w:val="Balloon Text"/>
    <w:basedOn w:val="a"/>
    <w:rPr>
      <w:rFonts w:ascii="Tahoma" w:eastAsia="Tahoma" w:hAnsi="Tahoma"/>
      <w:sz w:val="16"/>
    </w:rPr>
  </w:style>
  <w:style w:type="paragraph" w:styleId="a7">
    <w:name w:val="header"/>
    <w:basedOn w:val="a"/>
    <w:link w:val="a8"/>
    <w:uiPriority w:val="99"/>
    <w:pPr>
      <w:tabs>
        <w:tab w:val="center" w:pos="4677"/>
        <w:tab w:val="right" w:pos="9355"/>
      </w:tabs>
    </w:pPr>
  </w:style>
  <w:style w:type="paragraph" w:styleId="a9">
    <w:name w:val="footer"/>
    <w:basedOn w:val="a"/>
    <w:pPr>
      <w:tabs>
        <w:tab w:val="center" w:pos="4677"/>
        <w:tab w:val="right" w:pos="9355"/>
      </w:tabs>
    </w:p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19"/>
    </w:rPr>
  </w:style>
  <w:style w:type="paragraph" w:customStyle="1" w:styleId="aa">
    <w:name w:val="Нормальний текст"/>
    <w:basedOn w:val="a"/>
    <w:pPr>
      <w:spacing w:before="120"/>
      <w:ind w:firstLine="567"/>
    </w:pPr>
    <w:rPr>
      <w:rFonts w:ascii="Antiqua" w:eastAsia="Antiqua" w:hAnsi="Antiqua"/>
      <w:sz w:val="26"/>
    </w:rPr>
  </w:style>
  <w:style w:type="paragraph" w:customStyle="1" w:styleId="rvps2">
    <w:name w:val="rvps2"/>
    <w:basedOn w:val="a"/>
    <w:pPr>
      <w:spacing w:before="280" w:beforeAutospacing="1" w:after="280" w:afterAutospacing="1"/>
    </w:pPr>
    <w:rPr>
      <w:sz w:val="24"/>
    </w:rPr>
  </w:style>
  <w:style w:type="paragraph" w:customStyle="1" w:styleId="11">
    <w:name w:val="Без інтервалів1"/>
    <w:rPr>
      <w:rFonts w:ascii="Calibri" w:eastAsia="Calibri" w:hAnsi="Calibri"/>
      <w:sz w:val="22"/>
    </w:rPr>
  </w:style>
  <w:style w:type="paragraph" w:customStyle="1" w:styleId="12">
    <w:name w:val="Абзац списку1"/>
    <w:basedOn w:val="a"/>
    <w:pPr>
      <w:ind w:left="720"/>
      <w:contextualSpacing/>
    </w:pPr>
    <w:rPr>
      <w:sz w:val="24"/>
    </w:rPr>
  </w:style>
  <w:style w:type="character" w:customStyle="1" w:styleId="a8">
    <w:name w:val="Верхній колонтитул Знак"/>
    <w:basedOn w:val="a0"/>
    <w:link w:val="a7"/>
    <w:uiPriority w:val="99"/>
    <w:rsid w:val="00E976E8"/>
  </w:style>
  <w:style w:type="character" w:customStyle="1" w:styleId="10">
    <w:name w:val="Заголовок 1 Знак"/>
    <w:basedOn w:val="a0"/>
    <w:link w:val="1"/>
    <w:uiPriority w:val="9"/>
    <w:rsid w:val="008843D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3459</Words>
  <Characters>1973</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КОМІТЕТ З ПИТАНЬ ЕКОЛОГІЧНОЇ ПОЛІТИКИ, ПРИРОДОКОРИСТУВАННЯ ТА ЛІКВІДАЦІЇ НАСЛІДКІВ ЧОРНОБИЛЬСЬКОЇ КАТАСТРОФИ</vt:lpstr>
    </vt:vector>
  </TitlesOfParts>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ЕКОЛОГІЧНОЇ ПОЛІТИКИ, ПРИРОДОКОРИСТУВАННЯ ТА ЛІКВІДАЦІЇ НАСЛІДКІВ ЧОРНОБИЛЬСЬКОЇ КАТАСТРОФИ</dc:title>
  <dc:creator>user</dc:creator>
  <cp:lastModifiedBy>Приліпко Ірина Сергіївна</cp:lastModifiedBy>
  <cp:revision>4</cp:revision>
  <cp:lastPrinted>2020-12-02T13:51:00Z</cp:lastPrinted>
  <dcterms:created xsi:type="dcterms:W3CDTF">2020-12-02T13:54:00Z</dcterms:created>
  <dcterms:modified xsi:type="dcterms:W3CDTF">2020-12-08T08:19:00Z</dcterms:modified>
</cp:coreProperties>
</file>