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ED7" w:rsidRPr="002E27DA" w:rsidRDefault="00794ED7" w:rsidP="00663B49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2E27DA">
        <w:rPr>
          <w:b/>
          <w:bCs/>
          <w:sz w:val="28"/>
          <w:szCs w:val="28"/>
          <w:lang w:val="uk-UA"/>
        </w:rPr>
        <w:t>ПОЯСНЮВАЛЬНА ЗАПИСКА</w:t>
      </w:r>
    </w:p>
    <w:p w:rsidR="00D3796B" w:rsidRDefault="00794ED7" w:rsidP="00663B49">
      <w:pPr>
        <w:widowControl w:val="0"/>
        <w:autoSpaceDE w:val="0"/>
        <w:autoSpaceDN w:val="0"/>
        <w:adjustRightInd w:val="0"/>
        <w:ind w:firstLine="567"/>
        <w:jc w:val="center"/>
        <w:rPr>
          <w:bCs/>
          <w:sz w:val="28"/>
          <w:szCs w:val="28"/>
          <w:lang w:val="uk-UA" w:eastAsia="en-US"/>
        </w:rPr>
      </w:pPr>
      <w:r w:rsidRPr="002E27DA">
        <w:rPr>
          <w:bCs/>
          <w:sz w:val="28"/>
          <w:szCs w:val="28"/>
          <w:lang w:val="uk-UA"/>
        </w:rPr>
        <w:t>до про</w:t>
      </w:r>
      <w:r w:rsidR="00BA2B96" w:rsidRPr="002E27DA">
        <w:rPr>
          <w:bCs/>
          <w:sz w:val="28"/>
          <w:szCs w:val="28"/>
          <w:lang w:val="uk-UA"/>
        </w:rPr>
        <w:t>є</w:t>
      </w:r>
      <w:r w:rsidRPr="002E27DA">
        <w:rPr>
          <w:bCs/>
          <w:sz w:val="28"/>
          <w:szCs w:val="28"/>
          <w:lang w:val="uk-UA"/>
        </w:rPr>
        <w:t xml:space="preserve">кту Закону України </w:t>
      </w:r>
      <w:r w:rsidR="00942075" w:rsidRPr="002E27DA">
        <w:rPr>
          <w:bCs/>
          <w:sz w:val="28"/>
          <w:szCs w:val="28"/>
          <w:lang w:val="uk-UA"/>
        </w:rPr>
        <w:t>"</w:t>
      </w:r>
      <w:r w:rsidR="00BC2BD7" w:rsidRPr="002E27DA">
        <w:rPr>
          <w:bCs/>
          <w:sz w:val="28"/>
          <w:szCs w:val="28"/>
          <w:lang w:val="uk-UA"/>
        </w:rPr>
        <w:t xml:space="preserve">Про внесення змін до </w:t>
      </w:r>
      <w:r w:rsidR="00BA2B96" w:rsidRPr="002E27DA">
        <w:rPr>
          <w:bCs/>
          <w:sz w:val="28"/>
          <w:szCs w:val="28"/>
          <w:lang w:val="uk-UA"/>
        </w:rPr>
        <w:t>Закону України "Про Державний бюджет України на 2020 рік"</w:t>
      </w:r>
      <w:r w:rsidR="00C63B0D" w:rsidRPr="002E27DA">
        <w:rPr>
          <w:bCs/>
          <w:sz w:val="28"/>
          <w:szCs w:val="28"/>
          <w:lang w:val="uk-UA"/>
        </w:rPr>
        <w:t xml:space="preserve"> </w:t>
      </w:r>
      <w:r w:rsidR="00C63B0D" w:rsidRPr="002E27DA">
        <w:rPr>
          <w:bCs/>
          <w:sz w:val="28"/>
          <w:szCs w:val="28"/>
          <w:lang w:val="uk-UA" w:eastAsia="en-US"/>
        </w:rPr>
        <w:t>(щодо перенесення бюджетного фінансування з Конституційного Суду України на розвиток освітніх програм)</w:t>
      </w:r>
    </w:p>
    <w:p w:rsidR="00663B49" w:rsidRPr="002E27DA" w:rsidRDefault="00663B49" w:rsidP="00663B49">
      <w:pPr>
        <w:widowControl w:val="0"/>
        <w:autoSpaceDE w:val="0"/>
        <w:autoSpaceDN w:val="0"/>
        <w:adjustRightInd w:val="0"/>
        <w:ind w:firstLine="567"/>
        <w:jc w:val="center"/>
        <w:rPr>
          <w:bCs/>
          <w:sz w:val="28"/>
          <w:szCs w:val="28"/>
          <w:lang w:val="uk-UA"/>
        </w:rPr>
      </w:pPr>
    </w:p>
    <w:p w:rsidR="00794ED7" w:rsidRPr="002E27DA" w:rsidRDefault="00794ED7" w:rsidP="002E27DA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8"/>
          <w:szCs w:val="28"/>
          <w:lang w:val="uk-UA"/>
        </w:rPr>
      </w:pPr>
      <w:r w:rsidRPr="002E27DA">
        <w:rPr>
          <w:b/>
          <w:sz w:val="28"/>
          <w:szCs w:val="28"/>
          <w:lang w:val="uk-UA"/>
        </w:rPr>
        <w:t>1. Обґрунтування необхідності прийняття акта</w:t>
      </w:r>
    </w:p>
    <w:p w:rsidR="003E3EBF" w:rsidRPr="002E27DA" w:rsidRDefault="003E3EBF" w:rsidP="002E27DA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  <w:r w:rsidRPr="002E27DA">
        <w:rPr>
          <w:color w:val="000000"/>
          <w:sz w:val="28"/>
          <w:szCs w:val="28"/>
          <w:lang w:val="uk-UA"/>
        </w:rPr>
        <w:t>Прийняття проєкту Закону України "Про внесення змін до Закону України "Про Державний бюджет України на 2020 рік"</w:t>
      </w:r>
      <w:r w:rsidR="00C63B0D" w:rsidRPr="002E27DA">
        <w:rPr>
          <w:color w:val="000000"/>
          <w:sz w:val="28"/>
          <w:szCs w:val="28"/>
          <w:lang w:val="uk-UA"/>
        </w:rPr>
        <w:t xml:space="preserve"> </w:t>
      </w:r>
      <w:r w:rsidR="00C63B0D" w:rsidRPr="002E27DA">
        <w:rPr>
          <w:bCs/>
          <w:sz w:val="28"/>
          <w:szCs w:val="28"/>
          <w:lang w:val="uk-UA" w:eastAsia="en-US"/>
        </w:rPr>
        <w:t>(щодо перенесення бюджетного фінансування з Конституційного Суду України на розвиток освітніх програм)</w:t>
      </w:r>
      <w:r w:rsidRPr="002E27DA">
        <w:rPr>
          <w:color w:val="000000"/>
          <w:sz w:val="28"/>
          <w:szCs w:val="28"/>
          <w:lang w:val="uk-UA"/>
        </w:rPr>
        <w:t xml:space="preserve"> є необхідним для </w:t>
      </w:r>
      <w:r w:rsidR="003F7F48" w:rsidRPr="002E27DA">
        <w:rPr>
          <w:color w:val="000000"/>
          <w:sz w:val="28"/>
          <w:szCs w:val="28"/>
          <w:lang w:val="uk-UA"/>
        </w:rPr>
        <w:t>відновлення інфраструктури навчальних закладів та субвенцій навчальним закладам на лінії розмежування</w:t>
      </w:r>
      <w:r w:rsidRPr="002E27DA">
        <w:rPr>
          <w:color w:val="000000"/>
          <w:sz w:val="28"/>
          <w:szCs w:val="28"/>
          <w:lang w:val="uk-UA"/>
        </w:rPr>
        <w:t>.</w:t>
      </w:r>
    </w:p>
    <w:p w:rsidR="002E27DA" w:rsidRPr="002E27DA" w:rsidRDefault="002E27DA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 xml:space="preserve">27 жовтня 2020 року Конституційний суд України на закритому засіданні виніс </w:t>
      </w:r>
      <w:hyperlink r:id="rId11" w:tgtFrame="_blank" w:history="1">
        <w:r w:rsidRPr="002E27DA">
          <w:rPr>
            <w:rStyle w:val="ab"/>
            <w:sz w:val="28"/>
            <w:szCs w:val="28"/>
            <w:lang w:val="uk-UA"/>
          </w:rPr>
          <w:t>рішення № 13-р/2020</w:t>
        </w:r>
      </w:hyperlink>
      <w:r w:rsidRPr="002E27DA">
        <w:rPr>
          <w:sz w:val="28"/>
          <w:szCs w:val="28"/>
          <w:lang w:val="uk-UA"/>
        </w:rPr>
        <w:t> у справі за конституційним поданням 47 народних депутатів України щодо відповідності </w:t>
      </w:r>
      <w:hyperlink r:id="rId12" w:tgtFrame="_blank" w:history="1">
        <w:r w:rsidRPr="002E27DA">
          <w:rPr>
            <w:rStyle w:val="ab"/>
            <w:sz w:val="28"/>
            <w:szCs w:val="28"/>
            <w:lang w:val="uk-UA"/>
          </w:rPr>
          <w:t>Конституції України</w:t>
        </w:r>
      </w:hyperlink>
      <w:r w:rsidRPr="002E27DA">
        <w:rPr>
          <w:sz w:val="28"/>
          <w:szCs w:val="28"/>
          <w:lang w:val="uk-UA"/>
        </w:rPr>
        <w:t> окремих положень Закону України «Про запобігання корупції», </w:t>
      </w:r>
      <w:hyperlink r:id="rId13" w:tgtFrame="_blank" w:history="1">
        <w:r w:rsidRPr="002E27DA">
          <w:rPr>
            <w:rStyle w:val="ab"/>
            <w:sz w:val="28"/>
            <w:szCs w:val="28"/>
            <w:lang w:val="uk-UA"/>
          </w:rPr>
          <w:t>Кримінального кодексу України</w:t>
        </w:r>
      </w:hyperlink>
      <w:r w:rsidRPr="002E27DA">
        <w:rPr>
          <w:sz w:val="28"/>
          <w:szCs w:val="28"/>
          <w:lang w:val="uk-UA"/>
        </w:rPr>
        <w:t>. Судді Конституційного Суду визнали такою, що не відповідає Конституції, статтю 366-1 Кримінального кодексу, яка передбачала відповідальність за декларування недостовірної інформації.</w:t>
      </w:r>
    </w:p>
    <w:p w:rsidR="002E27DA" w:rsidRPr="002E27DA" w:rsidRDefault="002E27DA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>Згідно ст. 1 Закону України «Про Конституційний Суд України», КСУ є органом конституційної юрисдикції, який забезпечує верховенство </w:t>
      </w:r>
      <w:hyperlink r:id="rId14" w:tgtFrame="_blank" w:history="1">
        <w:r w:rsidRPr="002E27DA">
          <w:rPr>
            <w:rStyle w:val="ab"/>
            <w:sz w:val="28"/>
            <w:szCs w:val="28"/>
            <w:lang w:val="uk-UA"/>
          </w:rPr>
          <w:t>Конституції України</w:t>
        </w:r>
      </w:hyperlink>
      <w:r w:rsidRPr="002E27DA">
        <w:rPr>
          <w:sz w:val="28"/>
          <w:szCs w:val="28"/>
          <w:lang w:val="uk-UA"/>
        </w:rPr>
        <w:t>, вирішує питання про відповідність Конституції України законів України та у передбачених Конституцією України випадках інших актів, здійснює офіційне тлумачення Конституції України, а також інші повноваження відповідно до Конституції України.</w:t>
      </w:r>
    </w:p>
    <w:p w:rsidR="002E27DA" w:rsidRPr="002E27DA" w:rsidRDefault="002E27DA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 xml:space="preserve">Водночас, рішення Конституційного Суду України № 13-р/2020 від 27 жовтня 2020 року містить ознаки порушення процедури ухвалення рішень КСУ, а також норм Конституції України.  </w:t>
      </w:r>
    </w:p>
    <w:p w:rsidR="002E27DA" w:rsidRPr="002E27DA" w:rsidRDefault="002E27DA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>Стаття 6 Конституції України говорить про те, що державна влада в Україні здійснюється на засадах її поділу на законодавчу, виконавчу та судову. Органи законодавчої, виконавчої та судової влади здійснюють свої повноваження у встановлених цією Конституцією межах і відповідно до законів України.</w:t>
      </w:r>
    </w:p>
    <w:p w:rsidR="002E27DA" w:rsidRPr="002E27DA" w:rsidRDefault="002E27DA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 xml:space="preserve">Згідно статті 75 Конституції України, єдиним органом законодавчої влади в Україні є парламент - Верховна Рада України. Водночас, своїм рішенням те, що встановлення кримінальної відповідальності за декларування завідомо недостовірних відомостей, а також умисне неподання декларації є надмірним покаранням за вчинення цих правопорушень, Конституційний Суд України втрутився в повноваження парламенту. </w:t>
      </w:r>
    </w:p>
    <w:p w:rsidR="002E27DA" w:rsidRPr="002E27DA" w:rsidRDefault="002E27DA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 xml:space="preserve">Слід додати, що на момент ухвалення рішення КСУ про скасування електронного декларування низка суддів Конституційного Суду України могли мати конфлікт інтересів. Про що свідчать виявлені Національним агентством з питань запобігання корупції (НАЗК) ознаки декларування недостовірної інформації у двох суддів Конституційного Суду України - Ірини Завгородньої та </w:t>
      </w:r>
      <w:r w:rsidRPr="002E27DA">
        <w:rPr>
          <w:sz w:val="28"/>
          <w:szCs w:val="28"/>
          <w:lang w:val="uk-UA"/>
        </w:rPr>
        <w:lastRenderedPageBreak/>
        <w:t>Сергія Головатого. Що є порушенням статті 366–1 Кримінального кодексу України, яку пізніше КСУ своїм рішенням визнав неконституційною. А також раніше складені НАЗК адміністративні протоколи щодо неподання повідомлень про суттєві зміни в майновому стані суддями КСУ Володимиром Мойсиком та Ігорем Сліденком.</w:t>
      </w:r>
    </w:p>
    <w:p w:rsidR="002E27DA" w:rsidRPr="002E27DA" w:rsidRDefault="002E27DA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 xml:space="preserve">Розгляд зазначеними суддями Конституційного Суду України питань, які стосуються долі електронного декларування в Україні, за таких умов, ставить під питання об’єктивність рішення КСУ. </w:t>
      </w:r>
    </w:p>
    <w:p w:rsidR="002E27DA" w:rsidRPr="002E27DA" w:rsidRDefault="002E27DA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 xml:space="preserve">З практичної точки зору рішення Конституційного Суду України № 13-р/2020 ускладнює реалізацію антикорупційної політики в нашій державі та може негативно відобразитись на репутації України на міжнародній арені. </w:t>
      </w:r>
    </w:p>
    <w:p w:rsidR="002E27DA" w:rsidRPr="002E27DA" w:rsidRDefault="002E27DA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 xml:space="preserve">За своєю правовою природою Конституційний Суд України є державним органом, який утримується коштом платників податків. Водночас, останні рішення Конституційного Суду України систематично руйнують основоположні реформи в Україні, зокрема, антикорупційну реформу. </w:t>
      </w:r>
    </w:p>
    <w:p w:rsidR="002E27DA" w:rsidRPr="002E27DA" w:rsidRDefault="002E27DA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 xml:space="preserve">За таких умов ресурси державного бюджету України, які наразі направляються на утримання Конституційного Суду України, можуть бути спрямовані на інші соціально-важливі потреби. </w:t>
      </w:r>
    </w:p>
    <w:p w:rsidR="002E27DA" w:rsidRPr="002E27DA" w:rsidRDefault="002E27DA" w:rsidP="002E27DA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 xml:space="preserve">Для цього законопроектом пропонується зменшити бюджетне фінансування Конституційного Суду України та перерозподілити грошові кошти на фінансування розвитку освітніх програм, а саме відновлення інфраструктури навчальних закладів та субвенцій навчальним закладам на </w:t>
      </w:r>
      <w:r w:rsidRPr="002E27DA">
        <w:rPr>
          <w:iCs/>
          <w:sz w:val="28"/>
          <w:szCs w:val="28"/>
          <w:lang w:val="uk-UA"/>
        </w:rPr>
        <w:t>лінії розмежування.</w:t>
      </w:r>
    </w:p>
    <w:p w:rsidR="00FE3AE7" w:rsidRPr="002E27DA" w:rsidRDefault="00FE3AE7" w:rsidP="002E27DA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8"/>
          <w:szCs w:val="28"/>
          <w:lang w:val="uk-UA"/>
        </w:rPr>
      </w:pPr>
      <w:r w:rsidRPr="002E27DA">
        <w:rPr>
          <w:b/>
          <w:sz w:val="28"/>
          <w:szCs w:val="28"/>
          <w:lang w:val="uk-UA"/>
        </w:rPr>
        <w:t>2. Мета та завдання прийняття акта</w:t>
      </w:r>
    </w:p>
    <w:p w:rsidR="003E3EBF" w:rsidRPr="002E27DA" w:rsidRDefault="003E3EBF" w:rsidP="002E27DA">
      <w:pPr>
        <w:ind w:firstLine="567"/>
        <w:jc w:val="both"/>
        <w:rPr>
          <w:color w:val="000000"/>
          <w:sz w:val="28"/>
          <w:szCs w:val="28"/>
          <w:lang w:val="uk-UA"/>
        </w:rPr>
      </w:pPr>
      <w:r w:rsidRPr="002E27DA">
        <w:rPr>
          <w:color w:val="000000"/>
          <w:sz w:val="28"/>
          <w:szCs w:val="28"/>
          <w:lang w:val="uk-UA"/>
        </w:rPr>
        <w:t xml:space="preserve">Проєкт Закону розроблено з метою </w:t>
      </w:r>
      <w:r w:rsidR="003F7F48" w:rsidRPr="002E27DA">
        <w:rPr>
          <w:color w:val="000000"/>
          <w:sz w:val="28"/>
          <w:szCs w:val="28"/>
          <w:lang w:val="uk-UA"/>
        </w:rPr>
        <w:t>відновлення пошкоджених в наслідок подій на сході України навчальних закладів</w:t>
      </w:r>
      <w:r w:rsidR="00107855" w:rsidRPr="002E27DA">
        <w:rPr>
          <w:color w:val="000000"/>
          <w:sz w:val="28"/>
          <w:szCs w:val="28"/>
          <w:lang w:val="uk-UA"/>
        </w:rPr>
        <w:t>.</w:t>
      </w:r>
    </w:p>
    <w:p w:rsidR="00C34679" w:rsidRPr="002E27DA" w:rsidRDefault="00C34679" w:rsidP="002E27DA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8"/>
          <w:szCs w:val="28"/>
          <w:lang w:val="uk-UA"/>
        </w:rPr>
      </w:pPr>
      <w:r w:rsidRPr="002E27DA">
        <w:rPr>
          <w:b/>
          <w:sz w:val="28"/>
          <w:szCs w:val="28"/>
          <w:lang w:val="uk-UA"/>
        </w:rPr>
        <w:t>3. Загальна характеристика і основні положення проекту нормативно-правового акта</w:t>
      </w:r>
    </w:p>
    <w:p w:rsidR="003F7F48" w:rsidRPr="002E27DA" w:rsidRDefault="003E3EBF" w:rsidP="002E27DA">
      <w:pPr>
        <w:ind w:firstLine="567"/>
        <w:jc w:val="both"/>
        <w:rPr>
          <w:rFonts w:eastAsia="Calibri"/>
          <w:sz w:val="28"/>
          <w:szCs w:val="28"/>
          <w:lang w:val="uk-UA"/>
        </w:rPr>
      </w:pPr>
      <w:r w:rsidRPr="002E27DA">
        <w:rPr>
          <w:rFonts w:eastAsia="Calibri"/>
          <w:sz w:val="28"/>
          <w:szCs w:val="28"/>
          <w:lang w:val="uk-UA"/>
        </w:rPr>
        <w:t xml:space="preserve">Законопроєктом пропонується </w:t>
      </w:r>
      <w:r w:rsidR="003F7F48" w:rsidRPr="002E27DA">
        <w:rPr>
          <w:rFonts w:eastAsia="Calibri"/>
          <w:sz w:val="28"/>
          <w:szCs w:val="28"/>
          <w:lang w:val="uk-UA"/>
        </w:rPr>
        <w:t xml:space="preserve">зменшити бюджетне фінансування Конституційного Суду України перерозприділивши грошові кошти на фінансування </w:t>
      </w:r>
      <w:r w:rsidR="002E27DA">
        <w:rPr>
          <w:bCs/>
          <w:sz w:val="28"/>
          <w:szCs w:val="28"/>
          <w:lang w:val="uk-UA" w:eastAsia="en-US"/>
        </w:rPr>
        <w:t>розвит</w:t>
      </w:r>
      <w:r w:rsidR="003F7F48" w:rsidRPr="002E27DA">
        <w:rPr>
          <w:bCs/>
          <w:sz w:val="28"/>
          <w:szCs w:val="28"/>
          <w:lang w:val="uk-UA" w:eastAsia="en-US"/>
        </w:rPr>
        <w:t xml:space="preserve">ку освітніх програм, а саме </w:t>
      </w:r>
      <w:r w:rsidR="003F7F48" w:rsidRPr="002E27DA">
        <w:rPr>
          <w:color w:val="000000"/>
          <w:sz w:val="28"/>
          <w:szCs w:val="28"/>
          <w:lang w:val="uk-UA"/>
        </w:rPr>
        <w:t>відновлення інфраструктури навчальних закладів та субвенцій навчальним закладам на лінії розмежування.</w:t>
      </w:r>
    </w:p>
    <w:p w:rsidR="00DF42E3" w:rsidRPr="002E27DA" w:rsidRDefault="00DF42E3" w:rsidP="002E27DA">
      <w:pPr>
        <w:ind w:firstLine="567"/>
        <w:jc w:val="both"/>
        <w:rPr>
          <w:b/>
          <w:sz w:val="28"/>
          <w:szCs w:val="28"/>
          <w:lang w:val="uk-UA"/>
        </w:rPr>
      </w:pPr>
      <w:r w:rsidRPr="002E27DA">
        <w:rPr>
          <w:b/>
          <w:sz w:val="28"/>
          <w:szCs w:val="28"/>
          <w:lang w:val="uk-UA"/>
        </w:rPr>
        <w:t>4. Нормативно-правова база у даній сфері правового регулювання</w:t>
      </w:r>
    </w:p>
    <w:p w:rsidR="00BA2B96" w:rsidRPr="002E27DA" w:rsidRDefault="00BA2B96" w:rsidP="002E27DA">
      <w:pPr>
        <w:ind w:firstLine="567"/>
        <w:jc w:val="both"/>
        <w:rPr>
          <w:spacing w:val="-4"/>
          <w:sz w:val="28"/>
          <w:szCs w:val="28"/>
          <w:lang w:val="uk-UA"/>
        </w:rPr>
      </w:pPr>
      <w:r w:rsidRPr="002E27DA">
        <w:rPr>
          <w:spacing w:val="-4"/>
          <w:sz w:val="28"/>
          <w:szCs w:val="28"/>
          <w:lang w:val="uk-UA"/>
        </w:rPr>
        <w:t>У даній сфері правового регулювання діють такі нормативно-правові акти:</w:t>
      </w:r>
    </w:p>
    <w:p w:rsidR="00BA2B96" w:rsidRPr="002E27DA" w:rsidRDefault="00BA2B96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>Закон України "Про Державний бюджет України на 2020 рік";</w:t>
      </w:r>
    </w:p>
    <w:p w:rsidR="003136C2" w:rsidRPr="002E27DA" w:rsidRDefault="003136C2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>Бюджетний кодекс України;</w:t>
      </w:r>
    </w:p>
    <w:p w:rsidR="00BA2B96" w:rsidRPr="002E27DA" w:rsidRDefault="00BA2B96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>інші нормативно-правові акти.</w:t>
      </w:r>
    </w:p>
    <w:p w:rsidR="00DF42E3" w:rsidRPr="002E27DA" w:rsidRDefault="00DF42E3" w:rsidP="002E27DA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8"/>
          <w:szCs w:val="28"/>
          <w:lang w:val="uk-UA"/>
        </w:rPr>
      </w:pPr>
      <w:r w:rsidRPr="002E27DA">
        <w:rPr>
          <w:b/>
          <w:sz w:val="28"/>
          <w:szCs w:val="28"/>
          <w:lang w:val="uk-UA"/>
        </w:rPr>
        <w:t>5. Фінансово-економічне обґрунтування</w:t>
      </w:r>
    </w:p>
    <w:p w:rsidR="004F69BF" w:rsidRPr="002E27DA" w:rsidRDefault="004F69BF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>Проєкт Закону України "Про внесення змін до Закону України "Про Державний бюджет України на 2020</w:t>
      </w:r>
      <w:r w:rsidR="003B11DE" w:rsidRPr="002E27DA">
        <w:rPr>
          <w:sz w:val="28"/>
          <w:szCs w:val="28"/>
          <w:lang w:val="uk-UA"/>
        </w:rPr>
        <w:t> </w:t>
      </w:r>
      <w:r w:rsidRPr="002E27DA">
        <w:rPr>
          <w:sz w:val="28"/>
          <w:szCs w:val="28"/>
          <w:lang w:val="uk-UA"/>
        </w:rPr>
        <w:t>рік" розроблено відповідно до ви</w:t>
      </w:r>
      <w:r w:rsidR="00C945C7" w:rsidRPr="002E27DA">
        <w:rPr>
          <w:sz w:val="28"/>
          <w:szCs w:val="28"/>
          <w:lang w:val="uk-UA"/>
        </w:rPr>
        <w:t xml:space="preserve">мог Бюджетного кодексу України та </w:t>
      </w:r>
      <w:r w:rsidRPr="002E27DA">
        <w:rPr>
          <w:sz w:val="28"/>
          <w:szCs w:val="28"/>
          <w:lang w:val="uk-UA"/>
        </w:rPr>
        <w:t>є збалансованим.</w:t>
      </w:r>
    </w:p>
    <w:p w:rsidR="003F7F48" w:rsidRPr="002E27DA" w:rsidRDefault="003F7F48" w:rsidP="002E27DA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:rsidR="00BA2B96" w:rsidRPr="002E27DA" w:rsidRDefault="00BA2B96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b/>
          <w:color w:val="000000"/>
          <w:sz w:val="28"/>
          <w:szCs w:val="28"/>
          <w:lang w:val="uk-UA"/>
        </w:rPr>
        <w:lastRenderedPageBreak/>
        <w:t>6. Прогноз соціально-економічних та інших наслідків прийняття проєкту Закону</w:t>
      </w:r>
    </w:p>
    <w:p w:rsidR="003B11DE" w:rsidRPr="002E27DA" w:rsidRDefault="003B11DE" w:rsidP="002E27DA">
      <w:pPr>
        <w:ind w:firstLine="567"/>
        <w:jc w:val="both"/>
        <w:rPr>
          <w:sz w:val="28"/>
          <w:szCs w:val="28"/>
          <w:lang w:val="uk-UA"/>
        </w:rPr>
      </w:pPr>
      <w:r w:rsidRPr="002E27DA">
        <w:rPr>
          <w:sz w:val="28"/>
          <w:szCs w:val="28"/>
          <w:lang w:val="uk-UA"/>
        </w:rPr>
        <w:t>Проект акт</w:t>
      </w:r>
      <w:r w:rsidR="003F7F48" w:rsidRPr="002E27DA">
        <w:rPr>
          <w:sz w:val="28"/>
          <w:szCs w:val="28"/>
          <w:lang w:val="uk-UA"/>
        </w:rPr>
        <w:t>у</w:t>
      </w:r>
      <w:r w:rsidRPr="002E27DA">
        <w:rPr>
          <w:sz w:val="28"/>
          <w:szCs w:val="28"/>
          <w:lang w:val="uk-UA"/>
        </w:rPr>
        <w:t xml:space="preserve"> не стосується питань функціонування місцевого самоврядування, соціально-трудової сфери та сфери наукової та науково-технічної діяльності</w:t>
      </w:r>
      <w:r w:rsidR="003F7F48" w:rsidRPr="002E27DA">
        <w:rPr>
          <w:sz w:val="28"/>
          <w:szCs w:val="28"/>
          <w:lang w:val="uk-UA"/>
        </w:rPr>
        <w:t>, та не впливає на зміну обсягів доходів та витрат Державного Бюджету України</w:t>
      </w:r>
      <w:r w:rsidRPr="002E27DA">
        <w:rPr>
          <w:sz w:val="28"/>
          <w:szCs w:val="28"/>
          <w:lang w:val="uk-UA"/>
        </w:rPr>
        <w:t>.</w:t>
      </w:r>
      <w:r w:rsidR="003F7F48" w:rsidRPr="002E27DA">
        <w:rPr>
          <w:sz w:val="28"/>
          <w:szCs w:val="28"/>
          <w:lang w:val="uk-UA"/>
        </w:rPr>
        <w:t xml:space="preserve"> </w:t>
      </w:r>
    </w:p>
    <w:p w:rsidR="00DF42E3" w:rsidRPr="002E27DA" w:rsidRDefault="00DF42E3" w:rsidP="002E27DA">
      <w:pPr>
        <w:widowControl w:val="0"/>
        <w:autoSpaceDE w:val="0"/>
        <w:autoSpaceDN w:val="0"/>
        <w:adjustRightInd w:val="0"/>
        <w:spacing w:before="120"/>
        <w:ind w:firstLine="567"/>
        <w:jc w:val="both"/>
        <w:rPr>
          <w:sz w:val="28"/>
          <w:szCs w:val="28"/>
          <w:lang w:val="uk-UA"/>
        </w:rPr>
      </w:pPr>
    </w:p>
    <w:p w:rsidR="008102D1" w:rsidRPr="002E27DA" w:rsidRDefault="008102D1" w:rsidP="002E27DA">
      <w:pPr>
        <w:widowControl w:val="0"/>
        <w:autoSpaceDE w:val="0"/>
        <w:autoSpaceDN w:val="0"/>
        <w:adjustRightInd w:val="0"/>
        <w:spacing w:before="120"/>
        <w:ind w:firstLine="567"/>
        <w:jc w:val="both"/>
        <w:rPr>
          <w:sz w:val="28"/>
          <w:szCs w:val="28"/>
          <w:lang w:val="uk-UA"/>
        </w:rPr>
      </w:pPr>
    </w:p>
    <w:p w:rsidR="00E565F7" w:rsidRPr="002E27DA" w:rsidRDefault="00DF42E3" w:rsidP="002E27DA">
      <w:pPr>
        <w:widowControl w:val="0"/>
        <w:tabs>
          <w:tab w:val="left" w:pos="3402"/>
          <w:tab w:val="right" w:pos="9639"/>
        </w:tabs>
        <w:autoSpaceDE w:val="0"/>
        <w:autoSpaceDN w:val="0"/>
        <w:adjustRightInd w:val="0"/>
        <w:ind w:firstLine="567"/>
        <w:jc w:val="both"/>
        <w:rPr>
          <w:bCs/>
          <w:sz w:val="28"/>
          <w:szCs w:val="28"/>
          <w:lang w:val="uk-UA"/>
        </w:rPr>
      </w:pPr>
      <w:r w:rsidRPr="002E27DA">
        <w:rPr>
          <w:bCs/>
          <w:sz w:val="28"/>
          <w:szCs w:val="28"/>
          <w:lang w:val="uk-UA"/>
        </w:rPr>
        <w:t>Народн</w:t>
      </w:r>
      <w:r w:rsidR="003136C2" w:rsidRPr="002E27DA">
        <w:rPr>
          <w:bCs/>
          <w:sz w:val="28"/>
          <w:szCs w:val="28"/>
          <w:lang w:val="uk-UA"/>
        </w:rPr>
        <w:t>ий</w:t>
      </w:r>
      <w:r w:rsidRPr="002E27DA">
        <w:rPr>
          <w:bCs/>
          <w:sz w:val="28"/>
          <w:szCs w:val="28"/>
          <w:lang w:val="uk-UA"/>
        </w:rPr>
        <w:t xml:space="preserve"> депутат</w:t>
      </w:r>
      <w:r w:rsidR="003136C2" w:rsidRPr="002E27DA">
        <w:rPr>
          <w:bCs/>
          <w:sz w:val="28"/>
          <w:szCs w:val="28"/>
          <w:lang w:val="uk-UA"/>
        </w:rPr>
        <w:t xml:space="preserve"> </w:t>
      </w:r>
      <w:r w:rsidRPr="002E27DA">
        <w:rPr>
          <w:bCs/>
          <w:sz w:val="28"/>
          <w:szCs w:val="28"/>
          <w:lang w:val="uk-UA"/>
        </w:rPr>
        <w:t>України</w:t>
      </w:r>
      <w:r w:rsidR="00E565F7" w:rsidRPr="002E27DA">
        <w:rPr>
          <w:bCs/>
          <w:sz w:val="28"/>
          <w:szCs w:val="28"/>
          <w:lang w:val="uk-UA"/>
        </w:rPr>
        <w:tab/>
      </w:r>
      <w:r w:rsidR="003F7F48" w:rsidRPr="002E27DA">
        <w:rPr>
          <w:bCs/>
          <w:sz w:val="28"/>
          <w:szCs w:val="28"/>
          <w:lang w:val="uk-UA"/>
        </w:rPr>
        <w:t>Галина Янченко</w:t>
      </w:r>
    </w:p>
    <w:p w:rsidR="003136C2" w:rsidRPr="002E27DA" w:rsidRDefault="003136C2" w:rsidP="002E27DA">
      <w:pPr>
        <w:widowControl w:val="0"/>
        <w:tabs>
          <w:tab w:val="left" w:pos="3402"/>
          <w:tab w:val="right" w:pos="9639"/>
        </w:tabs>
        <w:autoSpaceDE w:val="0"/>
        <w:autoSpaceDN w:val="0"/>
        <w:adjustRightInd w:val="0"/>
        <w:ind w:firstLine="567"/>
        <w:jc w:val="both"/>
        <w:rPr>
          <w:bCs/>
          <w:sz w:val="28"/>
          <w:szCs w:val="28"/>
          <w:lang w:val="uk-UA"/>
        </w:rPr>
      </w:pPr>
      <w:r w:rsidRPr="002E27DA">
        <w:rPr>
          <w:bCs/>
          <w:sz w:val="28"/>
          <w:szCs w:val="28"/>
          <w:lang w:val="uk-UA"/>
        </w:rPr>
        <w:t>(посвідчення № 5)</w:t>
      </w:r>
    </w:p>
    <w:sectPr w:rsidR="003136C2" w:rsidRPr="002E27DA" w:rsidSect="00EA64C9">
      <w:headerReference w:type="default" r:id="rId15"/>
      <w:pgSz w:w="12240" w:h="15840"/>
      <w:pgMar w:top="1134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9B1" w:rsidRDefault="000249B1">
      <w:r>
        <w:separator/>
      </w:r>
    </w:p>
  </w:endnote>
  <w:endnote w:type="continuationSeparator" w:id="0">
    <w:p w:rsidR="000249B1" w:rsidRDefault="00024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9B1" w:rsidRDefault="000249B1">
      <w:r>
        <w:separator/>
      </w:r>
    </w:p>
  </w:footnote>
  <w:footnote w:type="continuationSeparator" w:id="0">
    <w:p w:rsidR="000249B1" w:rsidRDefault="000249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8F" w:rsidRPr="00EA64C9" w:rsidRDefault="00A6268F" w:rsidP="00DC5404">
    <w:pPr>
      <w:pStyle w:val="a3"/>
      <w:framePr w:wrap="auto" w:vAnchor="text" w:hAnchor="margin" w:xAlign="center" w:y="1"/>
      <w:rPr>
        <w:rStyle w:val="a7"/>
        <w:sz w:val="28"/>
        <w:szCs w:val="28"/>
      </w:rPr>
    </w:pPr>
    <w:r w:rsidRPr="00EA64C9">
      <w:rPr>
        <w:rStyle w:val="a7"/>
        <w:sz w:val="28"/>
        <w:szCs w:val="28"/>
      </w:rPr>
      <w:fldChar w:fldCharType="begin"/>
    </w:r>
    <w:r w:rsidRPr="00EA64C9">
      <w:rPr>
        <w:rStyle w:val="a7"/>
        <w:sz w:val="28"/>
        <w:szCs w:val="28"/>
      </w:rPr>
      <w:instrText xml:space="preserve">PAGE  </w:instrText>
    </w:r>
    <w:r w:rsidRPr="00EA64C9">
      <w:rPr>
        <w:rStyle w:val="a7"/>
        <w:sz w:val="28"/>
        <w:szCs w:val="28"/>
      </w:rPr>
      <w:fldChar w:fldCharType="separate"/>
    </w:r>
    <w:r w:rsidR="004A42C6">
      <w:rPr>
        <w:rStyle w:val="a7"/>
        <w:noProof/>
        <w:sz w:val="28"/>
        <w:szCs w:val="28"/>
      </w:rPr>
      <w:t>2</w:t>
    </w:r>
    <w:r w:rsidRPr="00EA64C9">
      <w:rPr>
        <w:rStyle w:val="a7"/>
        <w:sz w:val="28"/>
        <w:szCs w:val="28"/>
      </w:rPr>
      <w:fldChar w:fldCharType="end"/>
    </w:r>
  </w:p>
  <w:p w:rsidR="00A6268F" w:rsidRDefault="00A626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26E"/>
    <w:multiLevelType w:val="hybridMultilevel"/>
    <w:tmpl w:val="036A3322"/>
    <w:lvl w:ilvl="0" w:tplc="2C703D8E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200E66DB"/>
    <w:multiLevelType w:val="hybridMultilevel"/>
    <w:tmpl w:val="A748DEC6"/>
    <w:lvl w:ilvl="0" w:tplc="BA12C4E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9956972"/>
    <w:multiLevelType w:val="hybridMultilevel"/>
    <w:tmpl w:val="C2FAA02E"/>
    <w:lvl w:ilvl="0" w:tplc="DC0AF8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6DB337F6"/>
    <w:multiLevelType w:val="multilevel"/>
    <w:tmpl w:val="1FB600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69"/>
    <w:rsid w:val="00003DAF"/>
    <w:rsid w:val="00007D79"/>
    <w:rsid w:val="00010602"/>
    <w:rsid w:val="00014262"/>
    <w:rsid w:val="000144AF"/>
    <w:rsid w:val="00022C33"/>
    <w:rsid w:val="000249B1"/>
    <w:rsid w:val="00025C5E"/>
    <w:rsid w:val="0004046D"/>
    <w:rsid w:val="0004796B"/>
    <w:rsid w:val="00053A20"/>
    <w:rsid w:val="00066D51"/>
    <w:rsid w:val="00084087"/>
    <w:rsid w:val="0008679E"/>
    <w:rsid w:val="00090EB2"/>
    <w:rsid w:val="00095C35"/>
    <w:rsid w:val="000A3AD3"/>
    <w:rsid w:val="000A7CC5"/>
    <w:rsid w:val="000B608B"/>
    <w:rsid w:val="000C17EF"/>
    <w:rsid w:val="000D4B87"/>
    <w:rsid w:val="000D7BC0"/>
    <w:rsid w:val="000F1BF1"/>
    <w:rsid w:val="000F6083"/>
    <w:rsid w:val="00102FFE"/>
    <w:rsid w:val="001030FD"/>
    <w:rsid w:val="00104700"/>
    <w:rsid w:val="00107855"/>
    <w:rsid w:val="001131E3"/>
    <w:rsid w:val="00122EEB"/>
    <w:rsid w:val="001254E2"/>
    <w:rsid w:val="0013348C"/>
    <w:rsid w:val="00145214"/>
    <w:rsid w:val="00145CDD"/>
    <w:rsid w:val="00146084"/>
    <w:rsid w:val="001463B7"/>
    <w:rsid w:val="001603D4"/>
    <w:rsid w:val="00165653"/>
    <w:rsid w:val="00166BFA"/>
    <w:rsid w:val="001728C2"/>
    <w:rsid w:val="0018783C"/>
    <w:rsid w:val="001943D8"/>
    <w:rsid w:val="001C1647"/>
    <w:rsid w:val="001D0302"/>
    <w:rsid w:val="001D62C0"/>
    <w:rsid w:val="001E65E6"/>
    <w:rsid w:val="001E6D55"/>
    <w:rsid w:val="002069AF"/>
    <w:rsid w:val="00232645"/>
    <w:rsid w:val="00237EE2"/>
    <w:rsid w:val="00246DFF"/>
    <w:rsid w:val="0025456C"/>
    <w:rsid w:val="002560CE"/>
    <w:rsid w:val="00264AD2"/>
    <w:rsid w:val="002735DA"/>
    <w:rsid w:val="00273E9B"/>
    <w:rsid w:val="002877FF"/>
    <w:rsid w:val="002A443E"/>
    <w:rsid w:val="002B27D6"/>
    <w:rsid w:val="002B3510"/>
    <w:rsid w:val="002B730E"/>
    <w:rsid w:val="002C12E6"/>
    <w:rsid w:val="002C509E"/>
    <w:rsid w:val="002C5CDC"/>
    <w:rsid w:val="002C782B"/>
    <w:rsid w:val="002E27DA"/>
    <w:rsid w:val="002E7353"/>
    <w:rsid w:val="002F31E6"/>
    <w:rsid w:val="002F36BD"/>
    <w:rsid w:val="002F4E5C"/>
    <w:rsid w:val="003136C2"/>
    <w:rsid w:val="00324755"/>
    <w:rsid w:val="003313B5"/>
    <w:rsid w:val="00340C54"/>
    <w:rsid w:val="0035220C"/>
    <w:rsid w:val="003616DD"/>
    <w:rsid w:val="003632A0"/>
    <w:rsid w:val="00374181"/>
    <w:rsid w:val="00384642"/>
    <w:rsid w:val="003A382A"/>
    <w:rsid w:val="003A58F5"/>
    <w:rsid w:val="003A79AB"/>
    <w:rsid w:val="003A7ADD"/>
    <w:rsid w:val="003B11DE"/>
    <w:rsid w:val="003B6110"/>
    <w:rsid w:val="003D7F1F"/>
    <w:rsid w:val="003E3EBF"/>
    <w:rsid w:val="003E77C2"/>
    <w:rsid w:val="003F7F48"/>
    <w:rsid w:val="00401884"/>
    <w:rsid w:val="00411F69"/>
    <w:rsid w:val="00414EE6"/>
    <w:rsid w:val="004209D7"/>
    <w:rsid w:val="0042156F"/>
    <w:rsid w:val="00421B4C"/>
    <w:rsid w:val="00433097"/>
    <w:rsid w:val="00456701"/>
    <w:rsid w:val="00461167"/>
    <w:rsid w:val="00473ACC"/>
    <w:rsid w:val="004763DD"/>
    <w:rsid w:val="0049285F"/>
    <w:rsid w:val="004A05CA"/>
    <w:rsid w:val="004A42C6"/>
    <w:rsid w:val="004A574C"/>
    <w:rsid w:val="004B13A0"/>
    <w:rsid w:val="004B7860"/>
    <w:rsid w:val="004C0EE9"/>
    <w:rsid w:val="004C49DA"/>
    <w:rsid w:val="004F69BF"/>
    <w:rsid w:val="00511014"/>
    <w:rsid w:val="00522B72"/>
    <w:rsid w:val="0052798E"/>
    <w:rsid w:val="00530D13"/>
    <w:rsid w:val="0053511F"/>
    <w:rsid w:val="00543C69"/>
    <w:rsid w:val="005608C1"/>
    <w:rsid w:val="005636AA"/>
    <w:rsid w:val="00565E49"/>
    <w:rsid w:val="00576654"/>
    <w:rsid w:val="00586767"/>
    <w:rsid w:val="00594641"/>
    <w:rsid w:val="00596880"/>
    <w:rsid w:val="005A3BE0"/>
    <w:rsid w:val="005A6291"/>
    <w:rsid w:val="005B140C"/>
    <w:rsid w:val="005C2E08"/>
    <w:rsid w:val="005D189E"/>
    <w:rsid w:val="005D7665"/>
    <w:rsid w:val="005E3DC0"/>
    <w:rsid w:val="005F2487"/>
    <w:rsid w:val="00603187"/>
    <w:rsid w:val="0060340F"/>
    <w:rsid w:val="0060489E"/>
    <w:rsid w:val="00604CBB"/>
    <w:rsid w:val="00605AA7"/>
    <w:rsid w:val="00612DE3"/>
    <w:rsid w:val="00613871"/>
    <w:rsid w:val="006153A5"/>
    <w:rsid w:val="00620ED2"/>
    <w:rsid w:val="00631DDA"/>
    <w:rsid w:val="00636191"/>
    <w:rsid w:val="0064174B"/>
    <w:rsid w:val="006426BF"/>
    <w:rsid w:val="00643D7D"/>
    <w:rsid w:val="00656823"/>
    <w:rsid w:val="00663B49"/>
    <w:rsid w:val="00666034"/>
    <w:rsid w:val="006828F2"/>
    <w:rsid w:val="00682B99"/>
    <w:rsid w:val="00683187"/>
    <w:rsid w:val="006A16DC"/>
    <w:rsid w:val="006A5883"/>
    <w:rsid w:val="006C0255"/>
    <w:rsid w:val="006C739F"/>
    <w:rsid w:val="006D0994"/>
    <w:rsid w:val="006D0EE5"/>
    <w:rsid w:val="006E1E7A"/>
    <w:rsid w:val="006E6089"/>
    <w:rsid w:val="006F0473"/>
    <w:rsid w:val="006F235B"/>
    <w:rsid w:val="00700A3F"/>
    <w:rsid w:val="00717152"/>
    <w:rsid w:val="007256B2"/>
    <w:rsid w:val="00726AB1"/>
    <w:rsid w:val="007364D3"/>
    <w:rsid w:val="00746741"/>
    <w:rsid w:val="0075330D"/>
    <w:rsid w:val="00763892"/>
    <w:rsid w:val="0077436D"/>
    <w:rsid w:val="00782246"/>
    <w:rsid w:val="00786712"/>
    <w:rsid w:val="00794BC8"/>
    <w:rsid w:val="00794ED7"/>
    <w:rsid w:val="00795225"/>
    <w:rsid w:val="007A0393"/>
    <w:rsid w:val="007B3262"/>
    <w:rsid w:val="007B60E0"/>
    <w:rsid w:val="007C5BC0"/>
    <w:rsid w:val="007F0B68"/>
    <w:rsid w:val="00801075"/>
    <w:rsid w:val="008102D1"/>
    <w:rsid w:val="00812558"/>
    <w:rsid w:val="008237A6"/>
    <w:rsid w:val="00833974"/>
    <w:rsid w:val="00836F3F"/>
    <w:rsid w:val="00843725"/>
    <w:rsid w:val="00844893"/>
    <w:rsid w:val="00845046"/>
    <w:rsid w:val="0085049D"/>
    <w:rsid w:val="00855ED9"/>
    <w:rsid w:val="00860439"/>
    <w:rsid w:val="00866B29"/>
    <w:rsid w:val="00866EF2"/>
    <w:rsid w:val="00876656"/>
    <w:rsid w:val="00876C75"/>
    <w:rsid w:val="00883C40"/>
    <w:rsid w:val="008A2B2A"/>
    <w:rsid w:val="008A4562"/>
    <w:rsid w:val="008A4D71"/>
    <w:rsid w:val="008B4F2A"/>
    <w:rsid w:val="008B7807"/>
    <w:rsid w:val="008C70C0"/>
    <w:rsid w:val="008D1EBF"/>
    <w:rsid w:val="008E1446"/>
    <w:rsid w:val="008E33EA"/>
    <w:rsid w:val="008F48B6"/>
    <w:rsid w:val="008F7818"/>
    <w:rsid w:val="009013C2"/>
    <w:rsid w:val="00903EF7"/>
    <w:rsid w:val="009040D7"/>
    <w:rsid w:val="009129BB"/>
    <w:rsid w:val="00914163"/>
    <w:rsid w:val="00921E19"/>
    <w:rsid w:val="00924A3C"/>
    <w:rsid w:val="00924AEE"/>
    <w:rsid w:val="00926750"/>
    <w:rsid w:val="009301EF"/>
    <w:rsid w:val="009369EA"/>
    <w:rsid w:val="00942075"/>
    <w:rsid w:val="00953EC8"/>
    <w:rsid w:val="00955731"/>
    <w:rsid w:val="00962540"/>
    <w:rsid w:val="0096473D"/>
    <w:rsid w:val="00965F8B"/>
    <w:rsid w:val="00974262"/>
    <w:rsid w:val="00992AC5"/>
    <w:rsid w:val="009A5657"/>
    <w:rsid w:val="009B203D"/>
    <w:rsid w:val="009B3887"/>
    <w:rsid w:val="009C7772"/>
    <w:rsid w:val="009E51D2"/>
    <w:rsid w:val="009E66BB"/>
    <w:rsid w:val="009F7AA9"/>
    <w:rsid w:val="00A04A5F"/>
    <w:rsid w:val="00A050BA"/>
    <w:rsid w:val="00A119E2"/>
    <w:rsid w:val="00A17055"/>
    <w:rsid w:val="00A33F0A"/>
    <w:rsid w:val="00A34838"/>
    <w:rsid w:val="00A35D64"/>
    <w:rsid w:val="00A37152"/>
    <w:rsid w:val="00A42040"/>
    <w:rsid w:val="00A448E9"/>
    <w:rsid w:val="00A53310"/>
    <w:rsid w:val="00A56CFC"/>
    <w:rsid w:val="00A6268F"/>
    <w:rsid w:val="00A65D36"/>
    <w:rsid w:val="00A66A07"/>
    <w:rsid w:val="00A72869"/>
    <w:rsid w:val="00A75094"/>
    <w:rsid w:val="00A81914"/>
    <w:rsid w:val="00A92458"/>
    <w:rsid w:val="00A92F8E"/>
    <w:rsid w:val="00A93F36"/>
    <w:rsid w:val="00A94BE3"/>
    <w:rsid w:val="00AB4DB0"/>
    <w:rsid w:val="00AC0A28"/>
    <w:rsid w:val="00AC3A98"/>
    <w:rsid w:val="00AD1A5B"/>
    <w:rsid w:val="00AE36D7"/>
    <w:rsid w:val="00AF1D1F"/>
    <w:rsid w:val="00AF2CC1"/>
    <w:rsid w:val="00AF527C"/>
    <w:rsid w:val="00AF7C96"/>
    <w:rsid w:val="00B056A7"/>
    <w:rsid w:val="00B058C1"/>
    <w:rsid w:val="00B10C43"/>
    <w:rsid w:val="00B1420D"/>
    <w:rsid w:val="00B15355"/>
    <w:rsid w:val="00B1742D"/>
    <w:rsid w:val="00B21737"/>
    <w:rsid w:val="00B22F34"/>
    <w:rsid w:val="00B351B2"/>
    <w:rsid w:val="00B378BE"/>
    <w:rsid w:val="00B4071B"/>
    <w:rsid w:val="00B51322"/>
    <w:rsid w:val="00B55185"/>
    <w:rsid w:val="00B55A9E"/>
    <w:rsid w:val="00B56E9E"/>
    <w:rsid w:val="00B60601"/>
    <w:rsid w:val="00B6205F"/>
    <w:rsid w:val="00B620BA"/>
    <w:rsid w:val="00B64878"/>
    <w:rsid w:val="00B701F3"/>
    <w:rsid w:val="00B7149E"/>
    <w:rsid w:val="00B76E75"/>
    <w:rsid w:val="00B845C4"/>
    <w:rsid w:val="00B96107"/>
    <w:rsid w:val="00BA1226"/>
    <w:rsid w:val="00BA2B96"/>
    <w:rsid w:val="00BB7372"/>
    <w:rsid w:val="00BC215E"/>
    <w:rsid w:val="00BC2BD7"/>
    <w:rsid w:val="00BC49FD"/>
    <w:rsid w:val="00BC56CF"/>
    <w:rsid w:val="00BD1F49"/>
    <w:rsid w:val="00BD2095"/>
    <w:rsid w:val="00BD7815"/>
    <w:rsid w:val="00C0401D"/>
    <w:rsid w:val="00C051E1"/>
    <w:rsid w:val="00C076D5"/>
    <w:rsid w:val="00C1366F"/>
    <w:rsid w:val="00C170FA"/>
    <w:rsid w:val="00C34679"/>
    <w:rsid w:val="00C43BFE"/>
    <w:rsid w:val="00C43D05"/>
    <w:rsid w:val="00C573D3"/>
    <w:rsid w:val="00C62040"/>
    <w:rsid w:val="00C63B0D"/>
    <w:rsid w:val="00C65AF6"/>
    <w:rsid w:val="00C82168"/>
    <w:rsid w:val="00C945C7"/>
    <w:rsid w:val="00C94817"/>
    <w:rsid w:val="00CC086F"/>
    <w:rsid w:val="00CC415C"/>
    <w:rsid w:val="00CE0FBC"/>
    <w:rsid w:val="00CE549F"/>
    <w:rsid w:val="00CF2307"/>
    <w:rsid w:val="00CF3978"/>
    <w:rsid w:val="00CF4954"/>
    <w:rsid w:val="00CF6E76"/>
    <w:rsid w:val="00CF7F76"/>
    <w:rsid w:val="00D04974"/>
    <w:rsid w:val="00D12162"/>
    <w:rsid w:val="00D14114"/>
    <w:rsid w:val="00D1785B"/>
    <w:rsid w:val="00D263D1"/>
    <w:rsid w:val="00D26564"/>
    <w:rsid w:val="00D30978"/>
    <w:rsid w:val="00D333B8"/>
    <w:rsid w:val="00D3796B"/>
    <w:rsid w:val="00D40852"/>
    <w:rsid w:val="00D43AFF"/>
    <w:rsid w:val="00D53294"/>
    <w:rsid w:val="00D64C39"/>
    <w:rsid w:val="00D73367"/>
    <w:rsid w:val="00D77A69"/>
    <w:rsid w:val="00D82DA1"/>
    <w:rsid w:val="00D945EE"/>
    <w:rsid w:val="00D9737D"/>
    <w:rsid w:val="00DA226C"/>
    <w:rsid w:val="00DB3E57"/>
    <w:rsid w:val="00DC00D8"/>
    <w:rsid w:val="00DC0867"/>
    <w:rsid w:val="00DC5404"/>
    <w:rsid w:val="00DC7F52"/>
    <w:rsid w:val="00DD3AF0"/>
    <w:rsid w:val="00DD5062"/>
    <w:rsid w:val="00DD50CD"/>
    <w:rsid w:val="00DE5379"/>
    <w:rsid w:val="00DF42E3"/>
    <w:rsid w:val="00E12E8F"/>
    <w:rsid w:val="00E14EE9"/>
    <w:rsid w:val="00E40669"/>
    <w:rsid w:val="00E565F7"/>
    <w:rsid w:val="00E66799"/>
    <w:rsid w:val="00E720CF"/>
    <w:rsid w:val="00E720E2"/>
    <w:rsid w:val="00E815C3"/>
    <w:rsid w:val="00E83E38"/>
    <w:rsid w:val="00E85E43"/>
    <w:rsid w:val="00E86B9E"/>
    <w:rsid w:val="00E95FF0"/>
    <w:rsid w:val="00EA64C9"/>
    <w:rsid w:val="00EC24A2"/>
    <w:rsid w:val="00ED2680"/>
    <w:rsid w:val="00EE2EE1"/>
    <w:rsid w:val="00EE7872"/>
    <w:rsid w:val="00EF7FE1"/>
    <w:rsid w:val="00F13630"/>
    <w:rsid w:val="00F13C60"/>
    <w:rsid w:val="00F2430F"/>
    <w:rsid w:val="00F33C01"/>
    <w:rsid w:val="00F343EA"/>
    <w:rsid w:val="00F4650D"/>
    <w:rsid w:val="00F47E06"/>
    <w:rsid w:val="00F523A0"/>
    <w:rsid w:val="00F6026E"/>
    <w:rsid w:val="00F61C8C"/>
    <w:rsid w:val="00F80620"/>
    <w:rsid w:val="00F830EC"/>
    <w:rsid w:val="00F8640B"/>
    <w:rsid w:val="00F872D3"/>
    <w:rsid w:val="00F96946"/>
    <w:rsid w:val="00FA486A"/>
    <w:rsid w:val="00FA66BB"/>
    <w:rsid w:val="00FB7BAD"/>
    <w:rsid w:val="00FC5882"/>
    <w:rsid w:val="00FC5C9A"/>
    <w:rsid w:val="00FD0245"/>
    <w:rsid w:val="00FD38B0"/>
    <w:rsid w:val="00FE0FF6"/>
    <w:rsid w:val="00FE3AE7"/>
    <w:rsid w:val="00FE6246"/>
    <w:rsid w:val="00FE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FFCBDB3-C581-4A80-BE68-8B5742FB7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643D7D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682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D0302"/>
    <w:rPr>
      <w:rFonts w:ascii="Courier New" w:hAnsi="Courier New" w:cs="Times New Roman"/>
      <w:lang w:val="ru-RU" w:eastAsia="ru-RU"/>
    </w:rPr>
  </w:style>
  <w:style w:type="paragraph" w:styleId="a3">
    <w:name w:val="header"/>
    <w:basedOn w:val="a"/>
    <w:link w:val="a4"/>
    <w:uiPriority w:val="99"/>
    <w:rsid w:val="00B5518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</w:rPr>
  </w:style>
  <w:style w:type="paragraph" w:customStyle="1" w:styleId="tj">
    <w:name w:val="tj"/>
    <w:basedOn w:val="a"/>
    <w:uiPriority w:val="99"/>
    <w:rsid w:val="00F2430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rsid w:val="00E83E3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</w:rPr>
  </w:style>
  <w:style w:type="character" w:styleId="a7">
    <w:name w:val="page number"/>
    <w:basedOn w:val="a0"/>
    <w:uiPriority w:val="99"/>
    <w:rsid w:val="00B55185"/>
    <w:rPr>
      <w:rFonts w:cs="Times New Roman"/>
    </w:rPr>
  </w:style>
  <w:style w:type="character" w:customStyle="1" w:styleId="12">
    <w:name w:val="Знак Знак12"/>
    <w:uiPriority w:val="99"/>
    <w:rsid w:val="00BC2BD7"/>
    <w:rPr>
      <w:rFonts w:ascii="Courier New" w:hAnsi="Courier New"/>
      <w:color w:val="000000"/>
      <w:sz w:val="17"/>
    </w:rPr>
  </w:style>
  <w:style w:type="character" w:customStyle="1" w:styleId="11">
    <w:name w:val="Знак Знак11"/>
    <w:uiPriority w:val="99"/>
    <w:rsid w:val="008F48B6"/>
    <w:rPr>
      <w:rFonts w:ascii="Courier New" w:hAnsi="Courier New"/>
      <w:color w:val="000000"/>
      <w:sz w:val="17"/>
    </w:rPr>
  </w:style>
  <w:style w:type="character" w:customStyle="1" w:styleId="13">
    <w:name w:val="Знак Знак13"/>
    <w:uiPriority w:val="99"/>
    <w:rsid w:val="00953EC8"/>
    <w:rPr>
      <w:rFonts w:ascii="Courier New" w:hAnsi="Courier New"/>
      <w:color w:val="000000"/>
      <w:sz w:val="17"/>
    </w:rPr>
  </w:style>
  <w:style w:type="paragraph" w:styleId="a8">
    <w:name w:val="Plain Text"/>
    <w:basedOn w:val="a"/>
    <w:link w:val="a9"/>
    <w:uiPriority w:val="99"/>
    <w:rsid w:val="00CE549F"/>
    <w:rPr>
      <w:rFonts w:ascii="Courier New" w:hAnsi="Courier New" w:cs="Courier New"/>
      <w:sz w:val="20"/>
      <w:szCs w:val="20"/>
      <w:lang w:val="uk-UA"/>
    </w:rPr>
  </w:style>
  <w:style w:type="character" w:customStyle="1" w:styleId="a9">
    <w:name w:val="Текст Знак"/>
    <w:basedOn w:val="a0"/>
    <w:link w:val="a8"/>
    <w:uiPriority w:val="99"/>
    <w:semiHidden/>
    <w:locked/>
    <w:rPr>
      <w:rFonts w:ascii="Courier New" w:hAnsi="Courier New" w:cs="Times New Roman"/>
      <w:sz w:val="20"/>
    </w:rPr>
  </w:style>
  <w:style w:type="paragraph" w:customStyle="1" w:styleId="aa">
    <w:name w:val="Знак Знак Знак Знак"/>
    <w:basedOn w:val="a"/>
    <w:uiPriority w:val="99"/>
    <w:rsid w:val="008E1446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264AD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264AD2"/>
    <w:rPr>
      <w:rFonts w:cs="Times New Roman"/>
    </w:rPr>
  </w:style>
  <w:style w:type="character" w:customStyle="1" w:styleId="apple-converted-space">
    <w:name w:val="apple-converted-space"/>
    <w:basedOn w:val="a0"/>
    <w:rsid w:val="00264AD2"/>
    <w:rPr>
      <w:rFonts w:cs="Times New Roman"/>
    </w:rPr>
  </w:style>
  <w:style w:type="character" w:styleId="ab">
    <w:name w:val="Hyperlink"/>
    <w:basedOn w:val="a0"/>
    <w:uiPriority w:val="99"/>
    <w:semiHidden/>
    <w:unhideWhenUsed/>
    <w:rsid w:val="00E12E8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C94817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C94817"/>
    <w:rPr>
      <w:rFonts w:cs="Times New Roman"/>
    </w:rPr>
  </w:style>
  <w:style w:type="character" w:customStyle="1" w:styleId="rvts46">
    <w:name w:val="rvts46"/>
    <w:basedOn w:val="a0"/>
    <w:rsid w:val="00C94817"/>
    <w:rPr>
      <w:rFonts w:cs="Times New Roman"/>
    </w:rPr>
  </w:style>
  <w:style w:type="character" w:customStyle="1" w:styleId="rvts11">
    <w:name w:val="rvts11"/>
    <w:basedOn w:val="a0"/>
    <w:rsid w:val="00C94817"/>
    <w:rPr>
      <w:rFonts w:cs="Times New Roman"/>
    </w:rPr>
  </w:style>
  <w:style w:type="character" w:styleId="ac">
    <w:name w:val="FollowedHyperlink"/>
    <w:basedOn w:val="a0"/>
    <w:uiPriority w:val="99"/>
    <w:semiHidden/>
    <w:unhideWhenUsed/>
    <w:rsid w:val="00C94817"/>
    <w:rPr>
      <w:rFonts w:cs="Times New Roman"/>
      <w:color w:val="800080"/>
      <w:u w:val="single"/>
    </w:rPr>
  </w:style>
  <w:style w:type="paragraph" w:customStyle="1" w:styleId="ad">
    <w:name w:val="Нормальний текст"/>
    <w:basedOn w:val="a"/>
    <w:rsid w:val="00DF42E3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ae">
    <w:name w:val="СтильТ"/>
    <w:basedOn w:val="a"/>
    <w:uiPriority w:val="99"/>
    <w:rsid w:val="00DF42E3"/>
    <w:pPr>
      <w:ind w:firstLine="709"/>
      <w:jc w:val="both"/>
    </w:pPr>
    <w:rPr>
      <w:sz w:val="28"/>
      <w:szCs w:val="28"/>
      <w:lang w:val="uk-UA"/>
    </w:rPr>
  </w:style>
  <w:style w:type="paragraph" w:styleId="af">
    <w:name w:val="footer"/>
    <w:basedOn w:val="a"/>
    <w:link w:val="af0"/>
    <w:uiPriority w:val="99"/>
    <w:unhideWhenUsed/>
    <w:rsid w:val="00EA64C9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EA64C9"/>
    <w:rPr>
      <w:rFonts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94207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paragraph" w:styleId="af2">
    <w:name w:val="Normal (Web)"/>
    <w:basedOn w:val="a"/>
    <w:uiPriority w:val="99"/>
    <w:semiHidden/>
    <w:unhideWhenUsed/>
    <w:rsid w:val="00A65D36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7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ips.ligazakon.net/document/view/T012341?utm_source=jurliga.ligazakon.net&amp;utm_medium=news&amp;utm_content=jl01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ips.ligazakon.net/document/view/Z960254K?utm_source=jurliga.ligazakon.net&amp;utm_medium=news&amp;utm_content=jl01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ps.ligazakon.net/document/view/ks20038?utm_source=jurliga.ligazakon.net&amp;utm_medium=news&amp;utm_content=jl03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254%D0%BA/96-%D0%B2%D1%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E54AA-6D3B-4C48-9F2F-B737212A91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57CA8A-1D42-4A70-B635-6F55899495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0CD5E5-6BDE-42A0-905B-C3E32322BD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C804E6-E508-49A7-8607-586915D39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3815</Words>
  <Characters>2176</Characters>
  <Application>Microsoft Office Word</Application>
  <DocSecurity>0</DocSecurity>
  <Lines>18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2020-11-02T15:36:00Z</dcterms:created>
  <dcterms:modified xsi:type="dcterms:W3CDTF">2020-11-02T15:36:00Z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