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42F" w:rsidRPr="008015D1" w:rsidRDefault="008B5132" w:rsidP="00776CF8">
      <w:pPr>
        <w:spacing w:before="12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:rsidR="008B5132" w:rsidRPr="0094709D" w:rsidRDefault="0094709D" w:rsidP="007036D7">
      <w:pPr>
        <w:pStyle w:val="a8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 проє</w:t>
      </w:r>
      <w:r w:rsidRPr="001D0CA4">
        <w:rPr>
          <w:rFonts w:ascii="Times New Roman" w:hAnsi="Times New Roman" w:cs="Times New Roman"/>
        </w:rPr>
        <w:t xml:space="preserve">кту Закону України </w:t>
      </w:r>
      <w:r>
        <w:rPr>
          <w:rFonts w:ascii="Times New Roman" w:hAnsi="Times New Roman" w:cs="Times New Roman"/>
        </w:rPr>
        <w:t>«</w:t>
      </w:r>
      <w:r w:rsidR="007036D7" w:rsidRPr="007036D7">
        <w:rPr>
          <w:rFonts w:ascii="Times New Roman" w:hAnsi="Times New Roman" w:cs="Times New Roman"/>
        </w:rPr>
        <w:t>Про внесення змін до Закону України «</w:t>
      </w:r>
      <w:r w:rsidR="007036D7">
        <w:rPr>
          <w:rFonts w:ascii="Times New Roman" w:hAnsi="Times New Roman" w:cs="Times New Roman"/>
        </w:rPr>
        <w:t xml:space="preserve">Про Конституційний Суд України» </w:t>
      </w:r>
      <w:r w:rsidR="007036D7" w:rsidRPr="007036D7">
        <w:rPr>
          <w:rFonts w:ascii="Times New Roman" w:hAnsi="Times New Roman" w:cs="Times New Roman"/>
        </w:rPr>
        <w:t>щодо зміни порядку прийняття рішень з метою підвищення суспільної довіри</w:t>
      </w:r>
      <w:r>
        <w:rPr>
          <w:rFonts w:ascii="Times New Roman" w:hAnsi="Times New Roman" w:cs="Times New Roman"/>
        </w:rPr>
        <w:t>»</w:t>
      </w:r>
    </w:p>
    <w:p w:rsidR="008B5132" w:rsidRPr="008015D1" w:rsidRDefault="008B5132" w:rsidP="0094709D">
      <w:pPr>
        <w:spacing w:before="120"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73FC8" w:rsidRPr="008015D1" w:rsidRDefault="00073FC8" w:rsidP="0094709D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1. Обґрунтування необхідності прийняття законопроекту</w:t>
      </w:r>
    </w:p>
    <w:p w:rsidR="00073FC8" w:rsidRPr="008015D1" w:rsidRDefault="00073FC8" w:rsidP="0094709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E741E" w:rsidRDefault="006E741E" w:rsidP="007036D7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Рішення</w:t>
      </w:r>
      <w:r w:rsidR="007036D7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та висновки </w:t>
      </w:r>
      <w:r w:rsidR="007036D7">
        <w:rPr>
          <w:rFonts w:ascii="Times New Roman" w:hAnsi="Times New Roman"/>
          <w:color w:val="000000"/>
          <w:sz w:val="28"/>
          <w:szCs w:val="28"/>
          <w:lang w:val="uk-UA"/>
        </w:rPr>
        <w:t>Конституційного Суду України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ухвалюються іменем України, </w:t>
      </w:r>
      <w:r w:rsidRPr="006E741E">
        <w:rPr>
          <w:rFonts w:ascii="Times New Roman" w:hAnsi="Times New Roman"/>
          <w:color w:val="000000"/>
          <w:sz w:val="28"/>
          <w:szCs w:val="28"/>
          <w:lang w:val="uk-UA"/>
        </w:rPr>
        <w:t>є остаточним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и і не може бути оскаржені</w:t>
      </w:r>
      <w:r w:rsidRPr="006E741E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Наслідками прийняття рішень Конституційного Суду України є врегулювання відносин, що мають суттєве значення для суспільства та держави в цілому.   </w:t>
      </w:r>
    </w:p>
    <w:p w:rsidR="005821C0" w:rsidRDefault="009B36E1" w:rsidP="009B36E1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B36E1">
        <w:rPr>
          <w:rFonts w:ascii="Times New Roman" w:hAnsi="Times New Roman"/>
          <w:color w:val="000000"/>
          <w:sz w:val="28"/>
          <w:szCs w:val="28"/>
          <w:lang w:val="uk-UA"/>
        </w:rPr>
        <w:t>Відтак існує нео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бхідність забезпечити дотримання </w:t>
      </w:r>
      <w:r w:rsidRPr="009B36E1">
        <w:rPr>
          <w:rFonts w:ascii="Times New Roman" w:hAnsi="Times New Roman"/>
          <w:color w:val="000000"/>
          <w:sz w:val="28"/>
          <w:szCs w:val="28"/>
          <w:lang w:val="uk-UA"/>
        </w:rPr>
        <w:t>принцип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9B36E1">
        <w:rPr>
          <w:rFonts w:ascii="Times New Roman" w:hAnsi="Times New Roman"/>
          <w:color w:val="000000"/>
          <w:sz w:val="28"/>
          <w:szCs w:val="28"/>
          <w:lang w:val="uk-UA"/>
        </w:rPr>
        <w:t xml:space="preserve"> верховенства права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підтримання основних засад діяльності Конституційного Суду України, </w:t>
      </w:r>
      <w:r w:rsidR="00E9016A">
        <w:rPr>
          <w:rFonts w:ascii="Times New Roman" w:hAnsi="Times New Roman"/>
          <w:color w:val="000000"/>
          <w:sz w:val="28"/>
          <w:szCs w:val="28"/>
          <w:lang w:val="uk-UA"/>
        </w:rPr>
        <w:t>а саме його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прозорості</w:t>
      </w:r>
      <w:r w:rsidR="00D75C87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9B36E1">
        <w:rPr>
          <w:rFonts w:ascii="Times New Roman" w:hAnsi="Times New Roman"/>
          <w:color w:val="000000"/>
          <w:sz w:val="28"/>
          <w:szCs w:val="28"/>
          <w:lang w:val="uk-UA"/>
        </w:rPr>
        <w:t>колегіальності, гласності, відкритості, повного і всебічного розгляду справ, обґрунтованості та обов’язковості ухвалених ним рішень і висновків.</w:t>
      </w:r>
    </w:p>
    <w:p w:rsidR="00F546EA" w:rsidRDefault="00F546EA" w:rsidP="00F546EA">
      <w:pPr>
        <w:spacing w:before="120" w:after="0"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43A81" w:rsidRDefault="00073FC8" w:rsidP="00543A81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2.</w:t>
      </w:r>
      <w:r w:rsidR="00543A8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Цілі та завдання законопроекту</w:t>
      </w:r>
    </w:p>
    <w:p w:rsidR="00602295" w:rsidRDefault="009B36E1" w:rsidP="00005E29">
      <w:pPr>
        <w:spacing w:before="120" w:after="0" w:line="240" w:lineRule="auto"/>
        <w:ind w:right="-142" w:firstLine="680"/>
        <w:jc w:val="both"/>
        <w:rPr>
          <w:rFonts w:ascii="Times New Roman" w:hAnsi="Times New Roman"/>
          <w:sz w:val="28"/>
          <w:szCs w:val="28"/>
          <w:lang w:val="uk-UA"/>
        </w:rPr>
      </w:pPr>
      <w:r w:rsidRPr="009B36E1">
        <w:rPr>
          <w:rFonts w:ascii="Times New Roman" w:hAnsi="Times New Roman"/>
          <w:sz w:val="28"/>
          <w:szCs w:val="28"/>
          <w:lang w:val="uk-UA"/>
        </w:rPr>
        <w:t>Законопроєкт визначає законодавче підґрунтя для створення та реалізації окремих</w:t>
      </w:r>
      <w:r>
        <w:rPr>
          <w:rFonts w:ascii="Times New Roman" w:hAnsi="Times New Roman"/>
          <w:sz w:val="28"/>
          <w:szCs w:val="28"/>
          <w:lang w:val="uk-UA"/>
        </w:rPr>
        <w:t xml:space="preserve"> засад </w:t>
      </w:r>
      <w:r w:rsidR="00602295">
        <w:rPr>
          <w:rFonts w:ascii="Times New Roman" w:hAnsi="Times New Roman"/>
          <w:sz w:val="28"/>
          <w:szCs w:val="28"/>
          <w:lang w:val="uk-UA"/>
        </w:rPr>
        <w:t>конституційного судочинства, зокрема щодо</w:t>
      </w:r>
      <w:r w:rsidRPr="009B36E1">
        <w:rPr>
          <w:rFonts w:ascii="Times New Roman" w:hAnsi="Times New Roman"/>
          <w:sz w:val="28"/>
          <w:szCs w:val="28"/>
          <w:lang w:val="uk-UA"/>
        </w:rPr>
        <w:t xml:space="preserve"> прозорості</w:t>
      </w:r>
      <w:r w:rsidR="00D75C87">
        <w:rPr>
          <w:rFonts w:ascii="Times New Roman" w:hAnsi="Times New Roman"/>
          <w:sz w:val="28"/>
          <w:szCs w:val="28"/>
          <w:lang w:val="uk-UA"/>
        </w:rPr>
        <w:t>,</w:t>
      </w:r>
      <w:r w:rsidRPr="009B36E1">
        <w:rPr>
          <w:rFonts w:ascii="Times New Roman" w:hAnsi="Times New Roman"/>
          <w:sz w:val="28"/>
          <w:szCs w:val="28"/>
          <w:lang w:val="uk-UA"/>
        </w:rPr>
        <w:t xml:space="preserve"> колегіал</w:t>
      </w:r>
      <w:r w:rsidR="00602295">
        <w:rPr>
          <w:rFonts w:ascii="Times New Roman" w:hAnsi="Times New Roman"/>
          <w:sz w:val="28"/>
          <w:szCs w:val="28"/>
          <w:lang w:val="uk-UA"/>
        </w:rPr>
        <w:t xml:space="preserve">ьності, гласності, відкритості діяльності та прийняття рішень Конституційним Судом України. </w:t>
      </w:r>
    </w:p>
    <w:p w:rsidR="00005E29" w:rsidRDefault="00005E29" w:rsidP="00602295">
      <w:pPr>
        <w:spacing w:before="120" w:after="0" w:line="240" w:lineRule="auto"/>
        <w:ind w:righ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E29" w:rsidRPr="00005E29" w:rsidRDefault="00005E29" w:rsidP="00005E29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05E29">
        <w:rPr>
          <w:rFonts w:ascii="Times New Roman" w:hAnsi="Times New Roman"/>
          <w:b/>
          <w:sz w:val="28"/>
          <w:szCs w:val="28"/>
          <w:lang w:val="uk-UA"/>
        </w:rPr>
        <w:t>3. Загальна характеристика та основні положення законопроекту</w:t>
      </w:r>
    </w:p>
    <w:p w:rsidR="00D75C87" w:rsidRDefault="00E4753A" w:rsidP="00D75C87">
      <w:pPr>
        <w:spacing w:before="120" w:after="0" w:line="240" w:lineRule="auto"/>
        <w:ind w:right="-142" w:firstLine="680"/>
        <w:jc w:val="both"/>
        <w:rPr>
          <w:rFonts w:ascii="Times New Roman" w:hAnsi="Times New Roman"/>
          <w:sz w:val="28"/>
          <w:szCs w:val="28"/>
          <w:lang w:val="uk-UA"/>
        </w:rPr>
      </w:pPr>
      <w:r w:rsidRPr="00E4753A">
        <w:rPr>
          <w:rFonts w:ascii="Times New Roman" w:hAnsi="Times New Roman"/>
          <w:sz w:val="28"/>
          <w:szCs w:val="28"/>
          <w:lang w:val="uk-UA"/>
        </w:rPr>
        <w:t>Законопроєктом встановлюють</w:t>
      </w:r>
      <w:r w:rsidR="00D75C87">
        <w:rPr>
          <w:rFonts w:ascii="Times New Roman" w:hAnsi="Times New Roman"/>
          <w:sz w:val="28"/>
          <w:szCs w:val="28"/>
          <w:lang w:val="uk-UA"/>
        </w:rPr>
        <w:t>ся такі концептуальні положення, як підвищення суспільної</w:t>
      </w:r>
      <w:r w:rsidR="00602295">
        <w:rPr>
          <w:rFonts w:ascii="Times New Roman" w:hAnsi="Times New Roman"/>
          <w:sz w:val="28"/>
          <w:szCs w:val="28"/>
          <w:lang w:val="uk-UA"/>
        </w:rPr>
        <w:t xml:space="preserve"> відповідальність за прийняття ріше</w:t>
      </w:r>
      <w:r w:rsidR="00D75C87">
        <w:rPr>
          <w:rFonts w:ascii="Times New Roman" w:hAnsi="Times New Roman"/>
          <w:sz w:val="28"/>
          <w:szCs w:val="28"/>
          <w:lang w:val="uk-UA"/>
        </w:rPr>
        <w:t>нь Конституційним Судом України</w:t>
      </w:r>
      <w:r w:rsidR="00602295">
        <w:rPr>
          <w:rFonts w:ascii="Times New Roman" w:hAnsi="Times New Roman"/>
          <w:sz w:val="28"/>
          <w:szCs w:val="28"/>
          <w:lang w:val="uk-UA"/>
        </w:rPr>
        <w:t xml:space="preserve"> передбачивши, що</w:t>
      </w:r>
      <w:r w:rsidR="00D75C87">
        <w:rPr>
          <w:rFonts w:ascii="Times New Roman" w:hAnsi="Times New Roman"/>
          <w:sz w:val="28"/>
          <w:szCs w:val="28"/>
          <w:lang w:val="uk-UA"/>
        </w:rPr>
        <w:t xml:space="preserve"> р</w:t>
      </w:r>
      <w:r w:rsidR="00D75C87" w:rsidRPr="00D75C87">
        <w:rPr>
          <w:rFonts w:ascii="Times New Roman" w:hAnsi="Times New Roman"/>
          <w:sz w:val="28"/>
          <w:szCs w:val="28"/>
          <w:lang w:val="uk-UA"/>
        </w:rPr>
        <w:t xml:space="preserve">ішення </w:t>
      </w:r>
      <w:r w:rsidR="00D75C87">
        <w:rPr>
          <w:rFonts w:ascii="Times New Roman" w:hAnsi="Times New Roman"/>
          <w:sz w:val="28"/>
          <w:szCs w:val="28"/>
          <w:lang w:val="uk-UA"/>
        </w:rPr>
        <w:t xml:space="preserve">Конституційного </w:t>
      </w:r>
      <w:r w:rsidR="00D75C87" w:rsidRPr="00D75C87">
        <w:rPr>
          <w:rFonts w:ascii="Times New Roman" w:hAnsi="Times New Roman"/>
          <w:sz w:val="28"/>
          <w:szCs w:val="28"/>
          <w:lang w:val="uk-UA"/>
        </w:rPr>
        <w:t>Суду є ухваленим Великою палатою, а його висновок - наданим,</w:t>
      </w:r>
      <w:r w:rsidR="00D75C87">
        <w:rPr>
          <w:rFonts w:ascii="Times New Roman" w:hAnsi="Times New Roman"/>
          <w:sz w:val="28"/>
          <w:szCs w:val="28"/>
          <w:lang w:val="uk-UA"/>
        </w:rPr>
        <w:t xml:space="preserve"> лише за умови</w:t>
      </w:r>
      <w:r w:rsidR="00D75C87" w:rsidRPr="00D75C87">
        <w:rPr>
          <w:rFonts w:ascii="Times New Roman" w:hAnsi="Times New Roman"/>
          <w:sz w:val="28"/>
          <w:szCs w:val="28"/>
          <w:lang w:val="uk-UA"/>
        </w:rPr>
        <w:t xml:space="preserve"> якщо за це проголосували щонайменше 12 суддів Конституційного Суду.</w:t>
      </w:r>
    </w:p>
    <w:p w:rsidR="002313F0" w:rsidRDefault="002313F0" w:rsidP="00D75C87">
      <w:pPr>
        <w:spacing w:before="120" w:after="0" w:line="240" w:lineRule="auto"/>
        <w:ind w:righ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46C03" w:rsidRDefault="002313F0" w:rsidP="00946C03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4. Правові аспекти</w:t>
      </w:r>
    </w:p>
    <w:p w:rsidR="00946C03" w:rsidRPr="00946C03" w:rsidRDefault="00946C03" w:rsidP="00946C0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46C03">
        <w:rPr>
          <w:rFonts w:ascii="Times New Roman" w:hAnsi="Times New Roman"/>
          <w:color w:val="000000" w:themeColor="text1"/>
          <w:sz w:val="28"/>
          <w:szCs w:val="28"/>
          <w:lang w:val="uk-UA"/>
        </w:rPr>
        <w:t>У зазначеній сфері правового регулювання діють Конституція України, Закон України «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 Конституційний Суд України»</w:t>
      </w:r>
      <w:r w:rsidRPr="00946C0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інші закони.</w:t>
      </w:r>
    </w:p>
    <w:p w:rsidR="00946C03" w:rsidRDefault="00946C03" w:rsidP="00946C0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Прийняття проє</w:t>
      </w:r>
      <w:r w:rsidRP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>кту Закону не потребує внесення змін до інших законодавчих актів.</w:t>
      </w:r>
    </w:p>
    <w:p w:rsidR="00946C03" w:rsidRDefault="00946C03" w:rsidP="00946C0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E741E" w:rsidRPr="00946C03" w:rsidRDefault="006E741E" w:rsidP="00946C0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946C03" w:rsidRPr="00946C03" w:rsidRDefault="00946C03" w:rsidP="00946C03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946C0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lastRenderedPageBreak/>
        <w:t>5. Фінансово-економічне обґрунтування</w:t>
      </w:r>
    </w:p>
    <w:p w:rsidR="00946C03" w:rsidRPr="00946C03" w:rsidRDefault="00946C03" w:rsidP="00946C0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46C0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Прийняття та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р</w:t>
      </w:r>
      <w:r w:rsidRPr="00946C0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еалізація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даного проєкту Закону</w:t>
      </w:r>
      <w:r w:rsidRPr="00946C0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не потребуватиме додаткових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фінансових </w:t>
      </w:r>
      <w:r w:rsidRPr="00946C0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витрат із Державного бюджету України. </w:t>
      </w:r>
    </w:p>
    <w:p w:rsidR="00946C03" w:rsidRPr="00946C03" w:rsidRDefault="00946C03" w:rsidP="00946C0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946C03" w:rsidRPr="00946C03" w:rsidRDefault="00946C03" w:rsidP="00946C03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946C0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6. Прогноз соціально-економічних та інших наслідків прийняття Закону</w:t>
      </w:r>
    </w:p>
    <w:p w:rsidR="00946C03" w:rsidRDefault="00CF7EB8" w:rsidP="00CF7EB8">
      <w:pPr>
        <w:spacing w:before="120" w:after="0" w:line="240" w:lineRule="auto"/>
        <w:ind w:right="-142" w:firstLine="680"/>
        <w:jc w:val="both"/>
        <w:rPr>
          <w:rFonts w:ascii="Times New Roman" w:hAnsi="Times New Roman"/>
          <w:sz w:val="28"/>
          <w:szCs w:val="28"/>
          <w:lang w:val="uk-UA"/>
        </w:rPr>
      </w:pPr>
      <w:r w:rsidRPr="00C63793">
        <w:rPr>
          <w:rFonts w:ascii="Times New Roman" w:hAnsi="Times New Roman"/>
          <w:sz w:val="28"/>
          <w:szCs w:val="28"/>
          <w:lang w:val="uk-UA"/>
        </w:rPr>
        <w:t>Головним комплексним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63793">
        <w:rPr>
          <w:rFonts w:ascii="Times New Roman" w:hAnsi="Times New Roman"/>
          <w:sz w:val="28"/>
          <w:szCs w:val="28"/>
          <w:lang w:val="uk-UA"/>
        </w:rPr>
        <w:t xml:space="preserve">результатом прийняття </w:t>
      </w:r>
      <w:r>
        <w:rPr>
          <w:rFonts w:ascii="Times New Roman" w:hAnsi="Times New Roman"/>
          <w:sz w:val="28"/>
          <w:szCs w:val="28"/>
          <w:lang w:val="uk-UA"/>
        </w:rPr>
        <w:t xml:space="preserve">даного </w:t>
      </w:r>
      <w:r w:rsidRPr="00C63793">
        <w:rPr>
          <w:rFonts w:ascii="Times New Roman" w:hAnsi="Times New Roman"/>
          <w:sz w:val="28"/>
          <w:szCs w:val="28"/>
          <w:lang w:val="uk-UA"/>
        </w:rPr>
        <w:t xml:space="preserve">Закону стане </w:t>
      </w:r>
      <w:r>
        <w:rPr>
          <w:rFonts w:ascii="Times New Roman" w:hAnsi="Times New Roman"/>
          <w:sz w:val="28"/>
          <w:szCs w:val="28"/>
          <w:lang w:val="uk-UA"/>
        </w:rPr>
        <w:t xml:space="preserve">функціональна можливість для </w:t>
      </w:r>
      <w:r w:rsidR="00946C03" w:rsidRPr="00946C03">
        <w:rPr>
          <w:rFonts w:ascii="Times New Roman" w:hAnsi="Times New Roman"/>
          <w:sz w:val="28"/>
          <w:szCs w:val="28"/>
          <w:lang w:val="uk-UA"/>
        </w:rPr>
        <w:t>забезпечити дотримання принципу</w:t>
      </w:r>
      <w:r w:rsidR="00946C03">
        <w:rPr>
          <w:rFonts w:ascii="Times New Roman" w:hAnsi="Times New Roman"/>
          <w:sz w:val="28"/>
          <w:szCs w:val="28"/>
          <w:lang w:val="uk-UA"/>
        </w:rPr>
        <w:t xml:space="preserve"> верховенства права, забезпечення</w:t>
      </w:r>
      <w:r w:rsidR="00946C03" w:rsidRPr="00946C03">
        <w:rPr>
          <w:rFonts w:ascii="Times New Roman" w:hAnsi="Times New Roman"/>
          <w:sz w:val="28"/>
          <w:szCs w:val="28"/>
          <w:lang w:val="uk-UA"/>
        </w:rPr>
        <w:t xml:space="preserve"> основних засад діяльності Констит</w:t>
      </w:r>
      <w:r w:rsidR="00946C03">
        <w:rPr>
          <w:rFonts w:ascii="Times New Roman" w:hAnsi="Times New Roman"/>
          <w:sz w:val="28"/>
          <w:szCs w:val="28"/>
          <w:lang w:val="uk-UA"/>
        </w:rPr>
        <w:t>уційного Суду України, зокрема прозорість, колегіальність, гласності та</w:t>
      </w:r>
      <w:r w:rsidR="00946C03" w:rsidRPr="00946C03">
        <w:rPr>
          <w:rFonts w:ascii="Times New Roman" w:hAnsi="Times New Roman"/>
          <w:sz w:val="28"/>
          <w:szCs w:val="28"/>
          <w:lang w:val="uk-UA"/>
        </w:rPr>
        <w:t xml:space="preserve"> відкри</w:t>
      </w:r>
      <w:r w:rsidR="00946C03">
        <w:rPr>
          <w:rFonts w:ascii="Times New Roman" w:hAnsi="Times New Roman"/>
          <w:sz w:val="28"/>
          <w:szCs w:val="28"/>
          <w:lang w:val="uk-UA"/>
        </w:rPr>
        <w:t>тість його діяльності, повне та всебічний розгляд</w:t>
      </w:r>
      <w:r w:rsidR="00946C03" w:rsidRPr="00946C03">
        <w:rPr>
          <w:rFonts w:ascii="Times New Roman" w:hAnsi="Times New Roman"/>
          <w:sz w:val="28"/>
          <w:szCs w:val="28"/>
          <w:lang w:val="uk-UA"/>
        </w:rPr>
        <w:t xml:space="preserve"> справ, о</w:t>
      </w:r>
      <w:r w:rsidR="00946C03">
        <w:rPr>
          <w:rFonts w:ascii="Times New Roman" w:hAnsi="Times New Roman"/>
          <w:sz w:val="28"/>
          <w:szCs w:val="28"/>
          <w:lang w:val="uk-UA"/>
        </w:rPr>
        <w:t>бґрунтованість</w:t>
      </w:r>
      <w:r w:rsidR="00946C03" w:rsidRPr="00946C03">
        <w:rPr>
          <w:rFonts w:ascii="Times New Roman" w:hAnsi="Times New Roman"/>
          <w:sz w:val="28"/>
          <w:szCs w:val="28"/>
          <w:lang w:val="uk-UA"/>
        </w:rPr>
        <w:t xml:space="preserve"> ухвалених ним рішень і висновків.</w:t>
      </w:r>
    </w:p>
    <w:p w:rsidR="00946C03" w:rsidRDefault="00946C03" w:rsidP="00CF7EB8">
      <w:pPr>
        <w:spacing w:before="120" w:after="0" w:line="240" w:lineRule="auto"/>
        <w:ind w:right="-142" w:firstLine="6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F7EB8" w:rsidRPr="008015D1" w:rsidRDefault="00CF7EB8" w:rsidP="00CF7EB8">
      <w:pPr>
        <w:spacing w:after="0" w:line="240" w:lineRule="auto"/>
        <w:ind w:right="-144" w:firstLine="567"/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</w:pPr>
    </w:p>
    <w:p w:rsidR="00CF7EB8" w:rsidRPr="00CF7EB8" w:rsidRDefault="00CF7EB8" w:rsidP="00CF7EB8">
      <w:pPr>
        <w:spacing w:after="0" w:line="240" w:lineRule="auto"/>
        <w:ind w:right="-144" w:firstLine="567"/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>Народні депутати України</w:t>
      </w:r>
      <w:r w:rsidR="00EC6B19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 xml:space="preserve">                                    Іонушас С.К. та інші</w:t>
      </w:r>
    </w:p>
    <w:sectPr w:rsidR="00CF7EB8" w:rsidRPr="00CF7EB8" w:rsidSect="00776CF8">
      <w:headerReference w:type="default" r:id="rId11"/>
      <w:pgSz w:w="11906" w:h="16838"/>
      <w:pgMar w:top="1134" w:right="850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EF8" w:rsidRDefault="00B17EF8">
      <w:pPr>
        <w:spacing w:after="0" w:line="240" w:lineRule="auto"/>
      </w:pPr>
      <w:r>
        <w:separator/>
      </w:r>
    </w:p>
  </w:endnote>
  <w:endnote w:type="continuationSeparator" w:id="0">
    <w:p w:rsidR="00B17EF8" w:rsidRDefault="00B17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sburg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EF8" w:rsidRDefault="00B17EF8">
      <w:pPr>
        <w:spacing w:after="0" w:line="240" w:lineRule="auto"/>
      </w:pPr>
      <w:r>
        <w:separator/>
      </w:r>
    </w:p>
  </w:footnote>
  <w:footnote w:type="continuationSeparator" w:id="0">
    <w:p w:rsidR="00B17EF8" w:rsidRDefault="00B17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617" w:rsidRPr="00FE685E" w:rsidRDefault="00787044">
    <w:pPr>
      <w:pStyle w:val="a4"/>
      <w:jc w:val="center"/>
      <w:rPr>
        <w:color w:val="000000" w:themeColor="text1"/>
      </w:rPr>
    </w:pPr>
    <w:r w:rsidRPr="00FE685E">
      <w:rPr>
        <w:color w:val="000000" w:themeColor="text1"/>
      </w:rPr>
      <w:fldChar w:fldCharType="begin"/>
    </w:r>
    <w:r w:rsidRPr="00FE685E">
      <w:rPr>
        <w:color w:val="000000" w:themeColor="text1"/>
      </w:rPr>
      <w:instrText>PAGE   \* MERGEFORMAT</w:instrText>
    </w:r>
    <w:r w:rsidRPr="00FE685E">
      <w:rPr>
        <w:color w:val="000000" w:themeColor="text1"/>
      </w:rPr>
      <w:fldChar w:fldCharType="separate"/>
    </w:r>
    <w:r w:rsidR="001302DB">
      <w:rPr>
        <w:noProof/>
        <w:color w:val="000000" w:themeColor="text1"/>
      </w:rPr>
      <w:t>2</w:t>
    </w:r>
    <w:r w:rsidRPr="00FE685E">
      <w:rPr>
        <w:color w:val="000000" w:themeColor="text1"/>
      </w:rPr>
      <w:fldChar w:fldCharType="end"/>
    </w:r>
  </w:p>
  <w:p w:rsidR="00273617" w:rsidRPr="00273617" w:rsidRDefault="00273617" w:rsidP="00273617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522F"/>
    <w:multiLevelType w:val="hybridMultilevel"/>
    <w:tmpl w:val="6FAA4292"/>
    <w:lvl w:ilvl="0" w:tplc="C28E6426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23314C8F"/>
    <w:multiLevelType w:val="hybridMultilevel"/>
    <w:tmpl w:val="E3F85698"/>
    <w:lvl w:ilvl="0" w:tplc="F6B8B434">
      <w:start w:val="1"/>
      <w:numFmt w:val="decimal"/>
      <w:suff w:val="space"/>
      <w:lvlText w:val="%1."/>
      <w:lvlJc w:val="left"/>
      <w:pPr>
        <w:ind w:left="212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86" w:hanging="180"/>
      </w:pPr>
      <w:rPr>
        <w:rFonts w:cs="Times New Roman"/>
      </w:rPr>
    </w:lvl>
  </w:abstractNum>
  <w:abstractNum w:abstractNumId="2" w15:restartNumberingAfterBreak="0">
    <w:nsid w:val="24324638"/>
    <w:multiLevelType w:val="hybridMultilevel"/>
    <w:tmpl w:val="15828636"/>
    <w:lvl w:ilvl="0" w:tplc="9B64E580">
      <w:start w:val="6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6C97330F"/>
    <w:multiLevelType w:val="hybridMultilevel"/>
    <w:tmpl w:val="0848F7EE"/>
    <w:lvl w:ilvl="0" w:tplc="6CE04EA8">
      <w:start w:val="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737F211A"/>
    <w:multiLevelType w:val="hybridMultilevel"/>
    <w:tmpl w:val="39FCE2FA"/>
    <w:lvl w:ilvl="0" w:tplc="950C99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132"/>
    <w:rsid w:val="00005E29"/>
    <w:rsid w:val="00025D74"/>
    <w:rsid w:val="000538ED"/>
    <w:rsid w:val="0005587F"/>
    <w:rsid w:val="00055C79"/>
    <w:rsid w:val="00071E2E"/>
    <w:rsid w:val="00073FC8"/>
    <w:rsid w:val="0007774B"/>
    <w:rsid w:val="00090D05"/>
    <w:rsid w:val="000969DB"/>
    <w:rsid w:val="000C4418"/>
    <w:rsid w:val="000D47BB"/>
    <w:rsid w:val="000E6DBF"/>
    <w:rsid w:val="000F3F7F"/>
    <w:rsid w:val="00102AA0"/>
    <w:rsid w:val="001302DB"/>
    <w:rsid w:val="0014653E"/>
    <w:rsid w:val="001A3020"/>
    <w:rsid w:val="001C0CAF"/>
    <w:rsid w:val="001E21E3"/>
    <w:rsid w:val="00226AF2"/>
    <w:rsid w:val="002313F0"/>
    <w:rsid w:val="00273617"/>
    <w:rsid w:val="0027712D"/>
    <w:rsid w:val="00277F50"/>
    <w:rsid w:val="002B0348"/>
    <w:rsid w:val="002F05F5"/>
    <w:rsid w:val="00347CE0"/>
    <w:rsid w:val="00364E1F"/>
    <w:rsid w:val="00373BC1"/>
    <w:rsid w:val="003768BB"/>
    <w:rsid w:val="0039091E"/>
    <w:rsid w:val="00397D57"/>
    <w:rsid w:val="003C2B9E"/>
    <w:rsid w:val="003D110C"/>
    <w:rsid w:val="003F58AC"/>
    <w:rsid w:val="00401625"/>
    <w:rsid w:val="00414337"/>
    <w:rsid w:val="00417415"/>
    <w:rsid w:val="004271BB"/>
    <w:rsid w:val="0044096D"/>
    <w:rsid w:val="00441AE2"/>
    <w:rsid w:val="00442832"/>
    <w:rsid w:val="00444E15"/>
    <w:rsid w:val="00467D28"/>
    <w:rsid w:val="00492FB4"/>
    <w:rsid w:val="004936E8"/>
    <w:rsid w:val="004B0DD0"/>
    <w:rsid w:val="004D0F6F"/>
    <w:rsid w:val="004F5DA0"/>
    <w:rsid w:val="00540E82"/>
    <w:rsid w:val="0054323B"/>
    <w:rsid w:val="00543A81"/>
    <w:rsid w:val="00553DD3"/>
    <w:rsid w:val="0056393E"/>
    <w:rsid w:val="005821C0"/>
    <w:rsid w:val="005856BB"/>
    <w:rsid w:val="005E26F4"/>
    <w:rsid w:val="005F751E"/>
    <w:rsid w:val="00602295"/>
    <w:rsid w:val="00604514"/>
    <w:rsid w:val="006157AE"/>
    <w:rsid w:val="00636D95"/>
    <w:rsid w:val="006A40D1"/>
    <w:rsid w:val="006A4CD7"/>
    <w:rsid w:val="006D3D96"/>
    <w:rsid w:val="006E0D8A"/>
    <w:rsid w:val="006E308F"/>
    <w:rsid w:val="006E681A"/>
    <w:rsid w:val="006E741E"/>
    <w:rsid w:val="007036D7"/>
    <w:rsid w:val="007056B9"/>
    <w:rsid w:val="007147A0"/>
    <w:rsid w:val="00732C0B"/>
    <w:rsid w:val="00774929"/>
    <w:rsid w:val="00776CF8"/>
    <w:rsid w:val="00787044"/>
    <w:rsid w:val="007C4B70"/>
    <w:rsid w:val="007C7277"/>
    <w:rsid w:val="007F4DE6"/>
    <w:rsid w:val="007F55E3"/>
    <w:rsid w:val="008015D1"/>
    <w:rsid w:val="008046B2"/>
    <w:rsid w:val="00813745"/>
    <w:rsid w:val="00817EFB"/>
    <w:rsid w:val="008270F4"/>
    <w:rsid w:val="00833FB6"/>
    <w:rsid w:val="00837447"/>
    <w:rsid w:val="0085507B"/>
    <w:rsid w:val="0085690C"/>
    <w:rsid w:val="008A0591"/>
    <w:rsid w:val="008A2272"/>
    <w:rsid w:val="008A42F8"/>
    <w:rsid w:val="008B039A"/>
    <w:rsid w:val="008B5132"/>
    <w:rsid w:val="008B61FB"/>
    <w:rsid w:val="008C0962"/>
    <w:rsid w:val="008F6D78"/>
    <w:rsid w:val="0090048A"/>
    <w:rsid w:val="00912D6B"/>
    <w:rsid w:val="00933206"/>
    <w:rsid w:val="009449E3"/>
    <w:rsid w:val="00946C03"/>
    <w:rsid w:val="0094709D"/>
    <w:rsid w:val="00967B3B"/>
    <w:rsid w:val="00990626"/>
    <w:rsid w:val="009B08E8"/>
    <w:rsid w:val="009B36E1"/>
    <w:rsid w:val="009E59C6"/>
    <w:rsid w:val="009F1A4D"/>
    <w:rsid w:val="00A0427D"/>
    <w:rsid w:val="00A058AB"/>
    <w:rsid w:val="00A116A0"/>
    <w:rsid w:val="00A14A44"/>
    <w:rsid w:val="00A331F3"/>
    <w:rsid w:val="00A475E0"/>
    <w:rsid w:val="00A523F1"/>
    <w:rsid w:val="00A75B60"/>
    <w:rsid w:val="00A76FDF"/>
    <w:rsid w:val="00A869D0"/>
    <w:rsid w:val="00A86E9A"/>
    <w:rsid w:val="00A96C97"/>
    <w:rsid w:val="00AA4486"/>
    <w:rsid w:val="00AD1266"/>
    <w:rsid w:val="00AF676B"/>
    <w:rsid w:val="00B03362"/>
    <w:rsid w:val="00B17EF8"/>
    <w:rsid w:val="00B23B31"/>
    <w:rsid w:val="00B4329D"/>
    <w:rsid w:val="00B462FF"/>
    <w:rsid w:val="00B53A83"/>
    <w:rsid w:val="00BB5D11"/>
    <w:rsid w:val="00C27BC9"/>
    <w:rsid w:val="00C35C72"/>
    <w:rsid w:val="00C660E9"/>
    <w:rsid w:val="00CC37D1"/>
    <w:rsid w:val="00CD6EA5"/>
    <w:rsid w:val="00CF7D83"/>
    <w:rsid w:val="00CF7EB8"/>
    <w:rsid w:val="00D75C87"/>
    <w:rsid w:val="00DD686E"/>
    <w:rsid w:val="00DF100F"/>
    <w:rsid w:val="00DF1FED"/>
    <w:rsid w:val="00E05448"/>
    <w:rsid w:val="00E06BD9"/>
    <w:rsid w:val="00E1642F"/>
    <w:rsid w:val="00E40129"/>
    <w:rsid w:val="00E4753A"/>
    <w:rsid w:val="00E9016A"/>
    <w:rsid w:val="00EB530D"/>
    <w:rsid w:val="00EC0F36"/>
    <w:rsid w:val="00EC6B19"/>
    <w:rsid w:val="00F05D6F"/>
    <w:rsid w:val="00F17DBA"/>
    <w:rsid w:val="00F2057B"/>
    <w:rsid w:val="00F22096"/>
    <w:rsid w:val="00F52E9B"/>
    <w:rsid w:val="00F546EA"/>
    <w:rsid w:val="00F6428E"/>
    <w:rsid w:val="00F65EDB"/>
    <w:rsid w:val="00F7630B"/>
    <w:rsid w:val="00F86D84"/>
    <w:rsid w:val="00F90AD7"/>
    <w:rsid w:val="00FA2D61"/>
    <w:rsid w:val="00FA6DC5"/>
    <w:rsid w:val="00FB1EF5"/>
    <w:rsid w:val="00FB413A"/>
    <w:rsid w:val="00FD55D4"/>
    <w:rsid w:val="00FE685E"/>
    <w:rsid w:val="00FF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C04D7D-FDE6-4874-8CB8-AB147C9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132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13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5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8B5132"/>
    <w:rPr>
      <w:rFonts w:eastAsia="Times New Roman" w:cs="Times New Roman"/>
    </w:rPr>
  </w:style>
  <w:style w:type="paragraph" w:styleId="a6">
    <w:name w:val="footer"/>
    <w:basedOn w:val="a"/>
    <w:link w:val="a7"/>
    <w:uiPriority w:val="99"/>
    <w:rsid w:val="00FE685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FE685E"/>
    <w:rPr>
      <w:rFonts w:cs="Times New Roman"/>
    </w:rPr>
  </w:style>
  <w:style w:type="paragraph" w:styleId="2">
    <w:name w:val="Body Text 2"/>
    <w:basedOn w:val="a"/>
    <w:link w:val="20"/>
    <w:uiPriority w:val="99"/>
    <w:rsid w:val="00E06BD9"/>
    <w:pPr>
      <w:spacing w:after="120" w:line="48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20">
    <w:name w:val="Основний текст 2 Знак"/>
    <w:basedOn w:val="a0"/>
    <w:link w:val="2"/>
    <w:uiPriority w:val="99"/>
    <w:rsid w:val="00E06BD9"/>
    <w:rPr>
      <w:rFonts w:ascii="Times New Roman" w:hAnsi="Times New Roman" w:cs="Times New Roman"/>
      <w:sz w:val="24"/>
      <w:szCs w:val="24"/>
      <w:lang w:val="uk-UA" w:eastAsia="uk-UA"/>
    </w:rPr>
  </w:style>
  <w:style w:type="paragraph" w:styleId="a8">
    <w:name w:val="Title"/>
    <w:basedOn w:val="a"/>
    <w:link w:val="a9"/>
    <w:uiPriority w:val="99"/>
    <w:qFormat/>
    <w:rsid w:val="0094709D"/>
    <w:pPr>
      <w:autoSpaceDE w:val="0"/>
      <w:autoSpaceDN w:val="0"/>
      <w:spacing w:after="0" w:line="240" w:lineRule="auto"/>
      <w:jc w:val="center"/>
    </w:pPr>
    <w:rPr>
      <w:rFonts w:ascii="PetersburgTT" w:hAnsi="PetersburgTT" w:cs="PetersburgTT"/>
      <w:b/>
      <w:bCs/>
      <w:sz w:val="28"/>
      <w:szCs w:val="28"/>
      <w:lang w:val="uk-UA" w:eastAsia="ru-RU"/>
    </w:rPr>
  </w:style>
  <w:style w:type="character" w:customStyle="1" w:styleId="a9">
    <w:name w:val="Назва Знак"/>
    <w:basedOn w:val="a0"/>
    <w:link w:val="a8"/>
    <w:uiPriority w:val="99"/>
    <w:rsid w:val="0094709D"/>
    <w:rPr>
      <w:rFonts w:ascii="PetersburgTT" w:hAnsi="PetersburgTT" w:cs="PetersburgTT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81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D3B2A-98D3-4549-AFA0-18323B5341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E87D51-76AC-42A8-8F64-A27EFB9BE0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C3CC08-3613-4CA1-9CB9-77D58FC24A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DFBD96-4DD9-43A5-B9B5-9FDD2CBD5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1543</Words>
  <Characters>881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2020-11-04T10:19:00Z</dcterms:created>
  <dcterms:modified xsi:type="dcterms:W3CDTF">2020-11-04T10:19:00Z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