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7A8" w:rsidRPr="000F40B6" w:rsidRDefault="00D417A8" w:rsidP="00D417A8">
      <w:pPr>
        <w:pStyle w:val="a3"/>
        <w:spacing w:before="120" w:beforeAutospacing="0" w:after="0" w:afterAutospacing="0"/>
        <w:contextualSpacing/>
        <w:jc w:val="center"/>
        <w:outlineLvl w:val="0"/>
        <w:rPr>
          <w:b/>
          <w:sz w:val="28"/>
          <w:szCs w:val="28"/>
        </w:rPr>
      </w:pPr>
      <w:bookmarkStart w:id="0" w:name="_GoBack"/>
      <w:bookmarkEnd w:id="0"/>
      <w:r w:rsidRPr="000F40B6">
        <w:rPr>
          <w:b/>
          <w:sz w:val="28"/>
          <w:szCs w:val="28"/>
        </w:rPr>
        <w:t>ПОЯСНЮВАЛЬНА ЗАПИСКА</w:t>
      </w:r>
    </w:p>
    <w:p w:rsidR="009A3F2D" w:rsidRDefault="003B134A" w:rsidP="00134BAB">
      <w:pPr>
        <w:jc w:val="center"/>
        <w:rPr>
          <w:b/>
          <w:bCs/>
          <w:color w:val="000000"/>
          <w:szCs w:val="28"/>
          <w:bdr w:val="none" w:sz="0" w:space="0" w:color="auto" w:frame="1"/>
          <w:lang w:eastAsia="uk-UA"/>
        </w:rPr>
      </w:pPr>
      <w:r w:rsidRPr="000F40B6">
        <w:rPr>
          <w:b/>
          <w:bCs/>
          <w:color w:val="000000"/>
          <w:szCs w:val="28"/>
          <w:bdr w:val="none" w:sz="0" w:space="0" w:color="auto" w:frame="1"/>
          <w:lang w:eastAsia="uk-UA"/>
        </w:rPr>
        <w:t>до проє</w:t>
      </w:r>
      <w:r w:rsidR="00D417A8" w:rsidRPr="000F40B6">
        <w:rPr>
          <w:b/>
          <w:bCs/>
          <w:color w:val="000000"/>
          <w:szCs w:val="28"/>
          <w:bdr w:val="none" w:sz="0" w:space="0" w:color="auto" w:frame="1"/>
          <w:lang w:eastAsia="uk-UA"/>
        </w:rPr>
        <w:t>кту</w:t>
      </w:r>
      <w:r w:rsidR="00134BAB">
        <w:rPr>
          <w:b/>
          <w:bCs/>
          <w:color w:val="000000"/>
          <w:szCs w:val="28"/>
          <w:bdr w:val="none" w:sz="0" w:space="0" w:color="auto" w:frame="1"/>
          <w:lang w:eastAsia="uk-UA"/>
        </w:rPr>
        <w:t xml:space="preserve"> Закону України «Про внесення змін</w:t>
      </w:r>
      <w:r w:rsidR="00C6674A">
        <w:rPr>
          <w:b/>
          <w:bCs/>
          <w:color w:val="000000"/>
          <w:szCs w:val="28"/>
          <w:bdr w:val="none" w:sz="0" w:space="0" w:color="auto" w:frame="1"/>
          <w:lang w:eastAsia="uk-UA"/>
        </w:rPr>
        <w:t>и</w:t>
      </w:r>
      <w:r w:rsidR="00134BAB">
        <w:rPr>
          <w:b/>
          <w:bCs/>
          <w:color w:val="000000"/>
          <w:szCs w:val="28"/>
          <w:bdr w:val="none" w:sz="0" w:space="0" w:color="auto" w:frame="1"/>
          <w:lang w:eastAsia="uk-UA"/>
        </w:rPr>
        <w:t xml:space="preserve"> до </w:t>
      </w:r>
    </w:p>
    <w:p w:rsidR="00D417A8" w:rsidRPr="003B134A" w:rsidRDefault="005B5E6C" w:rsidP="00134BAB">
      <w:pPr>
        <w:jc w:val="center"/>
        <w:rPr>
          <w:b/>
          <w:bCs/>
          <w:szCs w:val="28"/>
        </w:rPr>
      </w:pPr>
      <w:r>
        <w:rPr>
          <w:b/>
          <w:bCs/>
          <w:color w:val="000000"/>
          <w:szCs w:val="28"/>
          <w:bdr w:val="none" w:sz="0" w:space="0" w:color="auto" w:frame="1"/>
          <w:lang w:eastAsia="uk-UA"/>
        </w:rPr>
        <w:t>статті 7</w:t>
      </w:r>
      <w:r w:rsidR="009A3F2D">
        <w:rPr>
          <w:b/>
          <w:bCs/>
          <w:color w:val="000000"/>
          <w:szCs w:val="28"/>
          <w:bdr w:val="none" w:sz="0" w:space="0" w:color="auto" w:frame="1"/>
          <w:lang w:eastAsia="uk-UA"/>
        </w:rPr>
        <w:t xml:space="preserve"> </w:t>
      </w:r>
      <w:r w:rsidR="00134BAB">
        <w:rPr>
          <w:b/>
          <w:bCs/>
          <w:color w:val="000000"/>
          <w:szCs w:val="28"/>
          <w:bdr w:val="none" w:sz="0" w:space="0" w:color="auto" w:frame="1"/>
          <w:lang w:eastAsia="uk-UA"/>
        </w:rPr>
        <w:t xml:space="preserve">Закону України «Про автомобільний транспорт» </w:t>
      </w:r>
    </w:p>
    <w:p w:rsidR="00D417A8" w:rsidRDefault="00D417A8" w:rsidP="00D417A8">
      <w:pPr>
        <w:jc w:val="center"/>
        <w:rPr>
          <w:b/>
          <w:bCs/>
          <w:szCs w:val="28"/>
          <w:lang w:bidi="ar-AE"/>
        </w:rPr>
      </w:pPr>
    </w:p>
    <w:p w:rsidR="00917475" w:rsidRPr="00FE6812" w:rsidRDefault="00917475" w:rsidP="00FE6812">
      <w:pPr>
        <w:pStyle w:val="aa"/>
        <w:numPr>
          <w:ilvl w:val="0"/>
          <w:numId w:val="3"/>
        </w:numPr>
        <w:tabs>
          <w:tab w:val="left" w:pos="567"/>
        </w:tabs>
        <w:jc w:val="both"/>
        <w:rPr>
          <w:b/>
          <w:bCs/>
          <w:szCs w:val="28"/>
          <w:lang w:bidi="ar-AE"/>
        </w:rPr>
      </w:pPr>
      <w:r w:rsidRPr="00FE6812">
        <w:rPr>
          <w:b/>
          <w:bCs/>
          <w:szCs w:val="28"/>
          <w:lang w:bidi="ar-AE"/>
        </w:rPr>
        <w:t>Резюме</w:t>
      </w:r>
    </w:p>
    <w:p w:rsidR="00FC7FB6" w:rsidRDefault="00DF6695" w:rsidP="00FB7238">
      <w:pPr>
        <w:tabs>
          <w:tab w:val="left" w:pos="567"/>
        </w:tabs>
        <w:ind w:firstLine="567"/>
        <w:jc w:val="both"/>
        <w:rPr>
          <w:bCs/>
          <w:szCs w:val="28"/>
          <w:lang w:bidi="ar-AE"/>
        </w:rPr>
      </w:pPr>
      <w:r>
        <w:rPr>
          <w:bCs/>
          <w:szCs w:val="28"/>
          <w:lang w:bidi="ar-AE"/>
        </w:rPr>
        <w:t>Метою прийняття проє</w:t>
      </w:r>
      <w:r w:rsidRPr="00DF6695">
        <w:rPr>
          <w:bCs/>
          <w:szCs w:val="28"/>
          <w:lang w:bidi="ar-AE"/>
        </w:rPr>
        <w:t xml:space="preserve">кту </w:t>
      </w:r>
      <w:r w:rsidR="00FB7238">
        <w:rPr>
          <w:bCs/>
          <w:szCs w:val="28"/>
          <w:lang w:bidi="ar-AE"/>
        </w:rPr>
        <w:t>Закону</w:t>
      </w:r>
      <w:r w:rsidR="00FC7FB6">
        <w:rPr>
          <w:bCs/>
          <w:szCs w:val="28"/>
          <w:lang w:bidi="ar-AE"/>
        </w:rPr>
        <w:t xml:space="preserve"> України </w:t>
      </w:r>
      <w:r w:rsidR="00FC7FB6" w:rsidRPr="00FC7FB6">
        <w:rPr>
          <w:bCs/>
          <w:szCs w:val="28"/>
          <w:lang w:bidi="ar-AE"/>
        </w:rPr>
        <w:t>«Про внесення змін</w:t>
      </w:r>
      <w:r w:rsidR="00C6674A">
        <w:rPr>
          <w:bCs/>
          <w:szCs w:val="28"/>
          <w:lang w:bidi="ar-AE"/>
        </w:rPr>
        <w:t>и</w:t>
      </w:r>
      <w:r w:rsidR="00FC7FB6" w:rsidRPr="00FC7FB6">
        <w:rPr>
          <w:bCs/>
          <w:szCs w:val="28"/>
          <w:lang w:bidi="ar-AE"/>
        </w:rPr>
        <w:t xml:space="preserve"> до </w:t>
      </w:r>
      <w:r w:rsidR="005B5E6C">
        <w:rPr>
          <w:bCs/>
          <w:szCs w:val="28"/>
          <w:lang w:bidi="ar-AE"/>
        </w:rPr>
        <w:t xml:space="preserve">статті 7 </w:t>
      </w:r>
      <w:r w:rsidR="00FC7FB6" w:rsidRPr="00FC7FB6">
        <w:rPr>
          <w:bCs/>
          <w:szCs w:val="28"/>
          <w:lang w:bidi="ar-AE"/>
        </w:rPr>
        <w:t xml:space="preserve">Закону України «Про автомобільний транспорт» </w:t>
      </w:r>
      <w:r w:rsidR="00FC7FB6">
        <w:rPr>
          <w:bCs/>
          <w:szCs w:val="28"/>
          <w:lang w:bidi="ar-AE"/>
        </w:rPr>
        <w:t>(далі – про</w:t>
      </w:r>
      <w:r w:rsidR="00D834D0">
        <w:rPr>
          <w:bCs/>
          <w:szCs w:val="28"/>
          <w:lang w:bidi="ar-AE"/>
        </w:rPr>
        <w:t>є</w:t>
      </w:r>
      <w:r w:rsidR="00FC7FB6">
        <w:rPr>
          <w:bCs/>
          <w:szCs w:val="28"/>
          <w:lang w:bidi="ar-AE"/>
        </w:rPr>
        <w:t>кт Закону)</w:t>
      </w:r>
      <w:r w:rsidR="00FB7238">
        <w:rPr>
          <w:bCs/>
          <w:szCs w:val="28"/>
          <w:lang w:bidi="ar-AE"/>
        </w:rPr>
        <w:t xml:space="preserve"> </w:t>
      </w:r>
      <w:r w:rsidRPr="00DF6695">
        <w:rPr>
          <w:bCs/>
          <w:szCs w:val="28"/>
          <w:lang w:bidi="ar-AE"/>
        </w:rPr>
        <w:t>є</w:t>
      </w:r>
      <w:r w:rsidR="00FB7238">
        <w:rPr>
          <w:bCs/>
          <w:szCs w:val="28"/>
          <w:lang w:bidi="ar-AE"/>
        </w:rPr>
        <w:t xml:space="preserve"> </w:t>
      </w:r>
      <w:r w:rsidR="00FC7FB6">
        <w:rPr>
          <w:bCs/>
          <w:szCs w:val="28"/>
          <w:lang w:bidi="ar-AE"/>
        </w:rPr>
        <w:t>передач</w:t>
      </w:r>
      <w:r w:rsidR="00261F37">
        <w:rPr>
          <w:bCs/>
          <w:szCs w:val="28"/>
          <w:lang w:bidi="ar-AE"/>
        </w:rPr>
        <w:t>а</w:t>
      </w:r>
      <w:r w:rsidR="00FC7FB6">
        <w:rPr>
          <w:bCs/>
          <w:szCs w:val="28"/>
          <w:lang w:bidi="ar-AE"/>
        </w:rPr>
        <w:t xml:space="preserve"> повноважень щодо організації пасажирських автомобільних перевезень від районних державних </w:t>
      </w:r>
      <w:r w:rsidR="00825CA4">
        <w:rPr>
          <w:bCs/>
          <w:szCs w:val="28"/>
          <w:lang w:bidi="ar-AE"/>
        </w:rPr>
        <w:t xml:space="preserve">адміністрацій </w:t>
      </w:r>
      <w:r w:rsidR="00FC7FB6">
        <w:rPr>
          <w:bCs/>
          <w:szCs w:val="28"/>
          <w:lang w:bidi="ar-AE"/>
        </w:rPr>
        <w:t>до обласн</w:t>
      </w:r>
      <w:r w:rsidR="000C3F5B">
        <w:rPr>
          <w:bCs/>
          <w:szCs w:val="28"/>
          <w:lang w:bidi="ar-AE"/>
        </w:rPr>
        <w:t xml:space="preserve">их державних адміністрацій або </w:t>
      </w:r>
      <w:r w:rsidR="00A97948">
        <w:rPr>
          <w:bCs/>
          <w:szCs w:val="28"/>
          <w:lang w:bidi="ar-AE"/>
        </w:rPr>
        <w:t>виконавчих комітетів місцевих рад територіальних громад</w:t>
      </w:r>
      <w:r w:rsidR="00FC7FB6">
        <w:rPr>
          <w:bCs/>
          <w:szCs w:val="28"/>
          <w:lang w:bidi="ar-AE"/>
        </w:rPr>
        <w:t>.</w:t>
      </w:r>
    </w:p>
    <w:p w:rsidR="00DF6695" w:rsidRDefault="00DF6695" w:rsidP="00FE6812">
      <w:pPr>
        <w:tabs>
          <w:tab w:val="left" w:pos="567"/>
        </w:tabs>
        <w:ind w:firstLine="567"/>
        <w:jc w:val="both"/>
        <w:rPr>
          <w:bCs/>
          <w:szCs w:val="28"/>
          <w:lang w:bidi="ar-AE"/>
        </w:rPr>
      </w:pPr>
    </w:p>
    <w:p w:rsidR="00DF6695" w:rsidRPr="00FB7238" w:rsidRDefault="00DF6695" w:rsidP="00FE6812">
      <w:pPr>
        <w:pStyle w:val="aa"/>
        <w:numPr>
          <w:ilvl w:val="0"/>
          <w:numId w:val="3"/>
        </w:numPr>
        <w:tabs>
          <w:tab w:val="left" w:pos="851"/>
        </w:tabs>
        <w:jc w:val="both"/>
        <w:rPr>
          <w:b/>
          <w:bCs/>
          <w:szCs w:val="28"/>
        </w:rPr>
      </w:pPr>
      <w:r w:rsidRPr="00FB7238">
        <w:rPr>
          <w:b/>
          <w:bCs/>
          <w:szCs w:val="28"/>
        </w:rPr>
        <w:t>Проблема, яка потребу</w:t>
      </w:r>
      <w:r w:rsidRPr="00FE6812">
        <w:rPr>
          <w:b/>
          <w:bCs/>
          <w:szCs w:val="28"/>
        </w:rPr>
        <w:t xml:space="preserve">є розв’язання </w:t>
      </w:r>
      <w:r w:rsidRPr="00FB7238">
        <w:rPr>
          <w:b/>
          <w:bCs/>
          <w:szCs w:val="28"/>
        </w:rPr>
        <w:t xml:space="preserve"> </w:t>
      </w:r>
    </w:p>
    <w:p w:rsidR="000134EE" w:rsidRDefault="000134EE" w:rsidP="00FE6812">
      <w:pPr>
        <w:tabs>
          <w:tab w:val="left" w:pos="567"/>
        </w:tabs>
        <w:ind w:firstLine="567"/>
        <w:jc w:val="both"/>
        <w:rPr>
          <w:bCs/>
          <w:szCs w:val="28"/>
          <w:lang w:bidi="ar-AE"/>
        </w:rPr>
      </w:pPr>
      <w:r>
        <w:rPr>
          <w:bCs/>
          <w:szCs w:val="28"/>
          <w:lang w:bidi="ar-AE"/>
        </w:rPr>
        <w:t xml:space="preserve">Наразі статтею 7 Закону України «Про автомобільний транспорт» </w:t>
      </w:r>
      <w:r w:rsidR="008E63CA">
        <w:rPr>
          <w:bCs/>
          <w:szCs w:val="28"/>
          <w:lang w:bidi="ar-AE"/>
        </w:rPr>
        <w:t xml:space="preserve">                      (далі – Закон) </w:t>
      </w:r>
      <w:r>
        <w:rPr>
          <w:bCs/>
          <w:szCs w:val="28"/>
          <w:lang w:bidi="ar-AE"/>
        </w:rPr>
        <w:t xml:space="preserve">визначено органи виконавчої влади та органи місцевого самоврядування на які покладено повноваження </w:t>
      </w:r>
      <w:r w:rsidR="008E63CA">
        <w:rPr>
          <w:bCs/>
          <w:szCs w:val="28"/>
          <w:lang w:bidi="ar-AE"/>
        </w:rPr>
        <w:t xml:space="preserve">та функції </w:t>
      </w:r>
      <w:r>
        <w:rPr>
          <w:bCs/>
          <w:szCs w:val="28"/>
          <w:lang w:bidi="ar-AE"/>
        </w:rPr>
        <w:t>щодо забезпечення організації пасажирських автомобільних перевезень в Україні.</w:t>
      </w:r>
    </w:p>
    <w:p w:rsidR="008E63CA" w:rsidRDefault="008E63CA" w:rsidP="00FE6812">
      <w:pPr>
        <w:tabs>
          <w:tab w:val="left" w:pos="567"/>
        </w:tabs>
        <w:ind w:firstLine="567"/>
        <w:jc w:val="both"/>
        <w:rPr>
          <w:bCs/>
          <w:szCs w:val="28"/>
          <w:lang w:bidi="ar-AE"/>
        </w:rPr>
      </w:pPr>
      <w:r>
        <w:rPr>
          <w:bCs/>
          <w:szCs w:val="28"/>
          <w:lang w:bidi="ar-AE"/>
        </w:rPr>
        <w:t>Відповідно до вимог Закону в залежності від виду автобусного сполучення той чи інший орган зобов’язаний забезпечити належне регулярне автобусне сполучення в межах території визначеної статтею 7 Закону.</w:t>
      </w:r>
    </w:p>
    <w:p w:rsidR="008E63CA" w:rsidRDefault="008E63CA" w:rsidP="008E63CA">
      <w:pPr>
        <w:tabs>
          <w:tab w:val="left" w:pos="567"/>
        </w:tabs>
        <w:ind w:firstLine="567"/>
        <w:jc w:val="both"/>
        <w:rPr>
          <w:bCs/>
          <w:szCs w:val="28"/>
          <w:lang w:bidi="ar-AE"/>
        </w:rPr>
      </w:pPr>
      <w:r>
        <w:rPr>
          <w:bCs/>
          <w:szCs w:val="28"/>
          <w:lang w:bidi="ar-AE"/>
        </w:rPr>
        <w:t xml:space="preserve">Так, зокрема абзацом п’ятим частини першої статті 7 Закону визначено, що  забезпечення організації пасажирських перевезень </w:t>
      </w:r>
      <w:r w:rsidRPr="008E63CA">
        <w:rPr>
          <w:bCs/>
          <w:szCs w:val="28"/>
          <w:lang w:bidi="ar-AE"/>
        </w:rPr>
        <w:t>на приміських автобусних маршрутах загального користування, що не виходять за межі району</w:t>
      </w:r>
      <w:r>
        <w:rPr>
          <w:bCs/>
          <w:szCs w:val="28"/>
          <w:lang w:bidi="ar-AE"/>
        </w:rPr>
        <w:t xml:space="preserve">, покладається на </w:t>
      </w:r>
      <w:r w:rsidRPr="008E63CA">
        <w:rPr>
          <w:bCs/>
          <w:szCs w:val="28"/>
          <w:lang w:bidi="ar-AE"/>
        </w:rPr>
        <w:t>районні державні адміністрації</w:t>
      </w:r>
      <w:r>
        <w:rPr>
          <w:bCs/>
          <w:szCs w:val="28"/>
          <w:lang w:bidi="ar-AE"/>
        </w:rPr>
        <w:t>.</w:t>
      </w:r>
    </w:p>
    <w:p w:rsidR="00825CA4" w:rsidRDefault="00825CA4" w:rsidP="00FE6812">
      <w:pPr>
        <w:tabs>
          <w:tab w:val="left" w:pos="567"/>
        </w:tabs>
        <w:ind w:firstLine="567"/>
        <w:jc w:val="both"/>
        <w:rPr>
          <w:bCs/>
          <w:szCs w:val="28"/>
          <w:lang w:bidi="ar-AE"/>
        </w:rPr>
      </w:pPr>
      <w:r w:rsidRPr="00825CA4">
        <w:rPr>
          <w:bCs/>
          <w:szCs w:val="28"/>
          <w:lang w:bidi="ar-AE"/>
        </w:rPr>
        <w:t>Проєктом Закону, у зв’язку з реформою децентралізації, пропонується повноваження щодо організації пасажирських перевезень по внутрішньообласним маршрутам, які бу</w:t>
      </w:r>
      <w:r w:rsidR="0012295C">
        <w:rPr>
          <w:bCs/>
          <w:szCs w:val="28"/>
          <w:lang w:bidi="ar-AE"/>
        </w:rPr>
        <w:t>дуть виходити за межі території</w:t>
      </w:r>
      <w:r w:rsidRPr="00825CA4">
        <w:rPr>
          <w:bCs/>
          <w:szCs w:val="28"/>
          <w:lang w:bidi="ar-AE"/>
        </w:rPr>
        <w:t xml:space="preserve"> територіальної громади, покласти на обласні державні адміністрації, а на автобусних маршрутах загального користування, які проходять між нас</w:t>
      </w:r>
      <w:r w:rsidR="00A97948">
        <w:rPr>
          <w:bCs/>
          <w:szCs w:val="28"/>
          <w:lang w:bidi="ar-AE"/>
        </w:rPr>
        <w:t>еленими пунктами в межах однієї</w:t>
      </w:r>
      <w:r w:rsidRPr="00825CA4">
        <w:rPr>
          <w:bCs/>
          <w:szCs w:val="28"/>
          <w:lang w:bidi="ar-AE"/>
        </w:rPr>
        <w:t xml:space="preserve"> територіальної громади (міські та/або приміські маршрути) – на</w:t>
      </w:r>
      <w:r w:rsidR="00F23102">
        <w:rPr>
          <w:bCs/>
          <w:szCs w:val="28"/>
          <w:lang w:bidi="ar-AE"/>
        </w:rPr>
        <w:t xml:space="preserve"> виконавчий орган місцевої ради</w:t>
      </w:r>
      <w:r w:rsidRPr="00825CA4">
        <w:rPr>
          <w:bCs/>
          <w:szCs w:val="28"/>
          <w:lang w:bidi="ar-AE"/>
        </w:rPr>
        <w:t xml:space="preserve"> територіальної громади.</w:t>
      </w:r>
    </w:p>
    <w:p w:rsidR="008E63CA" w:rsidRDefault="008E63CA" w:rsidP="00FE6812">
      <w:pPr>
        <w:tabs>
          <w:tab w:val="left" w:pos="567"/>
        </w:tabs>
        <w:ind w:firstLine="567"/>
        <w:jc w:val="both"/>
        <w:rPr>
          <w:bCs/>
          <w:szCs w:val="28"/>
          <w:lang w:bidi="ar-AE"/>
        </w:rPr>
      </w:pPr>
      <w:r>
        <w:rPr>
          <w:bCs/>
          <w:szCs w:val="28"/>
          <w:lang w:bidi="ar-AE"/>
        </w:rPr>
        <w:t xml:space="preserve"> </w:t>
      </w:r>
    </w:p>
    <w:p w:rsidR="00D417A8" w:rsidRPr="0030524C" w:rsidRDefault="00917475" w:rsidP="00FE6812">
      <w:pPr>
        <w:pStyle w:val="aa"/>
        <w:numPr>
          <w:ilvl w:val="0"/>
          <w:numId w:val="3"/>
        </w:numPr>
        <w:outlineLvl w:val="0"/>
        <w:rPr>
          <w:b/>
          <w:bCs/>
          <w:szCs w:val="28"/>
        </w:rPr>
      </w:pPr>
      <w:r>
        <w:rPr>
          <w:b/>
          <w:bCs/>
          <w:szCs w:val="28"/>
        </w:rPr>
        <w:t xml:space="preserve">Суть </w:t>
      </w:r>
      <w:r w:rsidR="0062016F">
        <w:rPr>
          <w:b/>
          <w:bCs/>
          <w:szCs w:val="28"/>
        </w:rPr>
        <w:t xml:space="preserve">проекту </w:t>
      </w:r>
      <w:r>
        <w:rPr>
          <w:b/>
          <w:bCs/>
          <w:szCs w:val="28"/>
        </w:rPr>
        <w:t>акта</w:t>
      </w:r>
    </w:p>
    <w:p w:rsidR="000134EE" w:rsidRDefault="00ED684B" w:rsidP="000134EE">
      <w:pPr>
        <w:tabs>
          <w:tab w:val="left" w:pos="567"/>
        </w:tabs>
        <w:ind w:firstLine="567"/>
        <w:contextualSpacing/>
        <w:jc w:val="both"/>
        <w:rPr>
          <w:rFonts w:eastAsiaTheme="minorHAnsi"/>
          <w:bCs/>
          <w:szCs w:val="22"/>
          <w:lang w:eastAsia="en-US"/>
        </w:rPr>
      </w:pPr>
      <w:r>
        <w:rPr>
          <w:rFonts w:eastAsiaTheme="minorHAnsi"/>
          <w:bCs/>
          <w:szCs w:val="22"/>
          <w:lang w:eastAsia="en-US"/>
        </w:rPr>
        <w:t>П</w:t>
      </w:r>
      <w:r w:rsidR="00541537">
        <w:rPr>
          <w:rFonts w:eastAsiaTheme="minorHAnsi"/>
          <w:bCs/>
          <w:szCs w:val="22"/>
          <w:lang w:eastAsia="en-US"/>
        </w:rPr>
        <w:t>роє</w:t>
      </w:r>
      <w:r w:rsidR="00541537" w:rsidRPr="00541537">
        <w:rPr>
          <w:rFonts w:eastAsiaTheme="minorHAnsi"/>
          <w:bCs/>
          <w:szCs w:val="22"/>
          <w:lang w:eastAsia="en-US"/>
        </w:rPr>
        <w:t>кт</w:t>
      </w:r>
      <w:r>
        <w:rPr>
          <w:rFonts w:eastAsiaTheme="minorHAnsi"/>
          <w:bCs/>
          <w:szCs w:val="22"/>
          <w:lang w:eastAsia="en-US"/>
        </w:rPr>
        <w:t>ом</w:t>
      </w:r>
      <w:r w:rsidR="00541537" w:rsidRPr="00541537">
        <w:rPr>
          <w:rFonts w:eastAsiaTheme="minorHAnsi"/>
          <w:bCs/>
          <w:szCs w:val="22"/>
          <w:lang w:eastAsia="en-US"/>
        </w:rPr>
        <w:t xml:space="preserve"> </w:t>
      </w:r>
      <w:r w:rsidR="00F93E19">
        <w:rPr>
          <w:rFonts w:eastAsiaTheme="minorHAnsi"/>
          <w:bCs/>
          <w:szCs w:val="22"/>
          <w:lang w:eastAsia="en-US"/>
        </w:rPr>
        <w:t xml:space="preserve">Закону </w:t>
      </w:r>
      <w:r w:rsidR="00541537" w:rsidRPr="00541537">
        <w:rPr>
          <w:rFonts w:eastAsiaTheme="minorHAnsi"/>
          <w:bCs/>
          <w:szCs w:val="22"/>
          <w:lang w:eastAsia="en-US"/>
        </w:rPr>
        <w:t>пропонується</w:t>
      </w:r>
      <w:r w:rsidR="00F93E19">
        <w:rPr>
          <w:rFonts w:eastAsiaTheme="minorHAnsi"/>
          <w:bCs/>
          <w:szCs w:val="22"/>
          <w:lang w:eastAsia="en-US"/>
        </w:rPr>
        <w:t xml:space="preserve"> </w:t>
      </w:r>
      <w:r w:rsidR="006B7CDE">
        <w:rPr>
          <w:rFonts w:eastAsiaTheme="minorHAnsi"/>
          <w:bCs/>
          <w:szCs w:val="22"/>
          <w:lang w:eastAsia="en-US"/>
        </w:rPr>
        <w:t xml:space="preserve">покласти </w:t>
      </w:r>
      <w:r w:rsidR="00F93E19">
        <w:rPr>
          <w:rFonts w:eastAsiaTheme="minorHAnsi"/>
          <w:bCs/>
          <w:szCs w:val="22"/>
          <w:lang w:eastAsia="en-US"/>
        </w:rPr>
        <w:t xml:space="preserve">повноваження щодо організації пасажирських перевезень в межах району </w:t>
      </w:r>
      <w:r w:rsidR="00261F37">
        <w:rPr>
          <w:rFonts w:eastAsiaTheme="minorHAnsi"/>
          <w:bCs/>
          <w:szCs w:val="22"/>
          <w:lang w:eastAsia="en-US"/>
        </w:rPr>
        <w:t xml:space="preserve">на обласні державні адміністрації </w:t>
      </w:r>
      <w:r w:rsidR="00F93E19">
        <w:rPr>
          <w:rFonts w:eastAsiaTheme="minorHAnsi"/>
          <w:bCs/>
          <w:szCs w:val="22"/>
          <w:lang w:eastAsia="en-US"/>
        </w:rPr>
        <w:t xml:space="preserve">або </w:t>
      </w:r>
      <w:r w:rsidR="00A97948" w:rsidRPr="00A97948">
        <w:rPr>
          <w:rFonts w:eastAsiaTheme="minorHAnsi"/>
          <w:bCs/>
          <w:szCs w:val="22"/>
          <w:lang w:eastAsia="en-US"/>
        </w:rPr>
        <w:t>виконавч</w:t>
      </w:r>
      <w:r w:rsidR="00A97948">
        <w:rPr>
          <w:rFonts w:eastAsiaTheme="minorHAnsi"/>
          <w:bCs/>
          <w:szCs w:val="22"/>
          <w:lang w:eastAsia="en-US"/>
        </w:rPr>
        <w:t>і</w:t>
      </w:r>
      <w:r w:rsidR="00A97948" w:rsidRPr="00A97948">
        <w:rPr>
          <w:rFonts w:eastAsiaTheme="minorHAnsi"/>
          <w:bCs/>
          <w:szCs w:val="22"/>
          <w:lang w:eastAsia="en-US"/>
        </w:rPr>
        <w:t xml:space="preserve"> комітет</w:t>
      </w:r>
      <w:r w:rsidR="00A97948">
        <w:rPr>
          <w:rFonts w:eastAsiaTheme="minorHAnsi"/>
          <w:bCs/>
          <w:szCs w:val="22"/>
          <w:lang w:eastAsia="en-US"/>
        </w:rPr>
        <w:t>и</w:t>
      </w:r>
      <w:r w:rsidR="00A97948" w:rsidRPr="00A97948">
        <w:rPr>
          <w:rFonts w:eastAsiaTheme="minorHAnsi"/>
          <w:bCs/>
          <w:szCs w:val="22"/>
          <w:lang w:eastAsia="en-US"/>
        </w:rPr>
        <w:t xml:space="preserve"> місцевих рад територіальних громад</w:t>
      </w:r>
      <w:r w:rsidR="00261F37">
        <w:rPr>
          <w:rFonts w:eastAsiaTheme="minorHAnsi"/>
          <w:bCs/>
          <w:szCs w:val="22"/>
          <w:lang w:eastAsia="en-US"/>
        </w:rPr>
        <w:t xml:space="preserve"> </w:t>
      </w:r>
      <w:r w:rsidR="00F93E19">
        <w:rPr>
          <w:rFonts w:eastAsiaTheme="minorHAnsi"/>
          <w:bCs/>
          <w:szCs w:val="22"/>
          <w:lang w:eastAsia="en-US"/>
        </w:rPr>
        <w:t xml:space="preserve">в залежності від </w:t>
      </w:r>
      <w:r w:rsidR="00277E6B">
        <w:rPr>
          <w:rFonts w:eastAsiaTheme="minorHAnsi"/>
          <w:bCs/>
          <w:szCs w:val="22"/>
          <w:lang w:eastAsia="en-US"/>
        </w:rPr>
        <w:t xml:space="preserve">виду </w:t>
      </w:r>
      <w:r w:rsidR="00F93E19">
        <w:rPr>
          <w:rFonts w:eastAsiaTheme="minorHAnsi"/>
          <w:bCs/>
          <w:szCs w:val="22"/>
          <w:lang w:eastAsia="en-US"/>
        </w:rPr>
        <w:t>сполучення автобусного м</w:t>
      </w:r>
      <w:r w:rsidR="000134EE">
        <w:rPr>
          <w:rFonts w:eastAsiaTheme="minorHAnsi"/>
          <w:bCs/>
          <w:szCs w:val="22"/>
          <w:lang w:eastAsia="en-US"/>
        </w:rPr>
        <w:t>аршруту загального користування.</w:t>
      </w:r>
    </w:p>
    <w:p w:rsidR="00F93E19" w:rsidRDefault="00F93E19" w:rsidP="00FE6812">
      <w:pPr>
        <w:tabs>
          <w:tab w:val="left" w:pos="567"/>
        </w:tabs>
        <w:ind w:firstLine="567"/>
        <w:contextualSpacing/>
        <w:jc w:val="both"/>
        <w:rPr>
          <w:rFonts w:eastAsiaTheme="minorHAnsi"/>
          <w:bCs/>
          <w:szCs w:val="22"/>
          <w:lang w:eastAsia="en-US"/>
        </w:rPr>
      </w:pPr>
    </w:p>
    <w:p w:rsidR="00D417A8" w:rsidRPr="00D417A8" w:rsidRDefault="000D1069" w:rsidP="00FE6812">
      <w:pPr>
        <w:pStyle w:val="20"/>
        <w:numPr>
          <w:ilvl w:val="0"/>
          <w:numId w:val="3"/>
        </w:numPr>
        <w:shd w:val="clear" w:color="auto" w:fill="auto"/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Вплив на бюджет </w:t>
      </w:r>
    </w:p>
    <w:p w:rsidR="00FE6812" w:rsidRDefault="00FF1178" w:rsidP="001E7F32">
      <w:pPr>
        <w:ind w:firstLine="567"/>
        <w:jc w:val="both"/>
        <w:rPr>
          <w:szCs w:val="28"/>
        </w:rPr>
      </w:pPr>
      <w:r>
        <w:rPr>
          <w:szCs w:val="28"/>
        </w:rPr>
        <w:t xml:space="preserve">Реалізація </w:t>
      </w:r>
      <w:r w:rsidR="000134EE">
        <w:rPr>
          <w:szCs w:val="28"/>
        </w:rPr>
        <w:t xml:space="preserve">Закону </w:t>
      </w:r>
      <w:r w:rsidRPr="00FF1178">
        <w:rPr>
          <w:szCs w:val="28"/>
        </w:rPr>
        <w:t>не потребує додаткових витрат</w:t>
      </w:r>
      <w:r w:rsidR="00ED684B">
        <w:rPr>
          <w:szCs w:val="28"/>
        </w:rPr>
        <w:t xml:space="preserve"> з</w:t>
      </w:r>
      <w:r w:rsidRPr="00FF1178">
        <w:rPr>
          <w:szCs w:val="28"/>
        </w:rPr>
        <w:t xml:space="preserve"> державного бюджету.</w:t>
      </w:r>
    </w:p>
    <w:p w:rsidR="001B1DB2" w:rsidRDefault="001B1DB2" w:rsidP="00FE6812">
      <w:pPr>
        <w:ind w:firstLine="567"/>
        <w:jc w:val="both"/>
        <w:rPr>
          <w:szCs w:val="28"/>
        </w:rPr>
      </w:pPr>
    </w:p>
    <w:p w:rsidR="00261F37" w:rsidRDefault="00261F37" w:rsidP="00261F37">
      <w:pPr>
        <w:pStyle w:val="aa"/>
        <w:numPr>
          <w:ilvl w:val="0"/>
          <w:numId w:val="3"/>
        </w:numPr>
        <w:jc w:val="both"/>
        <w:rPr>
          <w:b/>
          <w:szCs w:val="28"/>
        </w:rPr>
      </w:pPr>
      <w:r w:rsidRPr="00E16648">
        <w:rPr>
          <w:b/>
          <w:szCs w:val="28"/>
        </w:rPr>
        <w:t>Позиція заінтересованих сторін</w:t>
      </w:r>
    </w:p>
    <w:p w:rsidR="007904FF" w:rsidRDefault="007904FF" w:rsidP="00346CDF">
      <w:pPr>
        <w:ind w:firstLine="567"/>
        <w:jc w:val="both"/>
        <w:rPr>
          <w:szCs w:val="28"/>
        </w:rPr>
      </w:pPr>
      <w:r w:rsidRPr="00C2184B">
        <w:rPr>
          <w:szCs w:val="28"/>
        </w:rPr>
        <w:t>Проєкт Закону не потребує консультацій</w:t>
      </w:r>
      <w:r>
        <w:rPr>
          <w:szCs w:val="28"/>
        </w:rPr>
        <w:t xml:space="preserve"> із заінтересованими сторонами</w:t>
      </w:r>
      <w:r w:rsidR="00346CDF">
        <w:rPr>
          <w:szCs w:val="28"/>
        </w:rPr>
        <w:t xml:space="preserve"> та не </w:t>
      </w:r>
      <w:r w:rsidR="00346CDF">
        <w:rPr>
          <w:color w:val="333333"/>
          <w:shd w:val="clear" w:color="auto" w:fill="FFFFFF"/>
        </w:rPr>
        <w:t>стосується питань функціонування місцевого самоврядування, прав та інтересів територіальних громад, місцевого та регіонального розвитку, соціально-трудової сфери, прав осіб з інвалідністю, сфери наукової та науково-технічної діяльності</w:t>
      </w:r>
      <w:r w:rsidR="00C2184B">
        <w:rPr>
          <w:szCs w:val="28"/>
        </w:rPr>
        <w:t>.</w:t>
      </w:r>
      <w:r w:rsidRPr="00C2184B">
        <w:rPr>
          <w:szCs w:val="28"/>
        </w:rPr>
        <w:t xml:space="preserve"> </w:t>
      </w:r>
    </w:p>
    <w:p w:rsidR="00261F37" w:rsidRPr="00346CDF" w:rsidRDefault="00261F37" w:rsidP="00346CDF">
      <w:pPr>
        <w:jc w:val="both"/>
        <w:rPr>
          <w:szCs w:val="28"/>
        </w:rPr>
      </w:pPr>
    </w:p>
    <w:p w:rsidR="00261F37" w:rsidRDefault="00261F37" w:rsidP="00261F37">
      <w:pPr>
        <w:pStyle w:val="aa"/>
        <w:numPr>
          <w:ilvl w:val="0"/>
          <w:numId w:val="3"/>
        </w:numPr>
        <w:jc w:val="both"/>
        <w:rPr>
          <w:b/>
          <w:szCs w:val="28"/>
        </w:rPr>
      </w:pPr>
      <w:r w:rsidRPr="00E16648">
        <w:rPr>
          <w:b/>
          <w:szCs w:val="28"/>
        </w:rPr>
        <w:lastRenderedPageBreak/>
        <w:t>Прогноз впливу</w:t>
      </w:r>
    </w:p>
    <w:p w:rsidR="001B1DB2" w:rsidRPr="00A97948" w:rsidRDefault="001B1DB2" w:rsidP="00346CDF">
      <w:pPr>
        <w:ind w:firstLine="567"/>
        <w:jc w:val="both"/>
        <w:rPr>
          <w:shd w:val="clear" w:color="auto" w:fill="FFFFFF"/>
        </w:rPr>
      </w:pPr>
      <w:r w:rsidRPr="00A97948">
        <w:rPr>
          <w:shd w:val="clear" w:color="auto" w:fill="FFFFFF"/>
        </w:rPr>
        <w:t>Реалізація Закону не матиме впливу на ринкове середовище</w:t>
      </w:r>
      <w:r w:rsidR="00346CDF" w:rsidRPr="00A97948">
        <w:rPr>
          <w:shd w:val="clear" w:color="auto" w:fill="FFFFFF"/>
        </w:rPr>
        <w:t>, забезпечення захисту прав та інтересів суб’єктів господарювання, громадян і держави; розвиток регіонів, підвищення чи зниження спроможності територіальних громад; ринок праці, рівень зайнятості населення; громадське здоров’я, покращення чи погіршення стану здоров’я населення або його окремих груп; екологію та навколишнє природне середовище, обсяг природних ресурсів, рівень забруднення атмосферного повітря, води, земель, зокрема забруднення утвореними відходами, інші суспільні відносини.</w:t>
      </w:r>
    </w:p>
    <w:p w:rsidR="00261F37" w:rsidRPr="00261F37" w:rsidRDefault="00261F37" w:rsidP="00261F37">
      <w:pPr>
        <w:jc w:val="both"/>
        <w:rPr>
          <w:szCs w:val="28"/>
        </w:rPr>
      </w:pPr>
    </w:p>
    <w:p w:rsidR="00D417A8" w:rsidRPr="00D417A8" w:rsidRDefault="000D1069" w:rsidP="00FE6812">
      <w:pPr>
        <w:spacing w:before="120"/>
        <w:ind w:firstLine="567"/>
        <w:contextualSpacing/>
        <w:jc w:val="both"/>
        <w:rPr>
          <w:b/>
          <w:szCs w:val="28"/>
        </w:rPr>
      </w:pPr>
      <w:r>
        <w:rPr>
          <w:b/>
          <w:szCs w:val="28"/>
        </w:rPr>
        <w:t>7</w:t>
      </w:r>
      <w:r w:rsidR="00D417A8" w:rsidRPr="00D417A8">
        <w:rPr>
          <w:b/>
          <w:szCs w:val="28"/>
        </w:rPr>
        <w:t>. Позиція заінтересованих органів</w:t>
      </w:r>
    </w:p>
    <w:p w:rsidR="00D417A8" w:rsidRDefault="003A6A89" w:rsidP="00FE6812">
      <w:pPr>
        <w:spacing w:before="120"/>
        <w:ind w:firstLine="567"/>
        <w:contextualSpacing/>
        <w:jc w:val="both"/>
        <w:rPr>
          <w:color w:val="000000" w:themeColor="text1"/>
          <w:szCs w:val="28"/>
        </w:rPr>
      </w:pPr>
      <w:r>
        <w:rPr>
          <w:szCs w:val="28"/>
        </w:rPr>
        <w:t>Проє</w:t>
      </w:r>
      <w:r w:rsidR="00D417A8" w:rsidRPr="009C5850">
        <w:rPr>
          <w:szCs w:val="28"/>
        </w:rPr>
        <w:t xml:space="preserve">кт </w:t>
      </w:r>
      <w:r w:rsidR="004627A0">
        <w:rPr>
          <w:szCs w:val="28"/>
        </w:rPr>
        <w:t>Закону</w:t>
      </w:r>
      <w:r w:rsidR="009C5850">
        <w:rPr>
          <w:szCs w:val="28"/>
        </w:rPr>
        <w:t xml:space="preserve"> погодже</w:t>
      </w:r>
      <w:r w:rsidR="00BF1A66">
        <w:rPr>
          <w:szCs w:val="28"/>
        </w:rPr>
        <w:t>н</w:t>
      </w:r>
      <w:r w:rsidR="00971FA2">
        <w:rPr>
          <w:szCs w:val="28"/>
        </w:rPr>
        <w:t>о без зауважень</w:t>
      </w:r>
      <w:r w:rsidR="00B87B2E">
        <w:rPr>
          <w:szCs w:val="28"/>
        </w:rPr>
        <w:t xml:space="preserve"> </w:t>
      </w:r>
      <w:hyperlink r:id="rId8" w:anchor="n10" w:history="1">
        <w:r w:rsidR="00B016F2" w:rsidRPr="00B016F2">
          <w:rPr>
            <w:rStyle w:val="ab"/>
            <w:color w:val="000000" w:themeColor="text1"/>
            <w:szCs w:val="28"/>
            <w:u w:val="none"/>
          </w:rPr>
          <w:t>Міністерство</w:t>
        </w:r>
        <w:r w:rsidR="00B016F2">
          <w:rPr>
            <w:rStyle w:val="ab"/>
            <w:color w:val="000000" w:themeColor="text1"/>
            <w:szCs w:val="28"/>
            <w:u w:val="none"/>
          </w:rPr>
          <w:t>м</w:t>
        </w:r>
        <w:r w:rsidR="00B016F2" w:rsidRPr="00B016F2">
          <w:rPr>
            <w:rStyle w:val="ab"/>
            <w:color w:val="000000" w:themeColor="text1"/>
            <w:szCs w:val="28"/>
            <w:u w:val="none"/>
          </w:rPr>
          <w:t xml:space="preserve"> розвитку економіки, торгівлі та сільського господарства України</w:t>
        </w:r>
      </w:hyperlink>
      <w:r w:rsidR="00831E34">
        <w:rPr>
          <w:rStyle w:val="ab"/>
          <w:color w:val="000000" w:themeColor="text1"/>
          <w:szCs w:val="28"/>
          <w:u w:val="none"/>
        </w:rPr>
        <w:t xml:space="preserve"> </w:t>
      </w:r>
      <w:r w:rsidR="0016494B" w:rsidRPr="0016494B">
        <w:rPr>
          <w:rStyle w:val="ab"/>
          <w:color w:val="000000" w:themeColor="text1"/>
          <w:szCs w:val="28"/>
          <w:u w:val="none"/>
        </w:rPr>
        <w:t>та Міністерством розвитку громад та територій України</w:t>
      </w:r>
      <w:r w:rsidR="00B016F2">
        <w:rPr>
          <w:color w:val="000000" w:themeColor="text1"/>
          <w:szCs w:val="28"/>
        </w:rPr>
        <w:t>.</w:t>
      </w:r>
    </w:p>
    <w:p w:rsidR="00971FA2" w:rsidRDefault="00971FA2" w:rsidP="00FE6812">
      <w:pPr>
        <w:spacing w:before="120"/>
        <w:ind w:firstLine="567"/>
        <w:contextualSpacing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Міністерств</w:t>
      </w:r>
      <w:r w:rsidR="00A65CCF">
        <w:rPr>
          <w:color w:val="000000" w:themeColor="text1"/>
          <w:szCs w:val="28"/>
        </w:rPr>
        <w:t>о</w:t>
      </w:r>
      <w:r w:rsidR="00177711">
        <w:rPr>
          <w:color w:val="000000" w:themeColor="text1"/>
          <w:szCs w:val="28"/>
        </w:rPr>
        <w:t>м</w:t>
      </w:r>
      <w:r>
        <w:rPr>
          <w:color w:val="000000" w:themeColor="text1"/>
          <w:szCs w:val="28"/>
        </w:rPr>
        <w:t xml:space="preserve"> фінансів України</w:t>
      </w:r>
      <w:r w:rsidR="00A65CCF">
        <w:rPr>
          <w:color w:val="000000" w:themeColor="text1"/>
          <w:szCs w:val="28"/>
        </w:rPr>
        <w:t xml:space="preserve"> </w:t>
      </w:r>
      <w:r w:rsidR="00177711">
        <w:rPr>
          <w:color w:val="000000" w:themeColor="text1"/>
          <w:szCs w:val="28"/>
        </w:rPr>
        <w:t>проєкт Закону погоджено із зауваженнями, які не враховано.</w:t>
      </w:r>
    </w:p>
    <w:p w:rsidR="00B87B2E" w:rsidRDefault="00B87B2E" w:rsidP="00FE6812">
      <w:pPr>
        <w:spacing w:before="120"/>
        <w:ind w:firstLine="567"/>
        <w:contextualSpacing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 xml:space="preserve">Державна регуляторна служба України </w:t>
      </w:r>
      <w:r w:rsidR="001E7F32">
        <w:rPr>
          <w:color w:val="000000" w:themeColor="text1"/>
          <w:szCs w:val="28"/>
        </w:rPr>
        <w:t>листом від 15.01.2020</w:t>
      </w:r>
      <w:r w:rsidR="009721C9" w:rsidRPr="003F42B8">
        <w:rPr>
          <w:color w:val="000000" w:themeColor="text1"/>
          <w:szCs w:val="28"/>
        </w:rPr>
        <w:t xml:space="preserve"> </w:t>
      </w:r>
      <w:r w:rsidR="00FC2891" w:rsidRPr="003F42B8">
        <w:rPr>
          <w:color w:val="000000" w:themeColor="text1"/>
          <w:szCs w:val="28"/>
        </w:rPr>
        <w:t xml:space="preserve">                    </w:t>
      </w:r>
      <w:r>
        <w:rPr>
          <w:color w:val="000000" w:themeColor="text1"/>
          <w:szCs w:val="28"/>
        </w:rPr>
        <w:t xml:space="preserve">№ 252/0/20-20 </w:t>
      </w:r>
      <w:r w:rsidR="00346CDF">
        <w:rPr>
          <w:color w:val="000000" w:themeColor="text1"/>
          <w:szCs w:val="28"/>
        </w:rPr>
        <w:t>повідомила</w:t>
      </w:r>
      <w:r>
        <w:rPr>
          <w:color w:val="000000" w:themeColor="text1"/>
          <w:szCs w:val="28"/>
        </w:rPr>
        <w:t>, що проєкт Закону не містить норм регуляторного характеру, а його прийняття не потребує реалізації передбачених Законом України «Про засади державної регуляторної політики у сфері господарської діяльності» процедур.</w:t>
      </w:r>
    </w:p>
    <w:p w:rsidR="00B87B2E" w:rsidRDefault="00177711" w:rsidP="00FE6812">
      <w:pPr>
        <w:spacing w:before="120"/>
        <w:ind w:firstLine="567"/>
        <w:contextualSpacing/>
        <w:jc w:val="both"/>
        <w:rPr>
          <w:color w:val="000000" w:themeColor="text1"/>
          <w:szCs w:val="28"/>
        </w:rPr>
      </w:pPr>
      <w:r>
        <w:rPr>
          <w:color w:val="000000" w:themeColor="text1"/>
          <w:szCs w:val="28"/>
        </w:rPr>
        <w:t>Відповідно до висновку</w:t>
      </w:r>
      <w:r w:rsidR="00B00459" w:rsidRPr="00B00459">
        <w:rPr>
          <w:color w:val="000000" w:themeColor="text1"/>
          <w:szCs w:val="28"/>
        </w:rPr>
        <w:t xml:space="preserve"> Міністерства юстиції України</w:t>
      </w:r>
      <w:r>
        <w:rPr>
          <w:color w:val="000000" w:themeColor="text1"/>
          <w:szCs w:val="28"/>
        </w:rPr>
        <w:t xml:space="preserve"> від 28.08.2020 проєкт Закону погоджено</w:t>
      </w:r>
      <w:r w:rsidR="00B00459" w:rsidRPr="00B00459">
        <w:rPr>
          <w:color w:val="000000" w:themeColor="text1"/>
          <w:szCs w:val="28"/>
        </w:rPr>
        <w:t xml:space="preserve"> </w:t>
      </w:r>
      <w:r w:rsidR="00B00459">
        <w:rPr>
          <w:color w:val="000000" w:themeColor="text1"/>
          <w:szCs w:val="28"/>
        </w:rPr>
        <w:t>без зауважень</w:t>
      </w:r>
      <w:r w:rsidR="00B87B2E">
        <w:rPr>
          <w:color w:val="000000" w:themeColor="text1"/>
          <w:szCs w:val="28"/>
        </w:rPr>
        <w:t>.</w:t>
      </w:r>
    </w:p>
    <w:p w:rsidR="00261F37" w:rsidRDefault="00261F37" w:rsidP="00FE6812">
      <w:pPr>
        <w:spacing w:before="120"/>
        <w:ind w:firstLine="567"/>
        <w:contextualSpacing/>
        <w:jc w:val="both"/>
        <w:rPr>
          <w:color w:val="000000" w:themeColor="text1"/>
          <w:szCs w:val="28"/>
        </w:rPr>
      </w:pPr>
    </w:p>
    <w:p w:rsidR="00261F37" w:rsidRDefault="00261F37" w:rsidP="00C2184B">
      <w:pPr>
        <w:pStyle w:val="aa"/>
        <w:numPr>
          <w:ilvl w:val="0"/>
          <w:numId w:val="4"/>
        </w:numPr>
        <w:jc w:val="both"/>
        <w:rPr>
          <w:b/>
          <w:bCs/>
          <w:color w:val="000000"/>
          <w:shd w:val="clear" w:color="auto" w:fill="FFFFFF"/>
        </w:rPr>
      </w:pPr>
      <w:r w:rsidRPr="00261F37">
        <w:rPr>
          <w:b/>
          <w:bCs/>
          <w:color w:val="000000"/>
          <w:shd w:val="clear" w:color="auto" w:fill="FFFFFF"/>
        </w:rPr>
        <w:t>Ризики та обмеження</w:t>
      </w:r>
    </w:p>
    <w:p w:rsidR="00C2184B" w:rsidRPr="00A65CCF" w:rsidRDefault="00346CDF" w:rsidP="00C2184B">
      <w:pPr>
        <w:ind w:firstLine="568"/>
        <w:jc w:val="both"/>
        <w:rPr>
          <w:szCs w:val="28"/>
        </w:rPr>
      </w:pPr>
      <w:r>
        <w:rPr>
          <w:bCs/>
          <w:color w:val="000000"/>
          <w:shd w:val="clear" w:color="auto" w:fill="FFFFFF"/>
        </w:rPr>
        <w:t>У проєкті</w:t>
      </w:r>
      <w:r w:rsidR="001B1DB2" w:rsidRPr="00C2184B">
        <w:rPr>
          <w:bCs/>
          <w:color w:val="000000"/>
          <w:shd w:val="clear" w:color="auto" w:fill="FFFFFF"/>
        </w:rPr>
        <w:t xml:space="preserve"> Закону</w:t>
      </w:r>
      <w:r w:rsidR="001E7F32">
        <w:rPr>
          <w:bCs/>
          <w:color w:val="000000"/>
          <w:shd w:val="clear" w:color="auto" w:fill="FFFFFF"/>
        </w:rPr>
        <w:t xml:space="preserve"> відсутні </w:t>
      </w:r>
      <w:r w:rsidR="001E7F32" w:rsidRPr="00A65CCF">
        <w:rPr>
          <w:bCs/>
          <w:shd w:val="clear" w:color="auto" w:fill="FFFFFF"/>
        </w:rPr>
        <w:t>положення, що стосуються</w:t>
      </w:r>
      <w:r w:rsidR="001B1DB2" w:rsidRPr="00A65CCF">
        <w:rPr>
          <w:bCs/>
          <w:shd w:val="clear" w:color="auto" w:fill="FFFFFF"/>
        </w:rPr>
        <w:t xml:space="preserve"> </w:t>
      </w:r>
      <w:r w:rsidRPr="00A65CCF">
        <w:rPr>
          <w:shd w:val="clear" w:color="auto" w:fill="FFFFFF"/>
        </w:rPr>
        <w:t>прав та свобод, гарантованих Конвенцією про захист прав людини і основоположних свобод, впливають на забезпечення рівних прав та можливостей жінок і чоловіків, містять ризики вчинення корупційних правопорушень та правопорушень, пов’язаних з корупцією, створюють підстави для дискримінації, стосуються інших ризиків та обмежень, які можуть виникнути під час реалізації акта.</w:t>
      </w:r>
    </w:p>
    <w:p w:rsidR="00D417A8" w:rsidRDefault="00D417A8" w:rsidP="00FE6812">
      <w:pPr>
        <w:ind w:firstLine="567"/>
        <w:jc w:val="both"/>
        <w:outlineLvl w:val="0"/>
        <w:rPr>
          <w:b/>
          <w:szCs w:val="28"/>
        </w:rPr>
      </w:pPr>
    </w:p>
    <w:p w:rsidR="00D417A8" w:rsidRPr="00D417A8" w:rsidRDefault="000D1069" w:rsidP="00FE6812">
      <w:pPr>
        <w:spacing w:before="120"/>
        <w:ind w:firstLine="567"/>
        <w:contextualSpacing/>
        <w:jc w:val="both"/>
        <w:outlineLvl w:val="0"/>
        <w:rPr>
          <w:b/>
          <w:szCs w:val="28"/>
        </w:rPr>
      </w:pPr>
      <w:r>
        <w:rPr>
          <w:b/>
          <w:szCs w:val="28"/>
        </w:rPr>
        <w:t xml:space="preserve">9. </w:t>
      </w:r>
      <w:r w:rsidR="00E23747">
        <w:rPr>
          <w:b/>
          <w:szCs w:val="28"/>
        </w:rPr>
        <w:t xml:space="preserve"> </w:t>
      </w:r>
      <w:r>
        <w:rPr>
          <w:b/>
          <w:szCs w:val="28"/>
        </w:rPr>
        <w:t xml:space="preserve">Підстава розроблення </w:t>
      </w:r>
      <w:r w:rsidR="0062016F">
        <w:rPr>
          <w:b/>
          <w:szCs w:val="28"/>
        </w:rPr>
        <w:t xml:space="preserve">проекту </w:t>
      </w:r>
      <w:r>
        <w:rPr>
          <w:b/>
          <w:szCs w:val="28"/>
        </w:rPr>
        <w:t xml:space="preserve">акта </w:t>
      </w:r>
    </w:p>
    <w:p w:rsidR="00F278A8" w:rsidRPr="00F278A8" w:rsidRDefault="00F278A8" w:rsidP="00FE6812">
      <w:pPr>
        <w:spacing w:before="120"/>
        <w:ind w:firstLine="567"/>
        <w:contextualSpacing/>
        <w:jc w:val="both"/>
        <w:outlineLvl w:val="0"/>
        <w:rPr>
          <w:szCs w:val="28"/>
        </w:rPr>
      </w:pPr>
      <w:r w:rsidRPr="00F278A8">
        <w:rPr>
          <w:szCs w:val="28"/>
        </w:rPr>
        <w:t xml:space="preserve">Проєкт </w:t>
      </w:r>
      <w:r w:rsidR="004627A0">
        <w:rPr>
          <w:szCs w:val="28"/>
        </w:rPr>
        <w:t>Закону</w:t>
      </w:r>
      <w:r>
        <w:rPr>
          <w:szCs w:val="28"/>
        </w:rPr>
        <w:t xml:space="preserve"> розроблено </w:t>
      </w:r>
      <w:r w:rsidR="00FE6812">
        <w:rPr>
          <w:szCs w:val="28"/>
        </w:rPr>
        <w:t>Міністерством інфраструктури України</w:t>
      </w:r>
      <w:r w:rsidR="0066346A">
        <w:rPr>
          <w:szCs w:val="28"/>
        </w:rPr>
        <w:t xml:space="preserve"> </w:t>
      </w:r>
      <w:r w:rsidR="00780C01">
        <w:rPr>
          <w:szCs w:val="28"/>
        </w:rPr>
        <w:t>у зв’язку з</w:t>
      </w:r>
      <w:r w:rsidR="00371554">
        <w:rPr>
          <w:szCs w:val="28"/>
        </w:rPr>
        <w:t xml:space="preserve"> реформ</w:t>
      </w:r>
      <w:r w:rsidR="00780C01">
        <w:rPr>
          <w:szCs w:val="28"/>
        </w:rPr>
        <w:t>ою</w:t>
      </w:r>
      <w:r w:rsidR="00371554">
        <w:rPr>
          <w:szCs w:val="28"/>
        </w:rPr>
        <w:t xml:space="preserve"> децентралізації та </w:t>
      </w:r>
      <w:r w:rsidR="0066346A">
        <w:rPr>
          <w:szCs w:val="28"/>
        </w:rPr>
        <w:t xml:space="preserve">на </w:t>
      </w:r>
      <w:r w:rsidR="00663893">
        <w:rPr>
          <w:szCs w:val="28"/>
        </w:rPr>
        <w:t xml:space="preserve">виконання </w:t>
      </w:r>
      <w:r w:rsidR="0066346A" w:rsidRPr="0066346A">
        <w:rPr>
          <w:szCs w:val="28"/>
        </w:rPr>
        <w:t xml:space="preserve">пункту 5 доручення </w:t>
      </w:r>
      <w:r w:rsidR="00FF458D">
        <w:rPr>
          <w:szCs w:val="28"/>
        </w:rPr>
        <w:t xml:space="preserve">                         </w:t>
      </w:r>
      <w:r w:rsidR="0066346A" w:rsidRPr="0066346A">
        <w:rPr>
          <w:szCs w:val="28"/>
        </w:rPr>
        <w:t xml:space="preserve">Прем’єр-міністра України від 18.10.2019 № 36399/0/1-19 в частині передачі повноважень щодо організації пасажирських автомобільних перевезень від районних державних адміністрації до обласних державних адміністрацій </w:t>
      </w:r>
      <w:r w:rsidR="00371554">
        <w:rPr>
          <w:szCs w:val="28"/>
        </w:rPr>
        <w:t xml:space="preserve">або </w:t>
      </w:r>
      <w:r w:rsidR="0066346A" w:rsidRPr="0066346A">
        <w:rPr>
          <w:szCs w:val="28"/>
        </w:rPr>
        <w:t>територіальних громад</w:t>
      </w:r>
      <w:r>
        <w:rPr>
          <w:szCs w:val="28"/>
        </w:rPr>
        <w:t xml:space="preserve">. </w:t>
      </w:r>
    </w:p>
    <w:p w:rsidR="00FE6812" w:rsidRDefault="00FE6812" w:rsidP="00FE6812">
      <w:pPr>
        <w:rPr>
          <w:szCs w:val="28"/>
        </w:rPr>
      </w:pPr>
    </w:p>
    <w:p w:rsidR="00831E34" w:rsidRDefault="00831E34" w:rsidP="00FE6812">
      <w:pPr>
        <w:rPr>
          <w:szCs w:val="28"/>
        </w:rPr>
      </w:pPr>
    </w:p>
    <w:p w:rsidR="0012295C" w:rsidRDefault="00D643A5">
      <w:pPr>
        <w:rPr>
          <w:b/>
          <w:szCs w:val="28"/>
        </w:rPr>
      </w:pPr>
      <w:r>
        <w:rPr>
          <w:b/>
          <w:szCs w:val="28"/>
        </w:rPr>
        <w:t xml:space="preserve">Т. в. о. </w:t>
      </w:r>
      <w:r w:rsidR="0042481E" w:rsidRPr="000F40B6">
        <w:rPr>
          <w:b/>
          <w:szCs w:val="28"/>
        </w:rPr>
        <w:t>Міністр</w:t>
      </w:r>
      <w:r>
        <w:rPr>
          <w:b/>
          <w:szCs w:val="28"/>
        </w:rPr>
        <w:t>а</w:t>
      </w:r>
      <w:r w:rsidR="0042481E" w:rsidRPr="000F40B6">
        <w:rPr>
          <w:b/>
          <w:szCs w:val="28"/>
        </w:rPr>
        <w:t xml:space="preserve"> </w:t>
      </w:r>
    </w:p>
    <w:p w:rsidR="00663893" w:rsidRPr="001E7F32" w:rsidRDefault="0042481E">
      <w:pPr>
        <w:rPr>
          <w:b/>
          <w:szCs w:val="28"/>
        </w:rPr>
      </w:pPr>
      <w:r w:rsidRPr="000F40B6">
        <w:rPr>
          <w:b/>
          <w:szCs w:val="28"/>
        </w:rPr>
        <w:t>інфраструктури Україн</w:t>
      </w:r>
      <w:r w:rsidR="0012295C">
        <w:rPr>
          <w:b/>
          <w:szCs w:val="28"/>
        </w:rPr>
        <w:t xml:space="preserve">и                                   </w:t>
      </w:r>
      <w:r w:rsidR="00D643A5">
        <w:rPr>
          <w:b/>
          <w:szCs w:val="28"/>
        </w:rPr>
        <w:t xml:space="preserve"> Анатолій КЛІМАШЕВСЬКИЙ</w:t>
      </w:r>
      <w:r w:rsidR="00D643A5" w:rsidRPr="000F40B6">
        <w:rPr>
          <w:b/>
          <w:szCs w:val="28"/>
        </w:rPr>
        <w:t xml:space="preserve"> </w:t>
      </w:r>
    </w:p>
    <w:p w:rsidR="001E7F32" w:rsidRDefault="001E7F32">
      <w:pPr>
        <w:rPr>
          <w:szCs w:val="28"/>
        </w:rPr>
      </w:pPr>
    </w:p>
    <w:p w:rsidR="003B134A" w:rsidRDefault="00436C46">
      <w:pPr>
        <w:rPr>
          <w:szCs w:val="28"/>
        </w:rPr>
      </w:pPr>
      <w:r>
        <w:rPr>
          <w:szCs w:val="28"/>
        </w:rPr>
        <w:t>«_____» ______________2020</w:t>
      </w:r>
      <w:r w:rsidR="00D417A8" w:rsidRPr="00D417A8">
        <w:rPr>
          <w:szCs w:val="28"/>
        </w:rPr>
        <w:t xml:space="preserve"> р.</w:t>
      </w:r>
    </w:p>
    <w:sectPr w:rsidR="003B134A" w:rsidSect="008C74CA">
      <w:headerReference w:type="default" r:id="rId9"/>
      <w:pgSz w:w="11906" w:h="16838"/>
      <w:pgMar w:top="851" w:right="567" w:bottom="568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47E8" w:rsidRDefault="00D347E8" w:rsidP="00D417A8">
      <w:r>
        <w:separator/>
      </w:r>
    </w:p>
  </w:endnote>
  <w:endnote w:type="continuationSeparator" w:id="0">
    <w:p w:rsidR="00D347E8" w:rsidRDefault="00D347E8" w:rsidP="00D417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47E8" w:rsidRDefault="00D347E8" w:rsidP="00D417A8">
      <w:r>
        <w:separator/>
      </w:r>
    </w:p>
  </w:footnote>
  <w:footnote w:type="continuationSeparator" w:id="0">
    <w:p w:rsidR="00D347E8" w:rsidRDefault="00D347E8" w:rsidP="00D417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314904953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D417A8" w:rsidRPr="00D417A8" w:rsidRDefault="00D417A8">
        <w:pPr>
          <w:pStyle w:val="a4"/>
          <w:jc w:val="center"/>
          <w:rPr>
            <w:sz w:val="24"/>
          </w:rPr>
        </w:pPr>
        <w:r w:rsidRPr="00D417A8">
          <w:rPr>
            <w:sz w:val="24"/>
          </w:rPr>
          <w:fldChar w:fldCharType="begin"/>
        </w:r>
        <w:r w:rsidRPr="00D417A8">
          <w:rPr>
            <w:sz w:val="24"/>
          </w:rPr>
          <w:instrText>PAGE   \* MERGEFORMAT</w:instrText>
        </w:r>
        <w:r w:rsidRPr="00D417A8">
          <w:rPr>
            <w:sz w:val="24"/>
          </w:rPr>
          <w:fldChar w:fldCharType="separate"/>
        </w:r>
        <w:r w:rsidR="00C73460" w:rsidRPr="00C73460">
          <w:rPr>
            <w:noProof/>
            <w:sz w:val="24"/>
            <w:lang w:val="ru-RU"/>
          </w:rPr>
          <w:t>2</w:t>
        </w:r>
        <w:r w:rsidRPr="00D417A8">
          <w:rPr>
            <w:sz w:val="24"/>
          </w:rPr>
          <w:fldChar w:fldCharType="end"/>
        </w:r>
      </w:p>
    </w:sdtContent>
  </w:sdt>
  <w:p w:rsidR="00D417A8" w:rsidRDefault="00D417A8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934D43"/>
    <w:multiLevelType w:val="hybridMultilevel"/>
    <w:tmpl w:val="E12CE238"/>
    <w:lvl w:ilvl="0" w:tplc="BBE243F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2B3137A8"/>
    <w:multiLevelType w:val="hybridMultilevel"/>
    <w:tmpl w:val="C870058A"/>
    <w:lvl w:ilvl="0" w:tplc="C33C6F72">
      <w:start w:val="1"/>
      <w:numFmt w:val="decimal"/>
      <w:lvlText w:val="%1."/>
      <w:lvlJc w:val="left"/>
      <w:pPr>
        <w:ind w:left="1065" w:hanging="360"/>
      </w:p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E8511BE"/>
    <w:multiLevelType w:val="hybridMultilevel"/>
    <w:tmpl w:val="EE6688B6"/>
    <w:lvl w:ilvl="0" w:tplc="68B8F20A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EB85229"/>
    <w:multiLevelType w:val="hybridMultilevel"/>
    <w:tmpl w:val="FC84D67C"/>
    <w:lvl w:ilvl="0" w:tplc="53B4B1AE">
      <w:start w:val="8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8" w:hanging="360"/>
      </w:pPr>
    </w:lvl>
    <w:lvl w:ilvl="2" w:tplc="0422001B" w:tentative="1">
      <w:start w:val="1"/>
      <w:numFmt w:val="lowerRoman"/>
      <w:lvlText w:val="%3."/>
      <w:lvlJc w:val="right"/>
      <w:pPr>
        <w:ind w:left="2368" w:hanging="180"/>
      </w:pPr>
    </w:lvl>
    <w:lvl w:ilvl="3" w:tplc="0422000F" w:tentative="1">
      <w:start w:val="1"/>
      <w:numFmt w:val="decimal"/>
      <w:lvlText w:val="%4."/>
      <w:lvlJc w:val="left"/>
      <w:pPr>
        <w:ind w:left="3088" w:hanging="360"/>
      </w:pPr>
    </w:lvl>
    <w:lvl w:ilvl="4" w:tplc="04220019" w:tentative="1">
      <w:start w:val="1"/>
      <w:numFmt w:val="lowerLetter"/>
      <w:lvlText w:val="%5."/>
      <w:lvlJc w:val="left"/>
      <w:pPr>
        <w:ind w:left="3808" w:hanging="360"/>
      </w:pPr>
    </w:lvl>
    <w:lvl w:ilvl="5" w:tplc="0422001B" w:tentative="1">
      <w:start w:val="1"/>
      <w:numFmt w:val="lowerRoman"/>
      <w:lvlText w:val="%6."/>
      <w:lvlJc w:val="right"/>
      <w:pPr>
        <w:ind w:left="4528" w:hanging="180"/>
      </w:pPr>
    </w:lvl>
    <w:lvl w:ilvl="6" w:tplc="0422000F" w:tentative="1">
      <w:start w:val="1"/>
      <w:numFmt w:val="decimal"/>
      <w:lvlText w:val="%7."/>
      <w:lvlJc w:val="left"/>
      <w:pPr>
        <w:ind w:left="5248" w:hanging="360"/>
      </w:pPr>
    </w:lvl>
    <w:lvl w:ilvl="7" w:tplc="04220019" w:tentative="1">
      <w:start w:val="1"/>
      <w:numFmt w:val="lowerLetter"/>
      <w:lvlText w:val="%8."/>
      <w:lvlJc w:val="left"/>
      <w:pPr>
        <w:ind w:left="5968" w:hanging="360"/>
      </w:pPr>
    </w:lvl>
    <w:lvl w:ilvl="8" w:tplc="0422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17A8"/>
    <w:rsid w:val="00007DCC"/>
    <w:rsid w:val="000134EE"/>
    <w:rsid w:val="000148E1"/>
    <w:rsid w:val="00016755"/>
    <w:rsid w:val="00080CD4"/>
    <w:rsid w:val="000C3F5B"/>
    <w:rsid w:val="000D1069"/>
    <w:rsid w:val="000F40B6"/>
    <w:rsid w:val="00122331"/>
    <w:rsid w:val="0012295C"/>
    <w:rsid w:val="00134BAB"/>
    <w:rsid w:val="00146DE4"/>
    <w:rsid w:val="001510C4"/>
    <w:rsid w:val="0016494B"/>
    <w:rsid w:val="00174ADB"/>
    <w:rsid w:val="00177711"/>
    <w:rsid w:val="0019349E"/>
    <w:rsid w:val="001B1DB2"/>
    <w:rsid w:val="001E40A9"/>
    <w:rsid w:val="001E7F32"/>
    <w:rsid w:val="00202898"/>
    <w:rsid w:val="00261F37"/>
    <w:rsid w:val="00277E6B"/>
    <w:rsid w:val="0029023E"/>
    <w:rsid w:val="002A324F"/>
    <w:rsid w:val="002B7B97"/>
    <w:rsid w:val="002C2647"/>
    <w:rsid w:val="002D4257"/>
    <w:rsid w:val="002E3AB3"/>
    <w:rsid w:val="0030524C"/>
    <w:rsid w:val="00317B92"/>
    <w:rsid w:val="00346CDF"/>
    <w:rsid w:val="00371554"/>
    <w:rsid w:val="003A6A89"/>
    <w:rsid w:val="003B134A"/>
    <w:rsid w:val="003B2F87"/>
    <w:rsid w:val="003B309B"/>
    <w:rsid w:val="003B4B65"/>
    <w:rsid w:val="003E6399"/>
    <w:rsid w:val="003F42B8"/>
    <w:rsid w:val="004049BF"/>
    <w:rsid w:val="0042481E"/>
    <w:rsid w:val="0043436A"/>
    <w:rsid w:val="00436C46"/>
    <w:rsid w:val="00461161"/>
    <w:rsid w:val="004627A0"/>
    <w:rsid w:val="004631D6"/>
    <w:rsid w:val="0047424C"/>
    <w:rsid w:val="00497259"/>
    <w:rsid w:val="004A0A09"/>
    <w:rsid w:val="004A2B04"/>
    <w:rsid w:val="004C550A"/>
    <w:rsid w:val="004D4DD6"/>
    <w:rsid w:val="004D6AD9"/>
    <w:rsid w:val="004E2F72"/>
    <w:rsid w:val="004F3992"/>
    <w:rsid w:val="0050167E"/>
    <w:rsid w:val="00510E8C"/>
    <w:rsid w:val="00516559"/>
    <w:rsid w:val="00541537"/>
    <w:rsid w:val="005A56A2"/>
    <w:rsid w:val="005B2B21"/>
    <w:rsid w:val="005B5E6C"/>
    <w:rsid w:val="005C7909"/>
    <w:rsid w:val="005F1094"/>
    <w:rsid w:val="00602E1A"/>
    <w:rsid w:val="0062016F"/>
    <w:rsid w:val="00641507"/>
    <w:rsid w:val="0065467E"/>
    <w:rsid w:val="0066346A"/>
    <w:rsid w:val="00663893"/>
    <w:rsid w:val="00686D68"/>
    <w:rsid w:val="006B7CDE"/>
    <w:rsid w:val="006E38C9"/>
    <w:rsid w:val="0070412D"/>
    <w:rsid w:val="00715FCE"/>
    <w:rsid w:val="0072558F"/>
    <w:rsid w:val="00740959"/>
    <w:rsid w:val="00743851"/>
    <w:rsid w:val="0075601D"/>
    <w:rsid w:val="00762333"/>
    <w:rsid w:val="00764F7D"/>
    <w:rsid w:val="00780C01"/>
    <w:rsid w:val="00781414"/>
    <w:rsid w:val="00785A68"/>
    <w:rsid w:val="007904FF"/>
    <w:rsid w:val="007C62F4"/>
    <w:rsid w:val="007C647C"/>
    <w:rsid w:val="007F0797"/>
    <w:rsid w:val="008161D4"/>
    <w:rsid w:val="00823BAA"/>
    <w:rsid w:val="00824F3E"/>
    <w:rsid w:val="00825CA4"/>
    <w:rsid w:val="008262E7"/>
    <w:rsid w:val="00831E34"/>
    <w:rsid w:val="008415C2"/>
    <w:rsid w:val="00841B10"/>
    <w:rsid w:val="00861876"/>
    <w:rsid w:val="008748F9"/>
    <w:rsid w:val="008B2614"/>
    <w:rsid w:val="008C299F"/>
    <w:rsid w:val="008C7139"/>
    <w:rsid w:val="008C74CA"/>
    <w:rsid w:val="008D5DAF"/>
    <w:rsid w:val="008E5FBB"/>
    <w:rsid w:val="008E63CA"/>
    <w:rsid w:val="008F54E2"/>
    <w:rsid w:val="00917475"/>
    <w:rsid w:val="009211AA"/>
    <w:rsid w:val="009604AA"/>
    <w:rsid w:val="009662FB"/>
    <w:rsid w:val="00971FA2"/>
    <w:rsid w:val="009721C9"/>
    <w:rsid w:val="0098673F"/>
    <w:rsid w:val="00995123"/>
    <w:rsid w:val="009A3F2D"/>
    <w:rsid w:val="009B41B9"/>
    <w:rsid w:val="009B5BAC"/>
    <w:rsid w:val="009C5850"/>
    <w:rsid w:val="009D0505"/>
    <w:rsid w:val="009D4FA8"/>
    <w:rsid w:val="009D7BE9"/>
    <w:rsid w:val="009F1135"/>
    <w:rsid w:val="00A21F5F"/>
    <w:rsid w:val="00A509D3"/>
    <w:rsid w:val="00A53B90"/>
    <w:rsid w:val="00A65CCF"/>
    <w:rsid w:val="00A97948"/>
    <w:rsid w:val="00AC0D8E"/>
    <w:rsid w:val="00AC40BD"/>
    <w:rsid w:val="00AC7467"/>
    <w:rsid w:val="00B00459"/>
    <w:rsid w:val="00B016F2"/>
    <w:rsid w:val="00B66762"/>
    <w:rsid w:val="00B87B2E"/>
    <w:rsid w:val="00BA305A"/>
    <w:rsid w:val="00BB3334"/>
    <w:rsid w:val="00BF1A66"/>
    <w:rsid w:val="00C2184B"/>
    <w:rsid w:val="00C4554E"/>
    <w:rsid w:val="00C51084"/>
    <w:rsid w:val="00C52DFF"/>
    <w:rsid w:val="00C565F6"/>
    <w:rsid w:val="00C6674A"/>
    <w:rsid w:val="00C73460"/>
    <w:rsid w:val="00CA1E3D"/>
    <w:rsid w:val="00CA52A7"/>
    <w:rsid w:val="00CF0F78"/>
    <w:rsid w:val="00CF41A1"/>
    <w:rsid w:val="00D2501D"/>
    <w:rsid w:val="00D254E7"/>
    <w:rsid w:val="00D347E8"/>
    <w:rsid w:val="00D417A8"/>
    <w:rsid w:val="00D41A21"/>
    <w:rsid w:val="00D643A5"/>
    <w:rsid w:val="00D671BB"/>
    <w:rsid w:val="00D834D0"/>
    <w:rsid w:val="00D9396A"/>
    <w:rsid w:val="00DB34C7"/>
    <w:rsid w:val="00DC0DC4"/>
    <w:rsid w:val="00DD59CF"/>
    <w:rsid w:val="00DD6F39"/>
    <w:rsid w:val="00DE659D"/>
    <w:rsid w:val="00DF6695"/>
    <w:rsid w:val="00E16648"/>
    <w:rsid w:val="00E22758"/>
    <w:rsid w:val="00E23519"/>
    <w:rsid w:val="00E23747"/>
    <w:rsid w:val="00E33CFE"/>
    <w:rsid w:val="00E623D1"/>
    <w:rsid w:val="00E6751A"/>
    <w:rsid w:val="00E80818"/>
    <w:rsid w:val="00EB1B8A"/>
    <w:rsid w:val="00EB5705"/>
    <w:rsid w:val="00ED684B"/>
    <w:rsid w:val="00EE478E"/>
    <w:rsid w:val="00F01CE6"/>
    <w:rsid w:val="00F07FFD"/>
    <w:rsid w:val="00F121F5"/>
    <w:rsid w:val="00F23102"/>
    <w:rsid w:val="00F278A8"/>
    <w:rsid w:val="00F31A0B"/>
    <w:rsid w:val="00F54B19"/>
    <w:rsid w:val="00F62CF8"/>
    <w:rsid w:val="00F93E19"/>
    <w:rsid w:val="00FA1D47"/>
    <w:rsid w:val="00FB1257"/>
    <w:rsid w:val="00FB3515"/>
    <w:rsid w:val="00FB7238"/>
    <w:rsid w:val="00FC2891"/>
    <w:rsid w:val="00FC449C"/>
    <w:rsid w:val="00FC7FB6"/>
    <w:rsid w:val="00FE6812"/>
    <w:rsid w:val="00FF1178"/>
    <w:rsid w:val="00FF4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7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17A8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D417A8"/>
    <w:pPr>
      <w:spacing w:before="440" w:line="278" w:lineRule="auto"/>
      <w:ind w:right="200" w:firstLine="500"/>
      <w:jc w:val="both"/>
    </w:pPr>
    <w:rPr>
      <w:b/>
      <w:bCs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417A8"/>
    <w:rPr>
      <w:rFonts w:ascii="Times New Roman" w:eastAsia="Times New Roman" w:hAnsi="Times New Roman" w:cs="Times New Roman"/>
      <w:b/>
      <w:bCs/>
      <w:sz w:val="28"/>
      <w:szCs w:val="20"/>
      <w:u w:val="single"/>
      <w:lang w:eastAsia="ru-RU"/>
    </w:rPr>
  </w:style>
  <w:style w:type="character" w:customStyle="1" w:styleId="2">
    <w:name w:val="Основной текст (2)_"/>
    <w:link w:val="20"/>
    <w:locked/>
    <w:rsid w:val="00D417A8"/>
    <w:rPr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417A8"/>
    <w:pPr>
      <w:widowControl w:val="0"/>
      <w:shd w:val="clear" w:color="auto" w:fill="FFFFFF"/>
      <w:spacing w:line="0" w:lineRule="atLeast"/>
      <w:ind w:hanging="360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styleId="a4">
    <w:name w:val="header"/>
    <w:basedOn w:val="a"/>
    <w:link w:val="a5"/>
    <w:uiPriority w:val="99"/>
    <w:unhideWhenUsed/>
    <w:rsid w:val="00D417A8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417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D417A8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417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31A0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31A0B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30524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B016F2"/>
    <w:rPr>
      <w:color w:val="0563C1" w:themeColor="hyperlink"/>
      <w:u w:val="single"/>
    </w:rPr>
  </w:style>
  <w:style w:type="paragraph" w:styleId="ac">
    <w:name w:val="Body Text"/>
    <w:basedOn w:val="a"/>
    <w:link w:val="ad"/>
    <w:uiPriority w:val="99"/>
    <w:semiHidden/>
    <w:unhideWhenUsed/>
    <w:rsid w:val="000D106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0D106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17A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417A8"/>
    <w:pPr>
      <w:spacing w:before="100" w:beforeAutospacing="1" w:after="100" w:afterAutospacing="1"/>
    </w:pPr>
    <w:rPr>
      <w:sz w:val="24"/>
      <w:szCs w:val="24"/>
      <w:lang w:eastAsia="uk-UA"/>
    </w:rPr>
  </w:style>
  <w:style w:type="paragraph" w:styleId="3">
    <w:name w:val="Body Text Indent 3"/>
    <w:basedOn w:val="a"/>
    <w:link w:val="30"/>
    <w:uiPriority w:val="99"/>
    <w:semiHidden/>
    <w:unhideWhenUsed/>
    <w:rsid w:val="00D417A8"/>
    <w:pPr>
      <w:spacing w:before="440" w:line="278" w:lineRule="auto"/>
      <w:ind w:right="200" w:firstLine="500"/>
      <w:jc w:val="both"/>
    </w:pPr>
    <w:rPr>
      <w:b/>
      <w:bCs/>
      <w:u w:val="single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417A8"/>
    <w:rPr>
      <w:rFonts w:ascii="Times New Roman" w:eastAsia="Times New Roman" w:hAnsi="Times New Roman" w:cs="Times New Roman"/>
      <w:b/>
      <w:bCs/>
      <w:sz w:val="28"/>
      <w:szCs w:val="20"/>
      <w:u w:val="single"/>
      <w:lang w:eastAsia="ru-RU"/>
    </w:rPr>
  </w:style>
  <w:style w:type="character" w:customStyle="1" w:styleId="2">
    <w:name w:val="Основной текст (2)_"/>
    <w:link w:val="20"/>
    <w:locked/>
    <w:rsid w:val="00D417A8"/>
    <w:rPr>
      <w:sz w:val="17"/>
      <w:szCs w:val="17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D417A8"/>
    <w:pPr>
      <w:widowControl w:val="0"/>
      <w:shd w:val="clear" w:color="auto" w:fill="FFFFFF"/>
      <w:spacing w:line="0" w:lineRule="atLeast"/>
      <w:ind w:hanging="360"/>
    </w:pPr>
    <w:rPr>
      <w:rFonts w:asciiTheme="minorHAnsi" w:eastAsiaTheme="minorHAnsi" w:hAnsiTheme="minorHAnsi" w:cstheme="minorBidi"/>
      <w:sz w:val="17"/>
      <w:szCs w:val="17"/>
      <w:lang w:eastAsia="en-US"/>
    </w:rPr>
  </w:style>
  <w:style w:type="paragraph" w:styleId="a4">
    <w:name w:val="header"/>
    <w:basedOn w:val="a"/>
    <w:link w:val="a5"/>
    <w:uiPriority w:val="99"/>
    <w:unhideWhenUsed/>
    <w:rsid w:val="00D417A8"/>
    <w:pPr>
      <w:tabs>
        <w:tab w:val="center" w:pos="4819"/>
        <w:tab w:val="right" w:pos="963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D417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footer"/>
    <w:basedOn w:val="a"/>
    <w:link w:val="a7"/>
    <w:uiPriority w:val="99"/>
    <w:unhideWhenUsed/>
    <w:rsid w:val="00D417A8"/>
    <w:pPr>
      <w:tabs>
        <w:tab w:val="center" w:pos="4819"/>
        <w:tab w:val="right" w:pos="963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D417A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31A0B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31A0B"/>
    <w:rPr>
      <w:rFonts w:ascii="Segoe UI" w:eastAsia="Times New Roman" w:hAnsi="Segoe UI" w:cs="Segoe UI"/>
      <w:sz w:val="18"/>
      <w:szCs w:val="18"/>
      <w:lang w:eastAsia="ru-RU"/>
    </w:rPr>
  </w:style>
  <w:style w:type="paragraph" w:styleId="aa">
    <w:name w:val="List Paragraph"/>
    <w:basedOn w:val="a"/>
    <w:uiPriority w:val="34"/>
    <w:qFormat/>
    <w:rsid w:val="0030524C"/>
    <w:pPr>
      <w:ind w:left="720"/>
      <w:contextualSpacing/>
    </w:pPr>
  </w:style>
  <w:style w:type="character" w:styleId="ab">
    <w:name w:val="Hyperlink"/>
    <w:basedOn w:val="a0"/>
    <w:uiPriority w:val="99"/>
    <w:unhideWhenUsed/>
    <w:rsid w:val="00B016F2"/>
    <w:rPr>
      <w:color w:val="0563C1" w:themeColor="hyperlink"/>
      <w:u w:val="single"/>
    </w:rPr>
  </w:style>
  <w:style w:type="paragraph" w:styleId="ac">
    <w:name w:val="Body Text"/>
    <w:basedOn w:val="a"/>
    <w:link w:val="ad"/>
    <w:uiPriority w:val="99"/>
    <w:semiHidden/>
    <w:unhideWhenUsed/>
    <w:rsid w:val="000D106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semiHidden/>
    <w:rsid w:val="000D106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511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3.rada.gov.ua/laws/show/459-2014-%D0%B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3105</Words>
  <Characters>1771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Iia</dc:creator>
  <cp:lastModifiedBy>Спільник Вікторія Вікторівна</cp:lastModifiedBy>
  <cp:revision>2</cp:revision>
  <cp:lastPrinted>2020-11-09T10:16:00Z</cp:lastPrinted>
  <dcterms:created xsi:type="dcterms:W3CDTF">2020-11-13T08:48:00Z</dcterms:created>
  <dcterms:modified xsi:type="dcterms:W3CDTF">2020-11-13T08:48:00Z</dcterms:modified>
</cp:coreProperties>
</file>