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D06ACEF" w14:textId="77777777" w:rsidR="00604A12" w:rsidRPr="00330949" w:rsidRDefault="00604A12" w:rsidP="00604A12">
      <w:pPr>
        <w:ind w:firstLine="567"/>
        <w:jc w:val="center"/>
        <w:outlineLvl w:val="4"/>
        <w:rPr>
          <w:b/>
          <w:bCs/>
        </w:rPr>
      </w:pPr>
      <w:r w:rsidRPr="00330949">
        <w:rPr>
          <w:b/>
          <w:bCs/>
        </w:rPr>
        <w:t>ВИСНОВОК</w:t>
      </w:r>
    </w:p>
    <w:p w14:paraId="24251F06" w14:textId="77777777" w:rsidR="00604A12" w:rsidRPr="00330949" w:rsidRDefault="00604A12" w:rsidP="00604A12">
      <w:pPr>
        <w:ind w:firstLine="567"/>
        <w:jc w:val="center"/>
        <w:outlineLvl w:val="4"/>
        <w:rPr>
          <w:b/>
          <w:bCs/>
        </w:rPr>
      </w:pPr>
      <w:r w:rsidRPr="00330949">
        <w:rPr>
          <w:b/>
          <w:bCs/>
        </w:rPr>
        <w:t xml:space="preserve">Комітету Верховної Ради України з питань </w:t>
      </w:r>
      <w:r w:rsidRPr="00330949">
        <w:rPr>
          <w:b/>
        </w:rPr>
        <w:t xml:space="preserve">інтеграції України з Європейським Союзом </w:t>
      </w:r>
      <w:r w:rsidRPr="00330949">
        <w:rPr>
          <w:b/>
          <w:bCs/>
        </w:rPr>
        <w:t xml:space="preserve">щодо проекту Закону України </w:t>
      </w:r>
    </w:p>
    <w:p w14:paraId="3F23E69F" w14:textId="77777777" w:rsidR="00106379" w:rsidRDefault="00604A12" w:rsidP="00604A12">
      <w:pPr>
        <w:ind w:firstLine="567"/>
        <w:jc w:val="center"/>
        <w:outlineLvl w:val="4"/>
        <w:rPr>
          <w:b/>
          <w:bCs/>
        </w:rPr>
      </w:pPr>
      <w:r w:rsidRPr="00330949">
        <w:rPr>
          <w:b/>
          <w:bCs/>
        </w:rPr>
        <w:t xml:space="preserve">«Про </w:t>
      </w:r>
      <w:r w:rsidR="00106379">
        <w:rPr>
          <w:b/>
          <w:bCs/>
        </w:rPr>
        <w:t xml:space="preserve">внесення змін до деяких законодавчих актів України </w:t>
      </w:r>
    </w:p>
    <w:p w14:paraId="5F533980" w14:textId="77777777" w:rsidR="00604A12" w:rsidRPr="00330949" w:rsidRDefault="00106379" w:rsidP="00604A12">
      <w:pPr>
        <w:ind w:firstLine="567"/>
        <w:jc w:val="center"/>
        <w:outlineLvl w:val="4"/>
        <w:rPr>
          <w:b/>
          <w:bCs/>
        </w:rPr>
      </w:pPr>
      <w:r>
        <w:rPr>
          <w:b/>
          <w:bCs/>
        </w:rPr>
        <w:t>щодо об’єктів підвищеної небезпеки</w:t>
      </w:r>
      <w:r w:rsidR="00604A12" w:rsidRPr="00330949">
        <w:rPr>
          <w:b/>
          <w:bCs/>
        </w:rPr>
        <w:t xml:space="preserve">» </w:t>
      </w:r>
    </w:p>
    <w:p w14:paraId="16D1D83E" w14:textId="77777777" w:rsidR="00604A12" w:rsidRPr="00330949" w:rsidRDefault="00604A12" w:rsidP="00604A12">
      <w:pPr>
        <w:ind w:firstLine="567"/>
        <w:jc w:val="center"/>
        <w:outlineLvl w:val="4"/>
        <w:rPr>
          <w:b/>
          <w:bCs/>
        </w:rPr>
      </w:pPr>
      <w:r w:rsidRPr="00330949">
        <w:rPr>
          <w:b/>
          <w:bCs/>
        </w:rPr>
        <w:t xml:space="preserve">(реєстр. № </w:t>
      </w:r>
      <w:r w:rsidR="008C48B9">
        <w:rPr>
          <w:b/>
          <w:bCs/>
        </w:rPr>
        <w:t>4407</w:t>
      </w:r>
      <w:r w:rsidRPr="00330949">
        <w:rPr>
          <w:b/>
          <w:bCs/>
        </w:rPr>
        <w:t xml:space="preserve"> від </w:t>
      </w:r>
      <w:r w:rsidR="00106379">
        <w:rPr>
          <w:b/>
          <w:bCs/>
        </w:rPr>
        <w:t>1</w:t>
      </w:r>
      <w:r w:rsidR="008C48B9">
        <w:rPr>
          <w:b/>
          <w:bCs/>
        </w:rPr>
        <w:t>9</w:t>
      </w:r>
      <w:r w:rsidRPr="00330949">
        <w:rPr>
          <w:b/>
          <w:bCs/>
        </w:rPr>
        <w:t>.</w:t>
      </w:r>
      <w:r w:rsidR="00106379">
        <w:rPr>
          <w:b/>
          <w:bCs/>
        </w:rPr>
        <w:t>1</w:t>
      </w:r>
      <w:r w:rsidR="008C48B9">
        <w:rPr>
          <w:b/>
          <w:bCs/>
        </w:rPr>
        <w:t>1</w:t>
      </w:r>
      <w:r w:rsidRPr="00330949">
        <w:rPr>
          <w:b/>
          <w:bCs/>
        </w:rPr>
        <w:t>.20</w:t>
      </w:r>
      <w:r w:rsidR="008C48B9">
        <w:rPr>
          <w:b/>
          <w:bCs/>
        </w:rPr>
        <w:t>20</w:t>
      </w:r>
      <w:r w:rsidRPr="00330949">
        <w:rPr>
          <w:b/>
          <w:bCs/>
        </w:rPr>
        <w:t xml:space="preserve"> р., </w:t>
      </w:r>
      <w:r w:rsidR="00106379">
        <w:rPr>
          <w:b/>
          <w:bCs/>
        </w:rPr>
        <w:t>Кабінет Міністрів України</w:t>
      </w:r>
      <w:r w:rsidRPr="00330949">
        <w:rPr>
          <w:b/>
          <w:bCs/>
        </w:rPr>
        <w:t xml:space="preserve">) </w:t>
      </w:r>
    </w:p>
    <w:p w14:paraId="0B6175DA" w14:textId="77777777" w:rsidR="00604A12" w:rsidRPr="00330949" w:rsidRDefault="00604A12" w:rsidP="00604A12">
      <w:pPr>
        <w:spacing w:before="240"/>
        <w:ind w:firstLine="567"/>
        <w:jc w:val="both"/>
        <w:rPr>
          <w:b/>
        </w:rPr>
      </w:pPr>
      <w:r w:rsidRPr="00330949">
        <w:rPr>
          <w:b/>
        </w:rPr>
        <w:t>1. Загальна характеристика законопроекту.</w:t>
      </w:r>
    </w:p>
    <w:p w14:paraId="34F2EFEE" w14:textId="77777777" w:rsidR="0060069E" w:rsidRDefault="0060069E" w:rsidP="00604A12">
      <w:pPr>
        <w:pStyle w:val="rvps2"/>
        <w:tabs>
          <w:tab w:val="left" w:pos="851"/>
        </w:tabs>
        <w:spacing w:before="60" w:beforeAutospacing="0" w:after="0" w:afterAutospacing="0"/>
        <w:ind w:firstLine="567"/>
        <w:jc w:val="both"/>
        <w:rPr>
          <w:sz w:val="28"/>
          <w:szCs w:val="28"/>
          <w:lang w:val="uk-UA"/>
        </w:rPr>
      </w:pPr>
      <w:r>
        <w:rPr>
          <w:sz w:val="28"/>
          <w:szCs w:val="28"/>
          <w:lang w:val="uk-UA"/>
        </w:rPr>
        <w:t>Метою п</w:t>
      </w:r>
      <w:r w:rsidR="00604A12" w:rsidRPr="00330949">
        <w:rPr>
          <w:sz w:val="28"/>
          <w:szCs w:val="28"/>
          <w:lang w:val="uk-UA"/>
        </w:rPr>
        <w:t>роект</w:t>
      </w:r>
      <w:r>
        <w:rPr>
          <w:sz w:val="28"/>
          <w:szCs w:val="28"/>
          <w:lang w:val="uk-UA"/>
        </w:rPr>
        <w:t>у</w:t>
      </w:r>
      <w:r w:rsidR="002D6A37">
        <w:rPr>
          <w:sz w:val="28"/>
          <w:szCs w:val="28"/>
          <w:lang w:val="uk-UA"/>
        </w:rPr>
        <w:t xml:space="preserve"> Закону, відповідно до пояснювальної записки, </w:t>
      </w:r>
      <w:r>
        <w:rPr>
          <w:sz w:val="28"/>
          <w:szCs w:val="28"/>
          <w:lang w:val="uk-UA"/>
        </w:rPr>
        <w:t>є</w:t>
      </w:r>
      <w:r w:rsidR="002D6A37">
        <w:rPr>
          <w:sz w:val="28"/>
          <w:szCs w:val="28"/>
          <w:lang w:val="uk-UA"/>
        </w:rPr>
        <w:t xml:space="preserve"> </w:t>
      </w:r>
      <w:r>
        <w:rPr>
          <w:sz w:val="28"/>
          <w:szCs w:val="28"/>
          <w:lang w:val="uk-UA"/>
        </w:rPr>
        <w:t xml:space="preserve">гармонізація законодавства України із законодавством Європейського Союзу у сфері безпеки об’єктів підвищеної небезпеки. </w:t>
      </w:r>
    </w:p>
    <w:p w14:paraId="66EB5F17" w14:textId="77777777" w:rsidR="00604A12" w:rsidRPr="00330949" w:rsidRDefault="00604A12" w:rsidP="00604A12">
      <w:pPr>
        <w:spacing w:before="240"/>
        <w:ind w:firstLine="567"/>
        <w:jc w:val="both"/>
        <w:rPr>
          <w:b/>
          <w:bCs/>
        </w:rPr>
      </w:pPr>
      <w:r w:rsidRPr="00330949">
        <w:rPr>
          <w:rFonts w:eastAsia="Verdana"/>
          <w:b/>
          <w:bCs/>
        </w:rPr>
        <w:t>2.  </w:t>
      </w:r>
      <w:r w:rsidRPr="00330949">
        <w:rPr>
          <w:b/>
          <w:bCs/>
        </w:rPr>
        <w:t>Належність законопроекту за предметом правового регулювання до сфери дії права Європейського Союзу.</w:t>
      </w:r>
    </w:p>
    <w:p w14:paraId="6EABE931" w14:textId="77777777" w:rsidR="00604A12" w:rsidRPr="00330949" w:rsidRDefault="00604A12" w:rsidP="00604A12">
      <w:pPr>
        <w:spacing w:before="60" w:after="60"/>
        <w:ind w:firstLine="567"/>
        <w:jc w:val="both"/>
      </w:pPr>
      <w:r w:rsidRPr="00330949">
        <w:t>Предмет правового регулювання законопроекту охоплюється положеннями Глави 6 «Навколишнє середовище» Розділу V «Економічне та галузеве співробітництво» та Додатку ХХХ Угоди про асоціацію між Україною, з однієї сторони, та Європейським Союзом, Європейським Співтовариством з атомної енергії і їхніми державами-членами, з іншої сторони (далі – Угода про асоціацію).</w:t>
      </w:r>
    </w:p>
    <w:p w14:paraId="541DF5F5" w14:textId="77777777" w:rsidR="00604A12" w:rsidRPr="00A31D31" w:rsidRDefault="00604A12" w:rsidP="00A31D31">
      <w:pPr>
        <w:ind w:firstLine="567"/>
        <w:jc w:val="both"/>
        <w:rPr>
          <w:color w:val="000000" w:themeColor="text1"/>
        </w:rPr>
      </w:pPr>
      <w:r w:rsidRPr="00330949">
        <w:t>Правовідносини, які є предметом правового регулювання законопроекту, в Європейському Союзі регулюються</w:t>
      </w:r>
      <w:r w:rsidR="00A31D31">
        <w:t xml:space="preserve"> </w:t>
      </w:r>
      <w:r w:rsidRPr="00A31D31">
        <w:rPr>
          <w:i/>
          <w:color w:val="000000" w:themeColor="text1"/>
        </w:rPr>
        <w:t>Директивою 2012/1</w:t>
      </w:r>
      <w:r w:rsidR="005A0FD8" w:rsidRPr="00A31D31">
        <w:rPr>
          <w:i/>
          <w:color w:val="000000" w:themeColor="text1"/>
        </w:rPr>
        <w:t>8</w:t>
      </w:r>
      <w:r w:rsidRPr="00A31D31">
        <w:rPr>
          <w:i/>
          <w:color w:val="000000" w:themeColor="text1"/>
        </w:rPr>
        <w:t xml:space="preserve">/ЄС Європейського Парламенту та Ради від 4 липня 2012 року про </w:t>
      </w:r>
      <w:r w:rsidR="005A0FD8" w:rsidRPr="00A31D31">
        <w:rPr>
          <w:i/>
          <w:color w:val="000000" w:themeColor="text1"/>
        </w:rPr>
        <w:t xml:space="preserve">контроль загроз виникнення значних аварій, пов’язаних із використанням небезпечних речовин, та про внесення змін і подальше скасування Директиви Ради 96/82/ЄС </w:t>
      </w:r>
      <w:r w:rsidRPr="00A31D31">
        <w:rPr>
          <w:color w:val="000000" w:themeColor="text1"/>
        </w:rPr>
        <w:t>(</w:t>
      </w:r>
      <w:proofErr w:type="spellStart"/>
      <w:r w:rsidRPr="00A31D31">
        <w:rPr>
          <w:color w:val="000000" w:themeColor="text1"/>
        </w:rPr>
        <w:t>Official</w:t>
      </w:r>
      <w:proofErr w:type="spellEnd"/>
      <w:r w:rsidRPr="00A31D31">
        <w:rPr>
          <w:color w:val="000000" w:themeColor="text1"/>
        </w:rPr>
        <w:t xml:space="preserve"> </w:t>
      </w:r>
      <w:proofErr w:type="spellStart"/>
      <w:r w:rsidRPr="00A31D31">
        <w:rPr>
          <w:color w:val="000000" w:themeColor="text1"/>
        </w:rPr>
        <w:t>Journal</w:t>
      </w:r>
      <w:proofErr w:type="spellEnd"/>
      <w:r w:rsidRPr="00A31D31">
        <w:rPr>
          <w:color w:val="000000" w:themeColor="text1"/>
        </w:rPr>
        <w:t xml:space="preserve"> L 197, 24.07.2012, р. </w:t>
      </w:r>
      <w:r w:rsidR="005A0FD8" w:rsidRPr="00A31D31">
        <w:rPr>
          <w:color w:val="000000" w:themeColor="text1"/>
        </w:rPr>
        <w:t>1</w:t>
      </w:r>
      <w:r w:rsidRPr="00A31D31">
        <w:rPr>
          <w:color w:val="000000" w:themeColor="text1"/>
        </w:rPr>
        <w:t>–</w:t>
      </w:r>
      <w:r w:rsidR="005A0FD8" w:rsidRPr="00A31D31">
        <w:rPr>
          <w:color w:val="000000" w:themeColor="text1"/>
        </w:rPr>
        <w:t>37</w:t>
      </w:r>
      <w:r w:rsidRPr="00A31D31">
        <w:rPr>
          <w:color w:val="000000" w:themeColor="text1"/>
        </w:rPr>
        <w:t>) (далі – Директива 2012/1</w:t>
      </w:r>
      <w:r w:rsidR="005A0FD8" w:rsidRPr="00A31D31">
        <w:rPr>
          <w:color w:val="000000" w:themeColor="text1"/>
        </w:rPr>
        <w:t>8</w:t>
      </w:r>
      <w:r w:rsidRPr="00A31D31">
        <w:rPr>
          <w:color w:val="000000" w:themeColor="text1"/>
        </w:rPr>
        <w:t>/ЄС).</w:t>
      </w:r>
    </w:p>
    <w:p w14:paraId="1C71AD45" w14:textId="77777777" w:rsidR="00604A12" w:rsidRPr="00330949" w:rsidRDefault="00604A12" w:rsidP="00604A12">
      <w:pPr>
        <w:spacing w:before="60" w:after="60"/>
        <w:ind w:firstLine="567"/>
        <w:jc w:val="both"/>
      </w:pPr>
    </w:p>
    <w:p w14:paraId="5010EDCF" w14:textId="77777777" w:rsidR="00604A12" w:rsidRPr="00330949" w:rsidRDefault="00604A12" w:rsidP="00604A12">
      <w:pPr>
        <w:ind w:firstLine="567"/>
        <w:jc w:val="both"/>
        <w:rPr>
          <w:b/>
        </w:rPr>
      </w:pPr>
      <w:r w:rsidRPr="00330949">
        <w:rPr>
          <w:rFonts w:eastAsia="Verdana"/>
          <w:b/>
          <w:bCs/>
        </w:rPr>
        <w:t>3.  </w:t>
      </w:r>
      <w:r w:rsidRPr="00330949">
        <w:rPr>
          <w:b/>
        </w:rPr>
        <w:t>Відповідність законопроекту праву ЄС.</w:t>
      </w:r>
    </w:p>
    <w:p w14:paraId="347FEB74" w14:textId="77777777" w:rsidR="00604A12" w:rsidRPr="00330949" w:rsidRDefault="00604A12" w:rsidP="00604A12">
      <w:pPr>
        <w:pStyle w:val="1"/>
        <w:tabs>
          <w:tab w:val="left" w:pos="851"/>
        </w:tabs>
        <w:spacing w:before="120" w:after="60" w:line="240" w:lineRule="auto"/>
        <w:ind w:left="0" w:firstLine="567"/>
        <w:jc w:val="both"/>
        <w:rPr>
          <w:rFonts w:ascii="Times New Roman" w:eastAsia="Times New Roman" w:hAnsi="Times New Roman"/>
          <w:sz w:val="28"/>
          <w:szCs w:val="28"/>
          <w:lang w:val="uk-UA" w:eastAsia="ru-RU"/>
        </w:rPr>
      </w:pPr>
      <w:r w:rsidRPr="00330949">
        <w:rPr>
          <w:rFonts w:ascii="Times New Roman" w:eastAsia="Times New Roman" w:hAnsi="Times New Roman"/>
          <w:sz w:val="28"/>
          <w:szCs w:val="28"/>
          <w:lang w:val="uk-UA" w:eastAsia="ru-RU"/>
        </w:rPr>
        <w:t xml:space="preserve">За результатами правового аналізу проекту Закону щодо його відповідності </w:t>
      </w:r>
      <w:proofErr w:type="spellStart"/>
      <w:r w:rsidRPr="00330949">
        <w:rPr>
          <w:rFonts w:ascii="Times New Roman" w:eastAsia="Times New Roman" w:hAnsi="Times New Roman"/>
          <w:sz w:val="28"/>
          <w:szCs w:val="28"/>
          <w:lang w:val="uk-UA" w:eastAsia="ru-RU"/>
        </w:rPr>
        <w:t>aquis</w:t>
      </w:r>
      <w:proofErr w:type="spellEnd"/>
      <w:r w:rsidRPr="00330949">
        <w:rPr>
          <w:rFonts w:ascii="Times New Roman" w:eastAsia="Times New Roman" w:hAnsi="Times New Roman"/>
          <w:sz w:val="28"/>
          <w:szCs w:val="28"/>
          <w:lang w:val="uk-UA" w:eastAsia="ru-RU"/>
        </w:rPr>
        <w:t xml:space="preserve"> ЄС та Угоді про асоціацію слід зазначити таке.</w:t>
      </w:r>
    </w:p>
    <w:p w14:paraId="2A787F08" w14:textId="77777777" w:rsidR="00604A12" w:rsidRPr="00330949" w:rsidRDefault="0060069E" w:rsidP="00604A12">
      <w:pPr>
        <w:pStyle w:val="1"/>
        <w:tabs>
          <w:tab w:val="left" w:pos="851"/>
        </w:tabs>
        <w:spacing w:before="120" w:after="60" w:line="240" w:lineRule="auto"/>
        <w:ind w:left="0" w:firstLine="567"/>
        <w:jc w:val="both"/>
        <w:rPr>
          <w:rFonts w:ascii="Times New Roman" w:eastAsia="Times New Roman" w:hAnsi="Times New Roman"/>
          <w:sz w:val="28"/>
          <w:szCs w:val="28"/>
          <w:lang w:val="uk-UA" w:eastAsia="ru-RU"/>
        </w:rPr>
      </w:pPr>
      <w:r>
        <w:rPr>
          <w:rFonts w:ascii="Times New Roman" w:eastAsia="Times New Roman" w:hAnsi="Times New Roman"/>
          <w:sz w:val="28"/>
          <w:szCs w:val="28"/>
          <w:lang w:val="uk-UA" w:eastAsia="ru-RU"/>
        </w:rPr>
        <w:t xml:space="preserve">У </w:t>
      </w:r>
      <w:r>
        <w:rPr>
          <w:rFonts w:ascii="Times New Roman" w:eastAsia="Times New Roman" w:hAnsi="Times New Roman"/>
          <w:i/>
          <w:sz w:val="28"/>
          <w:szCs w:val="28"/>
          <w:lang w:val="uk-UA" w:eastAsia="ru-RU"/>
        </w:rPr>
        <w:t>статті</w:t>
      </w:r>
      <w:r w:rsidR="00604A12" w:rsidRPr="00330949">
        <w:rPr>
          <w:rFonts w:ascii="Times New Roman" w:eastAsia="Times New Roman" w:hAnsi="Times New Roman"/>
          <w:i/>
          <w:sz w:val="28"/>
          <w:szCs w:val="28"/>
          <w:lang w:val="uk-UA" w:eastAsia="ru-RU"/>
        </w:rPr>
        <w:t xml:space="preserve"> 361 Угоди про асоціацію</w:t>
      </w:r>
      <w:r w:rsidR="00604A12" w:rsidRPr="00330949">
        <w:rPr>
          <w:rFonts w:ascii="Times New Roman" w:eastAsia="Times New Roman" w:hAnsi="Times New Roman"/>
          <w:sz w:val="28"/>
          <w:szCs w:val="28"/>
          <w:lang w:val="uk-UA" w:eastAsia="ru-RU"/>
        </w:rPr>
        <w:t xml:space="preserve"> передбачено, що співробітництво </w:t>
      </w:r>
      <w:r w:rsidRPr="008B75C7">
        <w:rPr>
          <w:rFonts w:ascii="Times New Roman" w:eastAsia="Times New Roman" w:hAnsi="Times New Roman"/>
          <w:sz w:val="28"/>
          <w:szCs w:val="28"/>
          <w:lang w:val="uk-UA" w:eastAsia="ru-RU"/>
        </w:rPr>
        <w:t xml:space="preserve">з питань охорони навколишнього середовища </w:t>
      </w:r>
      <w:r w:rsidR="00604A12" w:rsidRPr="00330949">
        <w:rPr>
          <w:rFonts w:ascii="Times New Roman" w:eastAsia="Times New Roman" w:hAnsi="Times New Roman"/>
          <w:sz w:val="28"/>
          <w:szCs w:val="28"/>
          <w:lang w:val="uk-UA" w:eastAsia="ru-RU"/>
        </w:rPr>
        <w:t xml:space="preserve">має на меті збереження, захист, поліпшення і відтворення якості навколишнього середовища, </w:t>
      </w:r>
      <w:r>
        <w:rPr>
          <w:rFonts w:ascii="Times New Roman" w:eastAsia="Times New Roman" w:hAnsi="Times New Roman"/>
          <w:sz w:val="28"/>
          <w:szCs w:val="28"/>
          <w:lang w:val="uk-UA" w:eastAsia="ru-RU"/>
        </w:rPr>
        <w:t xml:space="preserve">захист громадського здоров’я, </w:t>
      </w:r>
      <w:r w:rsidR="00604A12" w:rsidRPr="00330949">
        <w:rPr>
          <w:rFonts w:ascii="Times New Roman" w:eastAsia="Times New Roman" w:hAnsi="Times New Roman"/>
          <w:sz w:val="28"/>
          <w:szCs w:val="28"/>
          <w:lang w:val="uk-UA" w:eastAsia="ru-RU"/>
        </w:rPr>
        <w:t xml:space="preserve">розсудливе та раціональне використання природних ресурсів та заохочення заходів на міжнародному рівні, спрямованих на вирішення регіональних і глобальних проблем навколишнього середовища, </w:t>
      </w:r>
      <w:r w:rsidR="008B75C7">
        <w:rPr>
          <w:rFonts w:ascii="Times New Roman" w:eastAsia="Times New Roman" w:hAnsi="Times New Roman"/>
          <w:sz w:val="28"/>
          <w:szCs w:val="28"/>
          <w:lang w:val="uk-UA" w:eastAsia="ru-RU"/>
        </w:rPr>
        <w:t>серед іншого</w:t>
      </w:r>
      <w:r w:rsidR="00604A12" w:rsidRPr="00330949">
        <w:rPr>
          <w:rFonts w:ascii="Times New Roman" w:eastAsia="Times New Roman" w:hAnsi="Times New Roman"/>
          <w:sz w:val="28"/>
          <w:szCs w:val="28"/>
          <w:lang w:val="uk-UA" w:eastAsia="ru-RU"/>
        </w:rPr>
        <w:t xml:space="preserve">, у </w:t>
      </w:r>
      <w:r>
        <w:rPr>
          <w:rFonts w:ascii="Times New Roman" w:eastAsia="Times New Roman" w:hAnsi="Times New Roman"/>
          <w:sz w:val="28"/>
          <w:szCs w:val="28"/>
          <w:lang w:val="uk-UA" w:eastAsia="ru-RU"/>
        </w:rPr>
        <w:t xml:space="preserve">такій </w:t>
      </w:r>
      <w:r w:rsidR="00604A12" w:rsidRPr="00330949">
        <w:rPr>
          <w:rFonts w:ascii="Times New Roman" w:eastAsia="Times New Roman" w:hAnsi="Times New Roman"/>
          <w:sz w:val="28"/>
          <w:szCs w:val="28"/>
          <w:lang w:val="uk-UA" w:eastAsia="ru-RU"/>
        </w:rPr>
        <w:t>сфері</w:t>
      </w:r>
      <w:r>
        <w:rPr>
          <w:rFonts w:ascii="Times New Roman" w:eastAsia="Times New Roman" w:hAnsi="Times New Roman"/>
          <w:sz w:val="28"/>
          <w:szCs w:val="28"/>
          <w:lang w:val="uk-UA" w:eastAsia="ru-RU"/>
        </w:rPr>
        <w:t xml:space="preserve"> як цивільний захист,</w:t>
      </w:r>
      <w:r w:rsidR="00604A12" w:rsidRPr="00330949">
        <w:rPr>
          <w:rFonts w:ascii="Times New Roman" w:eastAsia="Times New Roman" w:hAnsi="Times New Roman"/>
          <w:sz w:val="28"/>
          <w:szCs w:val="28"/>
          <w:lang w:val="uk-UA" w:eastAsia="ru-RU"/>
        </w:rPr>
        <w:t xml:space="preserve"> </w:t>
      </w:r>
      <w:r w:rsidR="008B75C7" w:rsidRPr="008B75C7">
        <w:rPr>
          <w:rFonts w:ascii="Times New Roman" w:eastAsia="Times New Roman" w:hAnsi="Times New Roman"/>
          <w:sz w:val="28"/>
          <w:szCs w:val="28"/>
          <w:lang w:val="uk-UA" w:eastAsia="ru-RU"/>
        </w:rPr>
        <w:t>зокрема стихійні лиха і антропогенні загрози</w:t>
      </w:r>
      <w:r w:rsidR="00604A12" w:rsidRPr="00330949">
        <w:rPr>
          <w:rFonts w:ascii="Times New Roman" w:eastAsia="Times New Roman" w:hAnsi="Times New Roman"/>
          <w:sz w:val="28"/>
          <w:szCs w:val="28"/>
          <w:lang w:val="uk-UA" w:eastAsia="ru-RU"/>
        </w:rPr>
        <w:t xml:space="preserve">. </w:t>
      </w:r>
    </w:p>
    <w:p w14:paraId="6BAE3117" w14:textId="77777777" w:rsidR="00EF4BD8" w:rsidRDefault="00604A12" w:rsidP="00EF4BD8">
      <w:pPr>
        <w:pStyle w:val="1"/>
        <w:tabs>
          <w:tab w:val="left" w:pos="851"/>
        </w:tabs>
        <w:spacing w:before="120" w:after="60" w:line="240" w:lineRule="auto"/>
        <w:ind w:left="0" w:firstLine="567"/>
        <w:jc w:val="both"/>
        <w:rPr>
          <w:rFonts w:ascii="Times New Roman" w:eastAsia="Times New Roman" w:hAnsi="Times New Roman"/>
          <w:sz w:val="28"/>
          <w:szCs w:val="28"/>
          <w:lang w:val="uk-UA" w:eastAsia="ru-RU"/>
        </w:rPr>
      </w:pPr>
      <w:r w:rsidRPr="00330949">
        <w:rPr>
          <w:rFonts w:ascii="Times New Roman" w:eastAsia="Times New Roman" w:hAnsi="Times New Roman"/>
          <w:sz w:val="28"/>
          <w:szCs w:val="28"/>
          <w:lang w:val="uk-UA" w:eastAsia="ru-RU"/>
        </w:rPr>
        <w:t xml:space="preserve">У </w:t>
      </w:r>
      <w:r w:rsidRPr="00330949">
        <w:rPr>
          <w:rFonts w:ascii="Times New Roman" w:eastAsia="Times New Roman" w:hAnsi="Times New Roman"/>
          <w:i/>
          <w:sz w:val="28"/>
          <w:szCs w:val="28"/>
          <w:lang w:val="uk-UA" w:eastAsia="ru-RU"/>
        </w:rPr>
        <w:t>статті 363 Угоди про асоціацію</w:t>
      </w:r>
      <w:r w:rsidRPr="00330949">
        <w:rPr>
          <w:rFonts w:ascii="Times New Roman" w:eastAsia="Times New Roman" w:hAnsi="Times New Roman"/>
          <w:sz w:val="28"/>
          <w:szCs w:val="28"/>
          <w:lang w:val="uk-UA" w:eastAsia="ru-RU"/>
        </w:rPr>
        <w:t xml:space="preserve"> зазначено, що поступове наближення законодавства України до права та політики ЄЄ у сфері охорони навколишнього природного середовища здійснюється відповідно до Додатка XXX до цієї Угоди</w:t>
      </w:r>
      <w:r w:rsidR="00C06871">
        <w:rPr>
          <w:rFonts w:ascii="Times New Roman" w:eastAsia="Times New Roman" w:hAnsi="Times New Roman"/>
          <w:sz w:val="28"/>
          <w:szCs w:val="28"/>
          <w:lang w:val="uk-UA" w:eastAsia="ru-RU"/>
        </w:rPr>
        <w:t xml:space="preserve">, </w:t>
      </w:r>
      <w:r w:rsidR="002C3EFF" w:rsidRPr="002C3EFF">
        <w:rPr>
          <w:rFonts w:ascii="Times New Roman" w:eastAsia="Times New Roman" w:hAnsi="Times New Roman"/>
          <w:sz w:val="28"/>
          <w:szCs w:val="28"/>
          <w:lang w:val="uk-UA" w:eastAsia="ru-RU"/>
        </w:rPr>
        <w:t>згідно із яким Україна має імплементувати положення Директиви Ради 96/82/ЄС від 9 грудня 1996 року про контроль за загрозами значних небезпек, пов’яз</w:t>
      </w:r>
      <w:r w:rsidR="00EF4BD8">
        <w:rPr>
          <w:rFonts w:ascii="Times New Roman" w:eastAsia="Times New Roman" w:hAnsi="Times New Roman"/>
          <w:sz w:val="28"/>
          <w:szCs w:val="28"/>
          <w:lang w:val="uk-UA" w:eastAsia="ru-RU"/>
        </w:rPr>
        <w:t xml:space="preserve">аних із небезпечними речовинами, а саме щодо: </w:t>
      </w:r>
      <w:r w:rsidR="00EF4BD8" w:rsidRPr="00EF4BD8">
        <w:rPr>
          <w:rFonts w:ascii="Times New Roman" w:eastAsia="Times New Roman" w:hAnsi="Times New Roman"/>
          <w:sz w:val="28"/>
          <w:szCs w:val="28"/>
          <w:lang w:val="uk-UA" w:eastAsia="ru-RU"/>
        </w:rPr>
        <w:t>прийняття національного законодавства та визначення уповноваженого органу (органів);</w:t>
      </w:r>
      <w:r w:rsidR="00EF4BD8">
        <w:rPr>
          <w:rFonts w:ascii="Times New Roman" w:eastAsia="Times New Roman" w:hAnsi="Times New Roman"/>
          <w:sz w:val="28"/>
          <w:szCs w:val="28"/>
          <w:lang w:val="uk-UA" w:eastAsia="ru-RU"/>
        </w:rPr>
        <w:t xml:space="preserve"> </w:t>
      </w:r>
      <w:r w:rsidR="00EF4BD8" w:rsidRPr="00EF4BD8">
        <w:rPr>
          <w:rFonts w:ascii="Times New Roman" w:eastAsia="Times New Roman" w:hAnsi="Times New Roman"/>
          <w:sz w:val="28"/>
          <w:szCs w:val="28"/>
          <w:lang w:val="uk-UA" w:eastAsia="ru-RU"/>
        </w:rPr>
        <w:t>створення ефективних механізмів координації між відповідними владними органами;</w:t>
      </w:r>
      <w:r w:rsidR="00EF4BD8">
        <w:rPr>
          <w:rFonts w:ascii="Times New Roman" w:eastAsia="Times New Roman" w:hAnsi="Times New Roman"/>
          <w:sz w:val="28"/>
          <w:szCs w:val="28"/>
          <w:lang w:val="uk-UA" w:eastAsia="ru-RU"/>
        </w:rPr>
        <w:t xml:space="preserve"> </w:t>
      </w:r>
      <w:r w:rsidR="00EF4BD8" w:rsidRPr="00EF4BD8">
        <w:rPr>
          <w:rFonts w:ascii="Times New Roman" w:eastAsia="Times New Roman" w:hAnsi="Times New Roman"/>
          <w:sz w:val="28"/>
          <w:szCs w:val="28"/>
          <w:lang w:val="uk-UA" w:eastAsia="ru-RU"/>
        </w:rPr>
        <w:t xml:space="preserve">запровадження систем запису </w:t>
      </w:r>
      <w:r w:rsidR="00EF4BD8" w:rsidRPr="00EF4BD8">
        <w:rPr>
          <w:rFonts w:ascii="Times New Roman" w:eastAsia="Times New Roman" w:hAnsi="Times New Roman"/>
          <w:sz w:val="28"/>
          <w:szCs w:val="28"/>
          <w:lang w:val="uk-UA" w:eastAsia="ru-RU"/>
        </w:rPr>
        <w:lastRenderedPageBreak/>
        <w:t>інформації щодо відповідних споруд/установок та звітування про великі аварії (статті 13 та 14</w:t>
      </w:r>
      <w:r w:rsidR="00EF4BD8">
        <w:rPr>
          <w:rFonts w:ascii="Times New Roman" w:eastAsia="Times New Roman" w:hAnsi="Times New Roman"/>
          <w:sz w:val="28"/>
          <w:szCs w:val="28"/>
          <w:lang w:val="uk-UA" w:eastAsia="ru-RU"/>
        </w:rPr>
        <w:t>).</w:t>
      </w:r>
    </w:p>
    <w:p w14:paraId="149E41BC" w14:textId="77777777" w:rsidR="00EF4BD8" w:rsidRDefault="00EF4BD8" w:rsidP="00047EFA">
      <w:pPr>
        <w:pStyle w:val="1"/>
        <w:tabs>
          <w:tab w:val="left" w:pos="851"/>
        </w:tabs>
        <w:spacing w:before="60" w:after="60" w:line="240" w:lineRule="auto"/>
        <w:ind w:left="0" w:firstLine="567"/>
        <w:jc w:val="both"/>
        <w:rPr>
          <w:rFonts w:ascii="Times New Roman" w:eastAsia="Times New Roman" w:hAnsi="Times New Roman"/>
          <w:sz w:val="28"/>
          <w:szCs w:val="28"/>
          <w:lang w:val="uk-UA" w:eastAsia="ru-RU"/>
        </w:rPr>
      </w:pPr>
      <w:r>
        <w:rPr>
          <w:rFonts w:ascii="Times New Roman" w:eastAsia="Times New Roman" w:hAnsi="Times New Roman"/>
          <w:sz w:val="28"/>
          <w:szCs w:val="28"/>
          <w:lang w:val="uk-UA" w:eastAsia="ru-RU"/>
        </w:rPr>
        <w:t xml:space="preserve">При цьому слід звернути увагу на те, </w:t>
      </w:r>
      <w:r w:rsidRPr="002C3EFF">
        <w:rPr>
          <w:rFonts w:ascii="Times New Roman" w:eastAsia="Times New Roman" w:hAnsi="Times New Roman"/>
          <w:sz w:val="28"/>
          <w:szCs w:val="28"/>
          <w:lang w:val="uk-UA" w:eastAsia="ru-RU"/>
        </w:rPr>
        <w:t xml:space="preserve">що вищезгадана Директива </w:t>
      </w:r>
      <w:r>
        <w:rPr>
          <w:rFonts w:ascii="Times New Roman" w:eastAsia="Times New Roman" w:hAnsi="Times New Roman"/>
          <w:sz w:val="28"/>
          <w:szCs w:val="28"/>
          <w:lang w:val="uk-UA" w:eastAsia="ru-RU"/>
        </w:rPr>
        <w:t xml:space="preserve">Ради </w:t>
      </w:r>
      <w:r w:rsidRPr="002C3EFF">
        <w:rPr>
          <w:rFonts w:ascii="Times New Roman" w:eastAsia="Times New Roman" w:hAnsi="Times New Roman"/>
          <w:sz w:val="28"/>
          <w:szCs w:val="28"/>
          <w:lang w:val="uk-UA" w:eastAsia="ru-RU"/>
        </w:rPr>
        <w:t>96/82/ЄС скасована на підставі Директиви 2012/18/ЄС.</w:t>
      </w:r>
    </w:p>
    <w:p w14:paraId="164C7EE0" w14:textId="77777777" w:rsidR="00655015" w:rsidRDefault="00E77FE9" w:rsidP="00655015">
      <w:pPr>
        <w:pStyle w:val="1"/>
        <w:tabs>
          <w:tab w:val="left" w:pos="851"/>
        </w:tabs>
        <w:spacing w:before="120" w:after="60" w:line="240" w:lineRule="auto"/>
        <w:ind w:left="0" w:firstLine="567"/>
        <w:jc w:val="both"/>
        <w:rPr>
          <w:rFonts w:ascii="Times New Roman" w:hAnsi="Times New Roman"/>
          <w:sz w:val="28"/>
          <w:szCs w:val="28"/>
          <w:lang w:val="uk-UA"/>
        </w:rPr>
      </w:pPr>
      <w:r w:rsidRPr="00E77FE9">
        <w:rPr>
          <w:rFonts w:ascii="Times New Roman" w:hAnsi="Times New Roman"/>
          <w:sz w:val="28"/>
          <w:szCs w:val="28"/>
          <w:lang w:val="uk-UA"/>
        </w:rPr>
        <w:t xml:space="preserve">Проектом Закону передбачено внесення змін до статі 1 Закону України «Про об’єкти підвищеної небезпеки» в частині </w:t>
      </w:r>
      <w:r w:rsidR="00604A12" w:rsidRPr="00E77FE9">
        <w:rPr>
          <w:rFonts w:ascii="Times New Roman" w:hAnsi="Times New Roman"/>
          <w:sz w:val="28"/>
          <w:szCs w:val="28"/>
          <w:lang w:val="uk-UA"/>
        </w:rPr>
        <w:t>понятійного апарату</w:t>
      </w:r>
      <w:r w:rsidRPr="00E77FE9">
        <w:rPr>
          <w:rFonts w:ascii="Times New Roman" w:hAnsi="Times New Roman"/>
          <w:sz w:val="28"/>
          <w:szCs w:val="28"/>
          <w:lang w:val="uk-UA"/>
        </w:rPr>
        <w:t>.</w:t>
      </w:r>
      <w:r w:rsidR="00604A12" w:rsidRPr="00330949">
        <w:rPr>
          <w:rFonts w:ascii="Times New Roman" w:hAnsi="Times New Roman"/>
          <w:sz w:val="28"/>
          <w:szCs w:val="28"/>
          <w:lang w:val="uk-UA"/>
        </w:rPr>
        <w:t xml:space="preserve"> </w:t>
      </w:r>
      <w:r>
        <w:rPr>
          <w:rFonts w:ascii="Times New Roman" w:hAnsi="Times New Roman"/>
          <w:sz w:val="28"/>
          <w:szCs w:val="28"/>
          <w:lang w:val="uk-UA"/>
        </w:rPr>
        <w:t xml:space="preserve">Так, термін </w:t>
      </w:r>
      <w:r w:rsidR="00E667BA" w:rsidRPr="00E77FE9">
        <w:rPr>
          <w:rFonts w:ascii="Times New Roman" w:hAnsi="Times New Roman"/>
          <w:sz w:val="28"/>
          <w:szCs w:val="28"/>
          <w:lang w:val="uk-UA"/>
        </w:rPr>
        <w:t>«об’єкт підвищеної небезпеки»</w:t>
      </w:r>
      <w:r w:rsidRPr="00E77FE9">
        <w:rPr>
          <w:rFonts w:ascii="Times New Roman" w:hAnsi="Times New Roman"/>
          <w:sz w:val="28"/>
          <w:szCs w:val="28"/>
          <w:lang w:val="uk-UA"/>
        </w:rPr>
        <w:t xml:space="preserve"> пропонується визначити як </w:t>
      </w:r>
      <w:r w:rsidR="00794825" w:rsidRPr="00794825">
        <w:rPr>
          <w:rFonts w:ascii="Times New Roman" w:hAnsi="Times New Roman"/>
          <w:sz w:val="28"/>
          <w:szCs w:val="28"/>
          <w:lang w:val="uk-UA"/>
        </w:rPr>
        <w:t>цілісний майновий комплекс підприємства, що включає будь-які будівлі, виробництва (цехи, відділення, виробничі дільниці), окреме обладнання та джерела небезпеки, розташовані в межах його території, який за результатами ідентифікації віднесений до відповідного класу об’єкта підвищеної небезпеки</w:t>
      </w:r>
      <w:r>
        <w:rPr>
          <w:rFonts w:ascii="Times New Roman" w:hAnsi="Times New Roman"/>
          <w:sz w:val="28"/>
          <w:szCs w:val="28"/>
          <w:lang w:val="uk-UA"/>
        </w:rPr>
        <w:t xml:space="preserve">; термін </w:t>
      </w:r>
      <w:r w:rsidR="00E667BA" w:rsidRPr="00E77FE9">
        <w:rPr>
          <w:rFonts w:ascii="Times New Roman" w:hAnsi="Times New Roman"/>
          <w:sz w:val="28"/>
          <w:szCs w:val="28"/>
          <w:lang w:val="uk-UA"/>
        </w:rPr>
        <w:t xml:space="preserve">«ідентифікація об’єкта підвищеної небезпеки» </w:t>
      </w:r>
      <w:r w:rsidRPr="00E77FE9">
        <w:rPr>
          <w:rFonts w:ascii="Times New Roman" w:hAnsi="Times New Roman"/>
          <w:sz w:val="28"/>
          <w:szCs w:val="28"/>
          <w:lang w:val="uk-UA"/>
        </w:rPr>
        <w:t xml:space="preserve">визначається </w:t>
      </w:r>
      <w:r w:rsidR="00E667BA" w:rsidRPr="00E77FE9">
        <w:rPr>
          <w:rFonts w:ascii="Times New Roman" w:hAnsi="Times New Roman"/>
          <w:sz w:val="28"/>
          <w:szCs w:val="28"/>
          <w:lang w:val="uk-UA"/>
        </w:rPr>
        <w:t xml:space="preserve">як </w:t>
      </w:r>
      <w:r w:rsidRPr="00E77FE9">
        <w:rPr>
          <w:rFonts w:ascii="Times New Roman" w:hAnsi="Times New Roman"/>
          <w:sz w:val="28"/>
          <w:szCs w:val="28"/>
          <w:lang w:val="uk-UA"/>
        </w:rPr>
        <w:t>процедура, за результатами якої об’єкт відноситься до відповідного класу об’єкта підви</w:t>
      </w:r>
      <w:r w:rsidR="00E667BA" w:rsidRPr="00E77FE9">
        <w:rPr>
          <w:rFonts w:ascii="Times New Roman" w:hAnsi="Times New Roman"/>
          <w:sz w:val="28"/>
          <w:szCs w:val="28"/>
          <w:lang w:val="uk-UA"/>
        </w:rPr>
        <w:t>щеної небезпеки</w:t>
      </w:r>
      <w:r>
        <w:rPr>
          <w:rFonts w:ascii="Times New Roman" w:hAnsi="Times New Roman"/>
          <w:sz w:val="28"/>
          <w:szCs w:val="28"/>
          <w:lang w:val="uk-UA"/>
        </w:rPr>
        <w:t>;</w:t>
      </w:r>
      <w:r w:rsidR="00E667BA" w:rsidRPr="00E77FE9">
        <w:rPr>
          <w:rFonts w:ascii="Times New Roman" w:hAnsi="Times New Roman"/>
          <w:sz w:val="28"/>
          <w:szCs w:val="28"/>
          <w:lang w:val="uk-UA"/>
        </w:rPr>
        <w:t xml:space="preserve"> </w:t>
      </w:r>
      <w:r>
        <w:rPr>
          <w:rFonts w:ascii="Times New Roman" w:hAnsi="Times New Roman"/>
          <w:sz w:val="28"/>
          <w:szCs w:val="28"/>
          <w:lang w:val="uk-UA"/>
        </w:rPr>
        <w:t xml:space="preserve">термін </w:t>
      </w:r>
      <w:r w:rsidR="00E667BA" w:rsidRPr="00E77FE9">
        <w:rPr>
          <w:rFonts w:ascii="Times New Roman" w:hAnsi="Times New Roman"/>
          <w:sz w:val="28"/>
          <w:szCs w:val="28"/>
          <w:lang w:val="uk-UA"/>
        </w:rPr>
        <w:t>«порогов</w:t>
      </w:r>
      <w:r>
        <w:rPr>
          <w:rFonts w:ascii="Times New Roman" w:hAnsi="Times New Roman"/>
          <w:sz w:val="28"/>
          <w:szCs w:val="28"/>
          <w:lang w:val="uk-UA"/>
        </w:rPr>
        <w:t>а</w:t>
      </w:r>
      <w:r w:rsidR="00E667BA" w:rsidRPr="00E77FE9">
        <w:rPr>
          <w:rFonts w:ascii="Times New Roman" w:hAnsi="Times New Roman"/>
          <w:sz w:val="28"/>
          <w:szCs w:val="28"/>
          <w:lang w:val="uk-UA"/>
        </w:rPr>
        <w:t xml:space="preserve"> мас</w:t>
      </w:r>
      <w:r>
        <w:rPr>
          <w:rFonts w:ascii="Times New Roman" w:hAnsi="Times New Roman"/>
          <w:sz w:val="28"/>
          <w:szCs w:val="28"/>
          <w:lang w:val="uk-UA"/>
        </w:rPr>
        <w:t>а</w:t>
      </w:r>
      <w:r w:rsidR="00E667BA" w:rsidRPr="00E77FE9">
        <w:rPr>
          <w:rFonts w:ascii="Times New Roman" w:hAnsi="Times New Roman"/>
          <w:sz w:val="28"/>
          <w:szCs w:val="28"/>
          <w:lang w:val="uk-UA"/>
        </w:rPr>
        <w:t xml:space="preserve"> небезпечних речовин»</w:t>
      </w:r>
      <w:r>
        <w:rPr>
          <w:rFonts w:ascii="Times New Roman" w:hAnsi="Times New Roman"/>
          <w:sz w:val="28"/>
          <w:szCs w:val="28"/>
          <w:lang w:val="uk-UA"/>
        </w:rPr>
        <w:t xml:space="preserve"> – </w:t>
      </w:r>
      <w:r w:rsidR="00655015">
        <w:rPr>
          <w:rFonts w:ascii="Times New Roman" w:hAnsi="Times New Roman"/>
          <w:sz w:val="28"/>
          <w:szCs w:val="28"/>
          <w:lang w:val="uk-UA"/>
        </w:rPr>
        <w:t>як</w:t>
      </w:r>
      <w:r w:rsidR="00E667BA" w:rsidRPr="00E77FE9">
        <w:rPr>
          <w:rFonts w:ascii="Times New Roman" w:hAnsi="Times New Roman"/>
          <w:sz w:val="28"/>
          <w:szCs w:val="28"/>
          <w:lang w:val="uk-UA"/>
        </w:rPr>
        <w:t xml:space="preserve"> нормативно встановлен</w:t>
      </w:r>
      <w:r w:rsidR="00655015">
        <w:rPr>
          <w:rFonts w:ascii="Times New Roman" w:hAnsi="Times New Roman"/>
          <w:sz w:val="28"/>
          <w:szCs w:val="28"/>
          <w:lang w:val="uk-UA"/>
        </w:rPr>
        <w:t>а</w:t>
      </w:r>
      <w:r w:rsidR="00E667BA" w:rsidRPr="00E77FE9">
        <w:rPr>
          <w:rFonts w:ascii="Times New Roman" w:hAnsi="Times New Roman"/>
          <w:sz w:val="28"/>
          <w:szCs w:val="28"/>
          <w:lang w:val="uk-UA"/>
        </w:rPr>
        <w:t xml:space="preserve"> або розрахован</w:t>
      </w:r>
      <w:r w:rsidR="00655015">
        <w:rPr>
          <w:rFonts w:ascii="Times New Roman" w:hAnsi="Times New Roman"/>
          <w:sz w:val="28"/>
          <w:szCs w:val="28"/>
          <w:lang w:val="uk-UA"/>
        </w:rPr>
        <w:t>а</w:t>
      </w:r>
      <w:r w:rsidR="00E667BA" w:rsidRPr="00E77FE9">
        <w:rPr>
          <w:rFonts w:ascii="Times New Roman" w:hAnsi="Times New Roman"/>
          <w:sz w:val="28"/>
          <w:szCs w:val="28"/>
          <w:lang w:val="uk-UA"/>
        </w:rPr>
        <w:t xml:space="preserve"> мас</w:t>
      </w:r>
      <w:r w:rsidR="00655015">
        <w:rPr>
          <w:rFonts w:ascii="Times New Roman" w:hAnsi="Times New Roman"/>
          <w:sz w:val="28"/>
          <w:szCs w:val="28"/>
          <w:lang w:val="uk-UA"/>
        </w:rPr>
        <w:t>а</w:t>
      </w:r>
      <w:r w:rsidR="00E667BA" w:rsidRPr="00E77FE9">
        <w:rPr>
          <w:rFonts w:ascii="Times New Roman" w:hAnsi="Times New Roman"/>
          <w:sz w:val="28"/>
          <w:szCs w:val="28"/>
          <w:lang w:val="uk-UA"/>
        </w:rPr>
        <w:t xml:space="preserve"> окремої небезпечної речовини або категорії небезпечних речовин чи сумарн</w:t>
      </w:r>
      <w:r w:rsidR="00655015">
        <w:rPr>
          <w:rFonts w:ascii="Times New Roman" w:hAnsi="Times New Roman"/>
          <w:sz w:val="28"/>
          <w:szCs w:val="28"/>
          <w:lang w:val="uk-UA"/>
        </w:rPr>
        <w:t>а</w:t>
      </w:r>
      <w:r w:rsidR="00E667BA" w:rsidRPr="00E77FE9">
        <w:rPr>
          <w:rFonts w:ascii="Times New Roman" w:hAnsi="Times New Roman"/>
          <w:sz w:val="28"/>
          <w:szCs w:val="28"/>
          <w:lang w:val="uk-UA"/>
        </w:rPr>
        <w:t xml:space="preserve"> мас</w:t>
      </w:r>
      <w:r w:rsidR="00655015">
        <w:rPr>
          <w:rFonts w:ascii="Times New Roman" w:hAnsi="Times New Roman"/>
          <w:sz w:val="28"/>
          <w:szCs w:val="28"/>
          <w:lang w:val="uk-UA"/>
        </w:rPr>
        <w:t>а</w:t>
      </w:r>
      <w:r w:rsidR="00E667BA" w:rsidRPr="00E77FE9">
        <w:rPr>
          <w:rFonts w:ascii="Times New Roman" w:hAnsi="Times New Roman"/>
          <w:sz w:val="28"/>
          <w:szCs w:val="28"/>
          <w:lang w:val="uk-UA"/>
        </w:rPr>
        <w:t xml:space="preserve"> небезпечних речовин різних категорій, залежно від кількості якої визначається клас об’єкта підвищеної небезпеки.</w:t>
      </w:r>
    </w:p>
    <w:p w14:paraId="0FAC05FC" w14:textId="77777777" w:rsidR="00E667BA" w:rsidRDefault="00655015" w:rsidP="00655015">
      <w:pPr>
        <w:pStyle w:val="1"/>
        <w:tabs>
          <w:tab w:val="left" w:pos="851"/>
        </w:tabs>
        <w:spacing w:before="120" w:after="60" w:line="240" w:lineRule="auto"/>
        <w:ind w:left="0" w:firstLine="567"/>
        <w:jc w:val="both"/>
        <w:rPr>
          <w:rFonts w:ascii="Times New Roman" w:hAnsi="Times New Roman"/>
          <w:sz w:val="28"/>
          <w:szCs w:val="28"/>
          <w:lang w:val="uk-UA"/>
        </w:rPr>
      </w:pPr>
      <w:r>
        <w:rPr>
          <w:rFonts w:ascii="Times New Roman" w:hAnsi="Times New Roman"/>
          <w:sz w:val="28"/>
          <w:szCs w:val="28"/>
          <w:lang w:val="uk-UA"/>
        </w:rPr>
        <w:t>Також з</w:t>
      </w:r>
      <w:r w:rsidR="00E667BA" w:rsidRPr="00655015">
        <w:rPr>
          <w:rFonts w:ascii="Times New Roman" w:hAnsi="Times New Roman"/>
          <w:sz w:val="28"/>
          <w:szCs w:val="28"/>
          <w:lang w:val="uk-UA"/>
        </w:rPr>
        <w:t xml:space="preserve">гідно із положеннями </w:t>
      </w:r>
      <w:r>
        <w:rPr>
          <w:rFonts w:ascii="Times New Roman" w:hAnsi="Times New Roman"/>
          <w:sz w:val="28"/>
          <w:szCs w:val="28"/>
          <w:lang w:val="uk-UA"/>
        </w:rPr>
        <w:t xml:space="preserve">законопроекту статтю </w:t>
      </w:r>
      <w:r w:rsidR="00E667BA" w:rsidRPr="00655015">
        <w:rPr>
          <w:rFonts w:ascii="Times New Roman" w:hAnsi="Times New Roman"/>
          <w:sz w:val="28"/>
          <w:szCs w:val="28"/>
          <w:lang w:val="uk-UA"/>
        </w:rPr>
        <w:t>9</w:t>
      </w:r>
      <w:r>
        <w:rPr>
          <w:rFonts w:ascii="Times New Roman" w:hAnsi="Times New Roman"/>
          <w:sz w:val="28"/>
          <w:szCs w:val="28"/>
          <w:lang w:val="uk-UA"/>
        </w:rPr>
        <w:t xml:space="preserve"> </w:t>
      </w:r>
      <w:r w:rsidRPr="00E77FE9">
        <w:rPr>
          <w:rFonts w:ascii="Times New Roman" w:hAnsi="Times New Roman"/>
          <w:sz w:val="28"/>
          <w:szCs w:val="28"/>
          <w:lang w:val="uk-UA"/>
        </w:rPr>
        <w:t>Закону України «Про об’єкти підвищеної небезпеки»</w:t>
      </w:r>
      <w:r>
        <w:rPr>
          <w:rFonts w:ascii="Times New Roman" w:hAnsi="Times New Roman"/>
          <w:sz w:val="28"/>
          <w:szCs w:val="28"/>
          <w:lang w:val="uk-UA"/>
        </w:rPr>
        <w:t xml:space="preserve"> пропонується викласти у новій редакції, передбачивши, що за </w:t>
      </w:r>
      <w:r w:rsidR="00E667BA" w:rsidRPr="00655015">
        <w:rPr>
          <w:rFonts w:ascii="Times New Roman" w:hAnsi="Times New Roman"/>
          <w:sz w:val="28"/>
          <w:szCs w:val="28"/>
          <w:lang w:val="uk-UA"/>
        </w:rPr>
        <w:t xml:space="preserve">результатами ідентифікації об’єкта підвищеної небезпеки встановлюється </w:t>
      </w:r>
      <w:r>
        <w:rPr>
          <w:rFonts w:ascii="Times New Roman" w:hAnsi="Times New Roman"/>
          <w:sz w:val="28"/>
          <w:szCs w:val="28"/>
          <w:lang w:val="uk-UA"/>
        </w:rPr>
        <w:t xml:space="preserve">1, </w:t>
      </w:r>
      <w:r w:rsidR="00E667BA" w:rsidRPr="00655015">
        <w:rPr>
          <w:rFonts w:ascii="Times New Roman" w:hAnsi="Times New Roman"/>
          <w:iCs/>
          <w:sz w:val="28"/>
          <w:szCs w:val="28"/>
          <w:lang w:val="uk-UA"/>
        </w:rPr>
        <w:t>2 або 3 клас</w:t>
      </w:r>
      <w:r w:rsidR="00A627C6">
        <w:rPr>
          <w:rFonts w:ascii="Times New Roman" w:hAnsi="Times New Roman"/>
          <w:iCs/>
          <w:sz w:val="28"/>
          <w:szCs w:val="28"/>
          <w:lang w:val="uk-UA"/>
        </w:rPr>
        <w:t>, а</w:t>
      </w:r>
      <w:r>
        <w:rPr>
          <w:rFonts w:ascii="Times New Roman" w:hAnsi="Times New Roman"/>
          <w:iCs/>
          <w:sz w:val="28"/>
          <w:szCs w:val="28"/>
          <w:lang w:val="uk-UA"/>
        </w:rPr>
        <w:t xml:space="preserve"> </w:t>
      </w:r>
      <w:r w:rsidR="00E667BA" w:rsidRPr="00655015">
        <w:rPr>
          <w:rFonts w:ascii="Times New Roman" w:hAnsi="Times New Roman"/>
          <w:sz w:val="28"/>
          <w:szCs w:val="28"/>
          <w:lang w:val="uk-UA"/>
        </w:rPr>
        <w:t>нормативи порогових мас небезпечних речовин або їх сумішей,</w:t>
      </w:r>
      <w:r w:rsidR="00E667BA" w:rsidRPr="00655015">
        <w:rPr>
          <w:rFonts w:ascii="Times New Roman" w:hAnsi="Times New Roman"/>
          <w:iCs/>
          <w:sz w:val="28"/>
          <w:szCs w:val="28"/>
          <w:lang w:val="uk-UA"/>
        </w:rPr>
        <w:t xml:space="preserve"> що використовуються для цілей ідентифікації об’єкта підвищеної небезпеки, </w:t>
      </w:r>
      <w:r w:rsidR="00E667BA" w:rsidRPr="00655015">
        <w:rPr>
          <w:rFonts w:ascii="Times New Roman" w:hAnsi="Times New Roman"/>
          <w:sz w:val="28"/>
          <w:szCs w:val="28"/>
          <w:lang w:val="uk-UA"/>
        </w:rPr>
        <w:t xml:space="preserve">порядок ідентифікації </w:t>
      </w:r>
      <w:r w:rsidRPr="00655015">
        <w:rPr>
          <w:rFonts w:ascii="Times New Roman" w:hAnsi="Times New Roman"/>
          <w:sz w:val="28"/>
          <w:szCs w:val="28"/>
          <w:lang w:val="uk-UA"/>
        </w:rPr>
        <w:t>об</w:t>
      </w:r>
      <w:r>
        <w:rPr>
          <w:rFonts w:ascii="Times New Roman" w:hAnsi="Times New Roman"/>
          <w:sz w:val="28"/>
          <w:szCs w:val="28"/>
          <w:lang w:val="uk-UA"/>
        </w:rPr>
        <w:t>’</w:t>
      </w:r>
      <w:r w:rsidRPr="00655015">
        <w:rPr>
          <w:rFonts w:ascii="Times New Roman" w:hAnsi="Times New Roman"/>
          <w:sz w:val="28"/>
          <w:szCs w:val="28"/>
          <w:lang w:val="uk-UA"/>
        </w:rPr>
        <w:t>єктів</w:t>
      </w:r>
      <w:r w:rsidR="00E667BA" w:rsidRPr="00655015">
        <w:rPr>
          <w:rFonts w:ascii="Times New Roman" w:hAnsi="Times New Roman"/>
          <w:sz w:val="28"/>
          <w:szCs w:val="28"/>
          <w:lang w:val="uk-UA"/>
        </w:rPr>
        <w:t xml:space="preserve"> підвищеної небезпеки та їх обліку визначаються Кабінетом Міністрів України.</w:t>
      </w:r>
    </w:p>
    <w:p w14:paraId="556E4746" w14:textId="77777777" w:rsidR="00054573" w:rsidRDefault="00A627C6" w:rsidP="00054573">
      <w:pPr>
        <w:pStyle w:val="1"/>
        <w:tabs>
          <w:tab w:val="left" w:pos="851"/>
        </w:tabs>
        <w:spacing w:after="0" w:line="240" w:lineRule="auto"/>
        <w:ind w:left="0" w:firstLine="567"/>
        <w:jc w:val="both"/>
        <w:rPr>
          <w:rFonts w:ascii="Times New Roman" w:hAnsi="Times New Roman"/>
          <w:sz w:val="28"/>
          <w:szCs w:val="28"/>
          <w:lang w:val="uk-UA"/>
        </w:rPr>
      </w:pPr>
      <w:r>
        <w:rPr>
          <w:rFonts w:ascii="Times New Roman" w:hAnsi="Times New Roman"/>
          <w:sz w:val="28"/>
          <w:szCs w:val="28"/>
          <w:lang w:val="uk-UA"/>
        </w:rPr>
        <w:t xml:space="preserve">У зв’язку з цим слід зазначити, що відповідно до </w:t>
      </w:r>
      <w:r w:rsidRPr="008F72A4">
        <w:rPr>
          <w:rFonts w:ascii="Times New Roman" w:hAnsi="Times New Roman"/>
          <w:i/>
          <w:sz w:val="28"/>
          <w:szCs w:val="28"/>
          <w:lang w:val="uk-UA"/>
        </w:rPr>
        <w:t>частини 1 статті 2</w:t>
      </w:r>
      <w:r>
        <w:rPr>
          <w:rFonts w:ascii="Times New Roman" w:hAnsi="Times New Roman"/>
          <w:sz w:val="28"/>
          <w:szCs w:val="28"/>
          <w:lang w:val="uk-UA"/>
        </w:rPr>
        <w:t xml:space="preserve"> та </w:t>
      </w:r>
      <w:r w:rsidRPr="008F72A4">
        <w:rPr>
          <w:rFonts w:ascii="Times New Roman" w:hAnsi="Times New Roman"/>
          <w:i/>
          <w:sz w:val="28"/>
          <w:szCs w:val="28"/>
          <w:lang w:val="uk-UA"/>
        </w:rPr>
        <w:t>частини 1 статті</w:t>
      </w:r>
      <w:r>
        <w:rPr>
          <w:rFonts w:ascii="Times New Roman" w:hAnsi="Times New Roman"/>
          <w:sz w:val="28"/>
          <w:szCs w:val="28"/>
          <w:lang w:val="uk-UA"/>
        </w:rPr>
        <w:t xml:space="preserve"> 3 </w:t>
      </w:r>
      <w:r w:rsidRPr="000718B6">
        <w:rPr>
          <w:rFonts w:ascii="Times New Roman" w:eastAsia="Times New Roman" w:hAnsi="Times New Roman"/>
          <w:i/>
          <w:sz w:val="28"/>
          <w:szCs w:val="28"/>
          <w:lang w:val="uk-UA" w:eastAsia="ru-RU"/>
        </w:rPr>
        <w:t>Директиви 2012/18/ЄС</w:t>
      </w:r>
      <w:r>
        <w:rPr>
          <w:rFonts w:ascii="Times New Roman" w:hAnsi="Times New Roman"/>
          <w:sz w:val="28"/>
          <w:szCs w:val="28"/>
          <w:lang w:val="uk-UA"/>
        </w:rPr>
        <w:t xml:space="preserve"> її положення застосовуються до підприємств, які є </w:t>
      </w:r>
      <w:r w:rsidRPr="00A627C6">
        <w:rPr>
          <w:rFonts w:ascii="Times New Roman" w:hAnsi="Times New Roman"/>
          <w:sz w:val="28"/>
          <w:szCs w:val="28"/>
          <w:lang w:val="uk-UA"/>
        </w:rPr>
        <w:t>підприємствами нижчого рівня</w:t>
      </w:r>
      <w:r>
        <w:rPr>
          <w:rFonts w:ascii="Times New Roman" w:hAnsi="Times New Roman"/>
          <w:sz w:val="28"/>
          <w:szCs w:val="28"/>
          <w:lang w:val="uk-UA"/>
        </w:rPr>
        <w:t xml:space="preserve"> </w:t>
      </w:r>
      <w:r w:rsidRPr="00A627C6">
        <w:rPr>
          <w:rFonts w:ascii="Times New Roman" w:hAnsi="Times New Roman"/>
          <w:sz w:val="28"/>
          <w:szCs w:val="28"/>
          <w:lang w:val="uk-UA"/>
        </w:rPr>
        <w:t>небезпеки, або підприємствами вищого рівня небезпеки</w:t>
      </w:r>
      <w:r>
        <w:rPr>
          <w:rFonts w:ascii="Times New Roman" w:hAnsi="Times New Roman"/>
          <w:sz w:val="28"/>
          <w:szCs w:val="28"/>
          <w:lang w:val="uk-UA"/>
        </w:rPr>
        <w:t xml:space="preserve">. </w:t>
      </w:r>
      <w:r w:rsidR="008F72A4">
        <w:rPr>
          <w:rFonts w:ascii="Times New Roman" w:hAnsi="Times New Roman"/>
          <w:sz w:val="28"/>
          <w:szCs w:val="28"/>
          <w:lang w:val="uk-UA"/>
        </w:rPr>
        <w:t xml:space="preserve">Також згідно з положеннями </w:t>
      </w:r>
      <w:r w:rsidR="008F72A4" w:rsidRPr="008F72A4">
        <w:rPr>
          <w:rFonts w:ascii="Times New Roman" w:hAnsi="Times New Roman"/>
          <w:i/>
          <w:sz w:val="28"/>
          <w:szCs w:val="28"/>
          <w:lang w:val="uk-UA"/>
        </w:rPr>
        <w:t>статті</w:t>
      </w:r>
      <w:r w:rsidR="008F72A4">
        <w:rPr>
          <w:rFonts w:ascii="Times New Roman" w:hAnsi="Times New Roman"/>
          <w:sz w:val="28"/>
          <w:szCs w:val="28"/>
          <w:lang w:val="uk-UA"/>
        </w:rPr>
        <w:t xml:space="preserve"> 3 </w:t>
      </w:r>
      <w:r w:rsidR="008F72A4" w:rsidRPr="000718B6">
        <w:rPr>
          <w:rFonts w:ascii="Times New Roman" w:eastAsia="Times New Roman" w:hAnsi="Times New Roman"/>
          <w:i/>
          <w:sz w:val="28"/>
          <w:szCs w:val="28"/>
          <w:lang w:val="uk-UA" w:eastAsia="ru-RU"/>
        </w:rPr>
        <w:t>Директиви 2012/18/ЄС</w:t>
      </w:r>
      <w:r w:rsidR="008F72A4">
        <w:rPr>
          <w:rFonts w:ascii="Times New Roman" w:hAnsi="Times New Roman"/>
          <w:sz w:val="28"/>
          <w:szCs w:val="28"/>
          <w:lang w:val="uk-UA"/>
        </w:rPr>
        <w:t xml:space="preserve"> </w:t>
      </w:r>
      <w:r w:rsidR="008F72A4" w:rsidRPr="00655015">
        <w:rPr>
          <w:rFonts w:ascii="Times New Roman" w:hAnsi="Times New Roman"/>
          <w:sz w:val="28"/>
          <w:szCs w:val="28"/>
          <w:lang w:val="uk-UA"/>
        </w:rPr>
        <w:t xml:space="preserve">підприємства нижчого рівня небезпеки </w:t>
      </w:r>
      <w:r w:rsidR="008F72A4">
        <w:rPr>
          <w:rFonts w:ascii="Times New Roman" w:hAnsi="Times New Roman"/>
          <w:sz w:val="28"/>
          <w:szCs w:val="28"/>
          <w:lang w:val="uk-UA"/>
        </w:rPr>
        <w:t xml:space="preserve">та </w:t>
      </w:r>
      <w:r w:rsidR="008F72A4" w:rsidRPr="00655015">
        <w:rPr>
          <w:rFonts w:ascii="Times New Roman" w:hAnsi="Times New Roman"/>
          <w:sz w:val="28"/>
          <w:szCs w:val="28"/>
          <w:lang w:val="uk-UA"/>
        </w:rPr>
        <w:t>підприємства вищого рівня небезпеки</w:t>
      </w:r>
      <w:r w:rsidR="008F72A4">
        <w:rPr>
          <w:rFonts w:ascii="Times New Roman" w:hAnsi="Times New Roman"/>
          <w:sz w:val="28"/>
          <w:szCs w:val="28"/>
          <w:lang w:val="uk-UA"/>
        </w:rPr>
        <w:t xml:space="preserve"> визначаються </w:t>
      </w:r>
      <w:r w:rsidR="008F72A4" w:rsidRPr="00655015">
        <w:rPr>
          <w:rFonts w:ascii="Times New Roman" w:hAnsi="Times New Roman"/>
          <w:sz w:val="28"/>
          <w:szCs w:val="28"/>
          <w:lang w:val="uk-UA"/>
        </w:rPr>
        <w:t>в залежності від кількості небезпечних речовин відповідно</w:t>
      </w:r>
      <w:r w:rsidR="008F72A4" w:rsidRPr="00A627C6">
        <w:rPr>
          <w:rFonts w:ascii="Times New Roman" w:hAnsi="Times New Roman"/>
          <w:iCs/>
          <w:sz w:val="28"/>
          <w:szCs w:val="28"/>
          <w:lang w:val="uk-UA"/>
        </w:rPr>
        <w:t xml:space="preserve"> до </w:t>
      </w:r>
      <w:r w:rsidR="008F72A4">
        <w:rPr>
          <w:rFonts w:ascii="Times New Roman" w:hAnsi="Times New Roman"/>
          <w:sz w:val="28"/>
          <w:szCs w:val="28"/>
          <w:lang w:val="uk-UA"/>
        </w:rPr>
        <w:t>д</w:t>
      </w:r>
      <w:r w:rsidR="008F72A4" w:rsidRPr="00655015">
        <w:rPr>
          <w:rFonts w:ascii="Times New Roman" w:hAnsi="Times New Roman"/>
          <w:sz w:val="28"/>
          <w:szCs w:val="28"/>
          <w:lang w:val="uk-UA"/>
        </w:rPr>
        <w:t>одатка І до згаданої Директиви</w:t>
      </w:r>
      <w:r w:rsidR="008F72A4">
        <w:rPr>
          <w:rFonts w:ascii="Times New Roman" w:hAnsi="Times New Roman"/>
          <w:sz w:val="28"/>
          <w:szCs w:val="28"/>
          <w:lang w:val="uk-UA"/>
        </w:rPr>
        <w:t>.</w:t>
      </w:r>
      <w:r w:rsidR="00054573" w:rsidRPr="00054573">
        <w:rPr>
          <w:rFonts w:ascii="Times New Roman" w:hAnsi="Times New Roman"/>
          <w:sz w:val="28"/>
          <w:szCs w:val="28"/>
          <w:lang w:val="uk-UA"/>
        </w:rPr>
        <w:t xml:space="preserve"> </w:t>
      </w:r>
    </w:p>
    <w:p w14:paraId="02B12126" w14:textId="77777777" w:rsidR="00054573" w:rsidRDefault="00054573" w:rsidP="00054573">
      <w:pPr>
        <w:pStyle w:val="1"/>
        <w:tabs>
          <w:tab w:val="left" w:pos="851"/>
        </w:tabs>
        <w:spacing w:after="0" w:line="240" w:lineRule="auto"/>
        <w:ind w:left="0" w:firstLine="567"/>
        <w:jc w:val="both"/>
        <w:rPr>
          <w:rFonts w:ascii="Times New Roman" w:hAnsi="Times New Roman"/>
          <w:sz w:val="28"/>
          <w:szCs w:val="28"/>
          <w:lang w:val="uk-UA"/>
        </w:rPr>
      </w:pPr>
      <w:r w:rsidRPr="00655015">
        <w:rPr>
          <w:rFonts w:ascii="Times New Roman" w:hAnsi="Times New Roman"/>
          <w:sz w:val="28"/>
          <w:szCs w:val="28"/>
          <w:lang w:val="uk-UA"/>
        </w:rPr>
        <w:t xml:space="preserve">Крім того відповідного до </w:t>
      </w:r>
      <w:r w:rsidRPr="00EF4BD8">
        <w:rPr>
          <w:rFonts w:ascii="Times New Roman" w:hAnsi="Times New Roman"/>
          <w:i/>
          <w:sz w:val="28"/>
          <w:szCs w:val="28"/>
          <w:lang w:val="uk-UA"/>
        </w:rPr>
        <w:t>пункту (11) преамбули</w:t>
      </w:r>
      <w:r w:rsidRPr="00655015">
        <w:rPr>
          <w:rFonts w:ascii="Times New Roman" w:hAnsi="Times New Roman"/>
          <w:sz w:val="28"/>
          <w:szCs w:val="28"/>
          <w:lang w:val="uk-UA"/>
        </w:rPr>
        <w:t xml:space="preserve"> </w:t>
      </w:r>
      <w:r w:rsidRPr="00054573">
        <w:rPr>
          <w:rFonts w:ascii="Times New Roman" w:hAnsi="Times New Roman"/>
          <w:i/>
          <w:sz w:val="28"/>
          <w:szCs w:val="28"/>
          <w:lang w:val="uk-UA"/>
        </w:rPr>
        <w:t>Директиви 2012/18/ЄС</w:t>
      </w:r>
      <w:r w:rsidRPr="00655015">
        <w:rPr>
          <w:rFonts w:ascii="Times New Roman" w:hAnsi="Times New Roman"/>
          <w:sz w:val="28"/>
          <w:szCs w:val="28"/>
          <w:lang w:val="uk-UA"/>
        </w:rPr>
        <w:t xml:space="preserve"> виключення </w:t>
      </w:r>
      <w:r>
        <w:rPr>
          <w:rFonts w:ascii="Times New Roman" w:hAnsi="Times New Roman"/>
          <w:sz w:val="28"/>
          <w:szCs w:val="28"/>
          <w:lang w:val="uk-UA"/>
        </w:rPr>
        <w:t xml:space="preserve">відповідної небезпечної речовини </w:t>
      </w:r>
      <w:r w:rsidRPr="00655015">
        <w:rPr>
          <w:rFonts w:ascii="Times New Roman" w:hAnsi="Times New Roman"/>
          <w:sz w:val="28"/>
          <w:szCs w:val="28"/>
          <w:lang w:val="uk-UA"/>
        </w:rPr>
        <w:t>зі сфери застосування цієї Директиви не повинні перешкоджати державам-членам підтримувати або впроваджувати більш суворі заходи захисту.</w:t>
      </w:r>
    </w:p>
    <w:p w14:paraId="605164AD" w14:textId="77777777" w:rsidR="00E667BA" w:rsidRPr="00655015" w:rsidRDefault="00CE1812" w:rsidP="00655015">
      <w:pPr>
        <w:pStyle w:val="1"/>
        <w:tabs>
          <w:tab w:val="left" w:pos="851"/>
        </w:tabs>
        <w:spacing w:after="0" w:line="240" w:lineRule="auto"/>
        <w:ind w:left="0" w:firstLine="567"/>
        <w:jc w:val="both"/>
        <w:rPr>
          <w:rFonts w:ascii="Times New Roman" w:hAnsi="Times New Roman"/>
          <w:sz w:val="28"/>
          <w:szCs w:val="28"/>
          <w:lang w:val="uk-UA"/>
        </w:rPr>
      </w:pPr>
      <w:r>
        <w:rPr>
          <w:rFonts w:ascii="Times New Roman" w:hAnsi="Times New Roman"/>
          <w:sz w:val="28"/>
          <w:szCs w:val="28"/>
          <w:lang w:val="uk-UA"/>
        </w:rPr>
        <w:t>Як вбачається з вищевикладеного з</w:t>
      </w:r>
      <w:r w:rsidR="00E667BA" w:rsidRPr="00A627C6">
        <w:rPr>
          <w:rFonts w:ascii="Times New Roman" w:hAnsi="Times New Roman"/>
          <w:iCs/>
          <w:sz w:val="28"/>
          <w:szCs w:val="28"/>
          <w:lang w:val="uk-UA"/>
        </w:rPr>
        <w:t xml:space="preserve">азначені положення </w:t>
      </w:r>
      <w:r>
        <w:rPr>
          <w:rFonts w:ascii="Times New Roman" w:hAnsi="Times New Roman"/>
          <w:iCs/>
          <w:sz w:val="28"/>
          <w:szCs w:val="28"/>
          <w:lang w:val="uk-UA"/>
        </w:rPr>
        <w:t xml:space="preserve">законопроекту </w:t>
      </w:r>
      <w:r w:rsidR="00E667BA" w:rsidRPr="00A627C6">
        <w:rPr>
          <w:rFonts w:ascii="Times New Roman" w:hAnsi="Times New Roman"/>
          <w:iCs/>
          <w:sz w:val="28"/>
          <w:szCs w:val="28"/>
          <w:lang w:val="uk-UA"/>
        </w:rPr>
        <w:t>за своєю метою не супереч</w:t>
      </w:r>
      <w:r>
        <w:rPr>
          <w:rFonts w:ascii="Times New Roman" w:hAnsi="Times New Roman"/>
          <w:iCs/>
          <w:sz w:val="28"/>
          <w:szCs w:val="28"/>
          <w:lang w:val="uk-UA"/>
        </w:rPr>
        <w:t>а</w:t>
      </w:r>
      <w:r w:rsidR="00E667BA" w:rsidRPr="00A627C6">
        <w:rPr>
          <w:rFonts w:ascii="Times New Roman" w:hAnsi="Times New Roman"/>
          <w:iCs/>
          <w:sz w:val="28"/>
          <w:szCs w:val="28"/>
          <w:lang w:val="uk-UA"/>
        </w:rPr>
        <w:t xml:space="preserve">ть </w:t>
      </w:r>
      <w:r w:rsidR="00E667BA" w:rsidRPr="00CE1812">
        <w:rPr>
          <w:rFonts w:ascii="Times New Roman" w:hAnsi="Times New Roman"/>
          <w:i/>
          <w:iCs/>
          <w:sz w:val="28"/>
          <w:szCs w:val="28"/>
          <w:lang w:val="uk-UA"/>
        </w:rPr>
        <w:t>Директиві 2012/18/ЄС</w:t>
      </w:r>
      <w:r w:rsidR="00E667BA" w:rsidRPr="00655015">
        <w:rPr>
          <w:rFonts w:ascii="Times New Roman" w:hAnsi="Times New Roman"/>
          <w:sz w:val="28"/>
          <w:szCs w:val="28"/>
          <w:lang w:val="uk-UA"/>
        </w:rPr>
        <w:t>.</w:t>
      </w:r>
      <w:r>
        <w:rPr>
          <w:rFonts w:ascii="Times New Roman" w:hAnsi="Times New Roman"/>
          <w:sz w:val="28"/>
          <w:szCs w:val="28"/>
          <w:lang w:val="uk-UA"/>
        </w:rPr>
        <w:t xml:space="preserve"> </w:t>
      </w:r>
      <w:r w:rsidR="00E667BA" w:rsidRPr="00655015">
        <w:rPr>
          <w:rFonts w:ascii="Times New Roman" w:hAnsi="Times New Roman"/>
          <w:sz w:val="28"/>
          <w:szCs w:val="28"/>
          <w:lang w:val="uk-UA"/>
        </w:rPr>
        <w:t xml:space="preserve">Водночас повна імплементація положень </w:t>
      </w:r>
      <w:r w:rsidR="00E667BA" w:rsidRPr="00CE1812">
        <w:rPr>
          <w:rFonts w:ascii="Times New Roman" w:hAnsi="Times New Roman"/>
          <w:i/>
          <w:sz w:val="28"/>
          <w:szCs w:val="28"/>
          <w:lang w:val="uk-UA"/>
        </w:rPr>
        <w:t>Директиви 2012/18/ЄС</w:t>
      </w:r>
      <w:r w:rsidR="00E667BA" w:rsidRPr="00655015">
        <w:rPr>
          <w:rFonts w:ascii="Times New Roman" w:hAnsi="Times New Roman"/>
          <w:sz w:val="28"/>
          <w:szCs w:val="28"/>
          <w:lang w:val="uk-UA"/>
        </w:rPr>
        <w:t xml:space="preserve"> в частині ідентифікації підприємств вищого та нижчого рівнів можлива після прийняття відповідних підзаконних нормативно-правових актів, які визначатимуть нормативи порогових мас небезпечних речовин відповідно до </w:t>
      </w:r>
      <w:r>
        <w:rPr>
          <w:rFonts w:ascii="Times New Roman" w:hAnsi="Times New Roman"/>
          <w:sz w:val="28"/>
          <w:szCs w:val="28"/>
          <w:lang w:val="uk-UA"/>
        </w:rPr>
        <w:t>д</w:t>
      </w:r>
      <w:r w:rsidR="00E667BA" w:rsidRPr="00655015">
        <w:rPr>
          <w:rFonts w:ascii="Times New Roman" w:hAnsi="Times New Roman"/>
          <w:sz w:val="28"/>
          <w:szCs w:val="28"/>
          <w:lang w:val="uk-UA"/>
        </w:rPr>
        <w:t>одатку І до цієї Директиви, а також порядок ідентифікації оператором таких об’єктів</w:t>
      </w:r>
      <w:r>
        <w:rPr>
          <w:rStyle w:val="a6"/>
          <w:rFonts w:ascii="Times New Roman" w:hAnsi="Times New Roman"/>
          <w:sz w:val="28"/>
          <w:szCs w:val="28"/>
          <w:lang w:val="uk-UA"/>
        </w:rPr>
        <w:footnoteReference w:id="1"/>
      </w:r>
      <w:r w:rsidR="00E667BA" w:rsidRPr="00655015">
        <w:rPr>
          <w:rFonts w:ascii="Times New Roman" w:hAnsi="Times New Roman"/>
          <w:sz w:val="28"/>
          <w:szCs w:val="28"/>
          <w:lang w:val="uk-UA"/>
        </w:rPr>
        <w:t>.</w:t>
      </w:r>
    </w:p>
    <w:p w14:paraId="2D9031B2" w14:textId="77777777" w:rsidR="003B0B6A" w:rsidRPr="003B0B6A" w:rsidRDefault="00DF6F09" w:rsidP="003B0B6A">
      <w:pPr>
        <w:pStyle w:val="1"/>
        <w:tabs>
          <w:tab w:val="left" w:pos="851"/>
        </w:tabs>
        <w:spacing w:after="0" w:line="240" w:lineRule="auto"/>
        <w:ind w:left="0" w:firstLine="567"/>
        <w:jc w:val="both"/>
        <w:rPr>
          <w:rFonts w:ascii="Times New Roman" w:hAnsi="Times New Roman"/>
          <w:sz w:val="28"/>
          <w:szCs w:val="28"/>
          <w:lang w:val="uk-UA"/>
        </w:rPr>
      </w:pPr>
      <w:r>
        <w:rPr>
          <w:rFonts w:ascii="Times New Roman" w:hAnsi="Times New Roman"/>
          <w:sz w:val="28"/>
          <w:szCs w:val="28"/>
          <w:lang w:val="uk-UA"/>
        </w:rPr>
        <w:lastRenderedPageBreak/>
        <w:t>П</w:t>
      </w:r>
      <w:r w:rsidR="003B0B6A" w:rsidRPr="003B0B6A">
        <w:rPr>
          <w:rFonts w:ascii="Times New Roman" w:hAnsi="Times New Roman"/>
          <w:sz w:val="28"/>
          <w:szCs w:val="28"/>
          <w:lang w:val="uk-UA"/>
        </w:rPr>
        <w:t>роект</w:t>
      </w:r>
      <w:r>
        <w:rPr>
          <w:rFonts w:ascii="Times New Roman" w:hAnsi="Times New Roman"/>
          <w:sz w:val="28"/>
          <w:szCs w:val="28"/>
          <w:lang w:val="uk-UA"/>
        </w:rPr>
        <w:t>ом</w:t>
      </w:r>
      <w:r w:rsidR="003B0B6A" w:rsidRPr="003B0B6A">
        <w:rPr>
          <w:rFonts w:ascii="Times New Roman" w:hAnsi="Times New Roman"/>
          <w:sz w:val="28"/>
          <w:szCs w:val="28"/>
          <w:lang w:val="uk-UA"/>
        </w:rPr>
        <w:t xml:space="preserve"> Закону </w:t>
      </w:r>
      <w:r>
        <w:rPr>
          <w:rFonts w:ascii="Times New Roman" w:hAnsi="Times New Roman"/>
          <w:sz w:val="28"/>
          <w:szCs w:val="28"/>
          <w:lang w:val="uk-UA"/>
        </w:rPr>
        <w:t xml:space="preserve">також </w:t>
      </w:r>
      <w:r w:rsidR="003B0B6A" w:rsidRPr="003B0B6A">
        <w:rPr>
          <w:rFonts w:ascii="Times New Roman" w:hAnsi="Times New Roman"/>
          <w:sz w:val="28"/>
          <w:szCs w:val="28"/>
          <w:lang w:val="uk-UA"/>
        </w:rPr>
        <w:t>пропонується</w:t>
      </w:r>
      <w:r>
        <w:rPr>
          <w:rFonts w:ascii="Times New Roman" w:hAnsi="Times New Roman"/>
          <w:sz w:val="28"/>
          <w:szCs w:val="28"/>
          <w:lang w:val="uk-UA"/>
        </w:rPr>
        <w:t xml:space="preserve"> доповнити</w:t>
      </w:r>
      <w:r w:rsidR="003B0B6A" w:rsidRPr="003B0B6A">
        <w:rPr>
          <w:rFonts w:ascii="Times New Roman" w:hAnsi="Times New Roman"/>
          <w:sz w:val="28"/>
          <w:szCs w:val="28"/>
          <w:lang w:val="uk-UA"/>
        </w:rPr>
        <w:t xml:space="preserve"> </w:t>
      </w:r>
      <w:r w:rsidRPr="00E77FE9">
        <w:rPr>
          <w:rFonts w:ascii="Times New Roman" w:hAnsi="Times New Roman"/>
          <w:sz w:val="28"/>
          <w:szCs w:val="28"/>
          <w:lang w:val="uk-UA"/>
        </w:rPr>
        <w:t>стат</w:t>
      </w:r>
      <w:r>
        <w:rPr>
          <w:rFonts w:ascii="Times New Roman" w:hAnsi="Times New Roman"/>
          <w:sz w:val="28"/>
          <w:szCs w:val="28"/>
          <w:lang w:val="uk-UA"/>
        </w:rPr>
        <w:t>тю</w:t>
      </w:r>
      <w:r w:rsidRPr="00E77FE9">
        <w:rPr>
          <w:rFonts w:ascii="Times New Roman" w:hAnsi="Times New Roman"/>
          <w:sz w:val="28"/>
          <w:szCs w:val="28"/>
          <w:lang w:val="uk-UA"/>
        </w:rPr>
        <w:t xml:space="preserve"> 1 Закону України «Про об’єкти підвищеної небезпеки» </w:t>
      </w:r>
      <w:r w:rsidR="003B0B6A" w:rsidRPr="003B0B6A">
        <w:rPr>
          <w:rFonts w:ascii="Times New Roman" w:hAnsi="Times New Roman"/>
          <w:sz w:val="28"/>
          <w:szCs w:val="28"/>
          <w:lang w:val="uk-UA"/>
        </w:rPr>
        <w:t>термін</w:t>
      </w:r>
      <w:r>
        <w:rPr>
          <w:rFonts w:ascii="Times New Roman" w:hAnsi="Times New Roman"/>
          <w:sz w:val="28"/>
          <w:szCs w:val="28"/>
          <w:lang w:val="uk-UA"/>
        </w:rPr>
        <w:t>ом</w:t>
      </w:r>
      <w:r w:rsidR="003B0B6A" w:rsidRPr="003B0B6A">
        <w:rPr>
          <w:rFonts w:ascii="Times New Roman" w:hAnsi="Times New Roman"/>
          <w:sz w:val="28"/>
          <w:szCs w:val="28"/>
          <w:lang w:val="uk-UA"/>
        </w:rPr>
        <w:t xml:space="preserve"> «ефект «доміно», </w:t>
      </w:r>
      <w:r>
        <w:rPr>
          <w:rFonts w:ascii="Times New Roman" w:hAnsi="Times New Roman"/>
          <w:sz w:val="28"/>
          <w:szCs w:val="28"/>
          <w:lang w:val="uk-UA"/>
        </w:rPr>
        <w:t xml:space="preserve">визначивши його як </w:t>
      </w:r>
      <w:r w:rsidR="003B0B6A" w:rsidRPr="003B0B6A">
        <w:rPr>
          <w:rFonts w:ascii="Times New Roman" w:hAnsi="Times New Roman"/>
          <w:sz w:val="28"/>
          <w:szCs w:val="28"/>
          <w:lang w:val="uk-UA"/>
        </w:rPr>
        <w:t>ймовірн</w:t>
      </w:r>
      <w:r>
        <w:rPr>
          <w:rFonts w:ascii="Times New Roman" w:hAnsi="Times New Roman"/>
          <w:sz w:val="28"/>
          <w:szCs w:val="28"/>
          <w:lang w:val="uk-UA"/>
        </w:rPr>
        <w:t>і</w:t>
      </w:r>
      <w:r w:rsidR="003B0B6A" w:rsidRPr="003B0B6A">
        <w:rPr>
          <w:rFonts w:ascii="Times New Roman" w:hAnsi="Times New Roman"/>
          <w:sz w:val="28"/>
          <w:szCs w:val="28"/>
          <w:lang w:val="uk-UA"/>
        </w:rPr>
        <w:t>ст</w:t>
      </w:r>
      <w:r>
        <w:rPr>
          <w:rFonts w:ascii="Times New Roman" w:hAnsi="Times New Roman"/>
          <w:sz w:val="28"/>
          <w:szCs w:val="28"/>
          <w:lang w:val="uk-UA"/>
        </w:rPr>
        <w:t>ь</w:t>
      </w:r>
      <w:r w:rsidR="003B0B6A" w:rsidRPr="003B0B6A">
        <w:rPr>
          <w:rFonts w:ascii="Times New Roman" w:hAnsi="Times New Roman"/>
          <w:sz w:val="28"/>
          <w:szCs w:val="28"/>
          <w:lang w:val="uk-UA"/>
        </w:rPr>
        <w:t xml:space="preserve"> виникнення або послідовн</w:t>
      </w:r>
      <w:r>
        <w:rPr>
          <w:rFonts w:ascii="Times New Roman" w:hAnsi="Times New Roman"/>
          <w:sz w:val="28"/>
          <w:szCs w:val="28"/>
          <w:lang w:val="uk-UA"/>
        </w:rPr>
        <w:t>е</w:t>
      </w:r>
      <w:r w:rsidR="003B0B6A" w:rsidRPr="003B0B6A">
        <w:rPr>
          <w:rFonts w:ascii="Times New Roman" w:hAnsi="Times New Roman"/>
          <w:sz w:val="28"/>
          <w:szCs w:val="28"/>
          <w:lang w:val="uk-UA"/>
        </w:rPr>
        <w:t xml:space="preserve"> виникнення аварій на об’єктах, розташованих у безпосередній близькості від об’єкта підвищеної небезпеки, на якому виникла аварія, пов’язана із небезпечними речовинами.</w:t>
      </w:r>
    </w:p>
    <w:p w14:paraId="0FCF32EA" w14:textId="77777777" w:rsidR="00CF2481" w:rsidRPr="003B0B6A" w:rsidRDefault="00DF6F09" w:rsidP="003B0B6A">
      <w:pPr>
        <w:pStyle w:val="1"/>
        <w:tabs>
          <w:tab w:val="left" w:pos="851"/>
        </w:tabs>
        <w:spacing w:after="0" w:line="240" w:lineRule="auto"/>
        <w:ind w:left="0" w:firstLine="567"/>
        <w:jc w:val="both"/>
        <w:rPr>
          <w:rFonts w:ascii="Times New Roman" w:hAnsi="Times New Roman"/>
          <w:sz w:val="28"/>
          <w:szCs w:val="28"/>
          <w:lang w:val="uk-UA"/>
        </w:rPr>
      </w:pPr>
      <w:r>
        <w:rPr>
          <w:rFonts w:ascii="Times New Roman" w:hAnsi="Times New Roman"/>
          <w:sz w:val="28"/>
          <w:szCs w:val="28"/>
          <w:lang w:val="uk-UA"/>
        </w:rPr>
        <w:t xml:space="preserve">У запропонованій проектом Закону новій редакції </w:t>
      </w:r>
      <w:r w:rsidR="003B0B6A" w:rsidRPr="003B0B6A">
        <w:rPr>
          <w:rFonts w:ascii="Times New Roman" w:hAnsi="Times New Roman"/>
          <w:sz w:val="28"/>
          <w:szCs w:val="28"/>
          <w:lang w:val="uk-UA"/>
        </w:rPr>
        <w:t xml:space="preserve">статті 5 </w:t>
      </w:r>
      <w:r w:rsidRPr="00E77FE9">
        <w:rPr>
          <w:rFonts w:ascii="Times New Roman" w:hAnsi="Times New Roman"/>
          <w:sz w:val="28"/>
          <w:szCs w:val="28"/>
          <w:lang w:val="uk-UA"/>
        </w:rPr>
        <w:t xml:space="preserve">Закону України «Про об’єкти підвищеної небезпеки» </w:t>
      </w:r>
      <w:r w:rsidR="003B0B6A" w:rsidRPr="003B0B6A">
        <w:rPr>
          <w:rFonts w:ascii="Times New Roman" w:hAnsi="Times New Roman"/>
          <w:sz w:val="28"/>
          <w:szCs w:val="28"/>
          <w:lang w:val="uk-UA"/>
        </w:rPr>
        <w:t>визнач</w:t>
      </w:r>
      <w:r>
        <w:rPr>
          <w:rFonts w:ascii="Times New Roman" w:hAnsi="Times New Roman"/>
          <w:sz w:val="28"/>
          <w:szCs w:val="28"/>
          <w:lang w:val="uk-UA"/>
        </w:rPr>
        <w:t xml:space="preserve">ено, що до повноважень </w:t>
      </w:r>
      <w:r w:rsidR="003B0B6A" w:rsidRPr="003B0B6A">
        <w:rPr>
          <w:rFonts w:ascii="Times New Roman" w:hAnsi="Times New Roman"/>
          <w:sz w:val="28"/>
          <w:szCs w:val="28"/>
          <w:lang w:val="uk-UA"/>
        </w:rPr>
        <w:t xml:space="preserve">компетентного органу </w:t>
      </w:r>
      <w:r>
        <w:rPr>
          <w:rFonts w:ascii="Times New Roman" w:hAnsi="Times New Roman"/>
          <w:sz w:val="28"/>
          <w:szCs w:val="28"/>
          <w:lang w:val="uk-UA"/>
        </w:rPr>
        <w:t xml:space="preserve">у сфері діяльності, пов’язаної з об’єктами підвищеної небезпеки належить, зокрема, </w:t>
      </w:r>
      <w:r w:rsidR="00CF2481" w:rsidRPr="00CF2481">
        <w:rPr>
          <w:rFonts w:ascii="Times New Roman" w:hAnsi="Times New Roman"/>
          <w:sz w:val="28"/>
          <w:szCs w:val="28"/>
          <w:lang w:val="uk-UA"/>
        </w:rPr>
        <w:t>визначення за інформацією, наданою операторами, переліку об’єктів, на яких може виникнути ефект «доміно», організація обміну інформацією між суб’єктами господарювання, які провадять господарську діяльність на об’єктах, розташованих у зоні виникнення ефекту «доміно», про небезпеку, загрозу або настання аварії, що може виникнути на об‘єкті підвище</w:t>
      </w:r>
      <w:r w:rsidR="00CF2481">
        <w:rPr>
          <w:rFonts w:ascii="Times New Roman" w:hAnsi="Times New Roman"/>
          <w:sz w:val="28"/>
          <w:szCs w:val="28"/>
          <w:lang w:val="uk-UA"/>
        </w:rPr>
        <w:t xml:space="preserve">ної небезпеки, та громадськістю, а також </w:t>
      </w:r>
      <w:r w:rsidR="00CF2481" w:rsidRPr="00CF2481">
        <w:rPr>
          <w:rFonts w:ascii="Times New Roman" w:hAnsi="Times New Roman"/>
          <w:sz w:val="28"/>
          <w:szCs w:val="28"/>
          <w:lang w:val="uk-UA"/>
        </w:rPr>
        <w:t>забезпечення постійного доступу громадськості та суб’єктів господарювання, які провадять господарську діяльність на об’єктах, розташованих у зоні виникнення ефекту «доміно», до інформаційних ресурсів, зокрема в електронній формі, про стан безпеки об’єктів підвищеної небезпеки</w:t>
      </w:r>
      <w:r w:rsidR="00CF2481">
        <w:rPr>
          <w:rFonts w:ascii="Times New Roman" w:hAnsi="Times New Roman"/>
          <w:sz w:val="28"/>
          <w:szCs w:val="28"/>
          <w:lang w:val="uk-UA"/>
        </w:rPr>
        <w:t>.</w:t>
      </w:r>
    </w:p>
    <w:p w14:paraId="1AE0E5CB" w14:textId="77777777" w:rsidR="003B0B6A" w:rsidRDefault="003B0B6A" w:rsidP="003B0B6A">
      <w:pPr>
        <w:pStyle w:val="1"/>
        <w:tabs>
          <w:tab w:val="left" w:pos="851"/>
        </w:tabs>
        <w:spacing w:after="0" w:line="240" w:lineRule="auto"/>
        <w:ind w:left="0" w:firstLine="567"/>
        <w:jc w:val="both"/>
        <w:rPr>
          <w:rFonts w:ascii="Times New Roman" w:hAnsi="Times New Roman"/>
          <w:sz w:val="28"/>
          <w:szCs w:val="28"/>
          <w:lang w:val="uk-UA"/>
        </w:rPr>
      </w:pPr>
      <w:r w:rsidRPr="003B0B6A">
        <w:rPr>
          <w:rFonts w:ascii="Times New Roman" w:hAnsi="Times New Roman"/>
          <w:sz w:val="28"/>
          <w:szCs w:val="28"/>
          <w:lang w:val="uk-UA"/>
        </w:rPr>
        <w:t xml:space="preserve">Зазначене </w:t>
      </w:r>
      <w:r w:rsidR="00DF6F09">
        <w:rPr>
          <w:rFonts w:ascii="Times New Roman" w:hAnsi="Times New Roman"/>
          <w:sz w:val="28"/>
          <w:szCs w:val="28"/>
          <w:lang w:val="uk-UA"/>
        </w:rPr>
        <w:t xml:space="preserve">вище </w:t>
      </w:r>
      <w:r w:rsidRPr="003B0B6A">
        <w:rPr>
          <w:rFonts w:ascii="Times New Roman" w:hAnsi="Times New Roman"/>
          <w:sz w:val="28"/>
          <w:szCs w:val="28"/>
          <w:lang w:val="uk-UA"/>
        </w:rPr>
        <w:t xml:space="preserve">не суперечить </w:t>
      </w:r>
      <w:r w:rsidRPr="00DF6F09">
        <w:rPr>
          <w:rFonts w:ascii="Times New Roman" w:hAnsi="Times New Roman"/>
          <w:i/>
          <w:sz w:val="28"/>
          <w:szCs w:val="28"/>
          <w:lang w:val="uk-UA"/>
        </w:rPr>
        <w:t>статті 9 Директиви 2012/18/ЄС</w:t>
      </w:r>
      <w:r w:rsidRPr="003B0B6A">
        <w:rPr>
          <w:rFonts w:ascii="Times New Roman" w:hAnsi="Times New Roman"/>
          <w:sz w:val="28"/>
          <w:szCs w:val="28"/>
          <w:lang w:val="uk-UA"/>
        </w:rPr>
        <w:t xml:space="preserve">, згідно з якою держави-члени повинні забезпечувати, щоб компетентний орган, використовуючи інформацію, отриману від операторів відповідно до статей 7 і 10, або у відповідь на запит від компетентного органу на отримання додаткової інформації, або в результаті </w:t>
      </w:r>
      <w:r w:rsidR="00A30FB2">
        <w:rPr>
          <w:rFonts w:ascii="Times New Roman" w:hAnsi="Times New Roman"/>
          <w:sz w:val="28"/>
          <w:szCs w:val="28"/>
          <w:lang w:val="uk-UA"/>
        </w:rPr>
        <w:t>інспектування</w:t>
      </w:r>
      <w:r w:rsidRPr="003B0B6A">
        <w:rPr>
          <w:rFonts w:ascii="Times New Roman" w:hAnsi="Times New Roman"/>
          <w:sz w:val="28"/>
          <w:szCs w:val="28"/>
          <w:lang w:val="uk-UA"/>
        </w:rPr>
        <w:t xml:space="preserve"> відповідно до статті 20</w:t>
      </w:r>
      <w:r w:rsidR="00A30FB2">
        <w:rPr>
          <w:rFonts w:ascii="Times New Roman" w:hAnsi="Times New Roman"/>
          <w:sz w:val="28"/>
          <w:szCs w:val="28"/>
          <w:lang w:val="uk-UA"/>
        </w:rPr>
        <w:t xml:space="preserve"> цієї Директиви</w:t>
      </w:r>
      <w:r w:rsidRPr="003B0B6A">
        <w:rPr>
          <w:rFonts w:ascii="Times New Roman" w:hAnsi="Times New Roman"/>
          <w:sz w:val="28"/>
          <w:szCs w:val="28"/>
          <w:lang w:val="uk-UA"/>
        </w:rPr>
        <w:t>, ідентифікував всі підприємства нижчого й вищого рівня небезпеки або групи підприємств, де ризик або наслідки значної аварії можуть зростати через географічне положення й близькість таких підприємств, а також їхні переліки небезпечних речовин.</w:t>
      </w:r>
    </w:p>
    <w:p w14:paraId="40DC6BB9" w14:textId="77777777" w:rsidR="003B0B6A" w:rsidRPr="003B0B6A" w:rsidRDefault="0062270F" w:rsidP="003B0B6A">
      <w:pPr>
        <w:pStyle w:val="1"/>
        <w:tabs>
          <w:tab w:val="left" w:pos="851"/>
        </w:tabs>
        <w:spacing w:after="0" w:line="240" w:lineRule="auto"/>
        <w:ind w:left="0" w:firstLine="567"/>
        <w:jc w:val="both"/>
        <w:rPr>
          <w:rFonts w:ascii="Times New Roman" w:hAnsi="Times New Roman"/>
          <w:sz w:val="28"/>
          <w:szCs w:val="28"/>
          <w:lang w:val="uk-UA"/>
        </w:rPr>
      </w:pPr>
      <w:r>
        <w:rPr>
          <w:rFonts w:ascii="Times New Roman" w:hAnsi="Times New Roman"/>
          <w:sz w:val="28"/>
          <w:szCs w:val="28"/>
          <w:lang w:val="uk-UA"/>
        </w:rPr>
        <w:t xml:space="preserve">Пропозиція, що міститься у законопроекті щодо </w:t>
      </w:r>
      <w:r w:rsidR="003B0B6A" w:rsidRPr="003B0B6A">
        <w:rPr>
          <w:rFonts w:ascii="Times New Roman" w:hAnsi="Times New Roman"/>
          <w:sz w:val="28"/>
          <w:szCs w:val="28"/>
          <w:lang w:val="uk-UA"/>
        </w:rPr>
        <w:t>доповн</w:t>
      </w:r>
      <w:r>
        <w:rPr>
          <w:rFonts w:ascii="Times New Roman" w:hAnsi="Times New Roman"/>
          <w:sz w:val="28"/>
          <w:szCs w:val="28"/>
          <w:lang w:val="uk-UA"/>
        </w:rPr>
        <w:t xml:space="preserve">ення </w:t>
      </w:r>
      <w:r w:rsidR="003B0B6A" w:rsidRPr="003B0B6A">
        <w:rPr>
          <w:rFonts w:ascii="Times New Roman" w:hAnsi="Times New Roman"/>
          <w:sz w:val="28"/>
          <w:szCs w:val="28"/>
          <w:lang w:val="uk-UA"/>
        </w:rPr>
        <w:t>Закон</w:t>
      </w:r>
      <w:r>
        <w:rPr>
          <w:rFonts w:ascii="Times New Roman" w:hAnsi="Times New Roman"/>
          <w:sz w:val="28"/>
          <w:szCs w:val="28"/>
          <w:lang w:val="uk-UA"/>
        </w:rPr>
        <w:t>у</w:t>
      </w:r>
      <w:r w:rsidR="003B0B6A" w:rsidRPr="003B0B6A">
        <w:rPr>
          <w:rFonts w:ascii="Times New Roman" w:hAnsi="Times New Roman"/>
          <w:sz w:val="28"/>
          <w:szCs w:val="28"/>
          <w:lang w:val="uk-UA"/>
        </w:rPr>
        <w:t xml:space="preserve"> України</w:t>
      </w:r>
      <w:r>
        <w:rPr>
          <w:rFonts w:ascii="Times New Roman" w:hAnsi="Times New Roman"/>
          <w:sz w:val="28"/>
          <w:szCs w:val="28"/>
          <w:lang w:val="uk-UA"/>
        </w:rPr>
        <w:t xml:space="preserve"> </w:t>
      </w:r>
      <w:r w:rsidRPr="00E77FE9">
        <w:rPr>
          <w:rFonts w:ascii="Times New Roman" w:hAnsi="Times New Roman"/>
          <w:sz w:val="28"/>
          <w:szCs w:val="28"/>
          <w:lang w:val="uk-UA"/>
        </w:rPr>
        <w:t>«Про об’єкти підвищеної небезпеки»</w:t>
      </w:r>
      <w:r w:rsidR="003B0B6A" w:rsidRPr="003B0B6A">
        <w:rPr>
          <w:rFonts w:ascii="Times New Roman" w:hAnsi="Times New Roman"/>
          <w:sz w:val="28"/>
          <w:szCs w:val="28"/>
          <w:lang w:val="uk-UA"/>
        </w:rPr>
        <w:t xml:space="preserve"> новою статтею 2</w:t>
      </w:r>
      <w:r w:rsidRPr="0062270F">
        <w:rPr>
          <w:rFonts w:ascii="Times New Roman" w:hAnsi="Times New Roman"/>
          <w:sz w:val="28"/>
          <w:szCs w:val="28"/>
          <w:vertAlign w:val="superscript"/>
          <w:lang w:val="uk-UA"/>
        </w:rPr>
        <w:t>1</w:t>
      </w:r>
      <w:r>
        <w:rPr>
          <w:rFonts w:ascii="Times New Roman" w:hAnsi="Times New Roman"/>
          <w:sz w:val="28"/>
          <w:szCs w:val="28"/>
          <w:lang w:val="uk-UA"/>
        </w:rPr>
        <w:t xml:space="preserve">, в якій </w:t>
      </w:r>
      <w:r w:rsidR="003B0B6A" w:rsidRPr="003B0B6A">
        <w:rPr>
          <w:rFonts w:ascii="Times New Roman" w:hAnsi="Times New Roman"/>
          <w:sz w:val="28"/>
          <w:szCs w:val="28"/>
          <w:lang w:val="uk-UA"/>
        </w:rPr>
        <w:t>визнач</w:t>
      </w:r>
      <w:r>
        <w:rPr>
          <w:rFonts w:ascii="Times New Roman" w:hAnsi="Times New Roman"/>
          <w:sz w:val="28"/>
          <w:szCs w:val="28"/>
          <w:lang w:val="uk-UA"/>
        </w:rPr>
        <w:t>ено</w:t>
      </w:r>
      <w:r w:rsidR="003B0B6A" w:rsidRPr="003B0B6A">
        <w:rPr>
          <w:rFonts w:ascii="Times New Roman" w:hAnsi="Times New Roman"/>
          <w:sz w:val="28"/>
          <w:szCs w:val="28"/>
          <w:lang w:val="uk-UA"/>
        </w:rPr>
        <w:t xml:space="preserve"> відносини, на які не поширюється дія </w:t>
      </w:r>
      <w:r>
        <w:rPr>
          <w:rFonts w:ascii="Times New Roman" w:hAnsi="Times New Roman"/>
          <w:sz w:val="28"/>
          <w:szCs w:val="28"/>
          <w:lang w:val="uk-UA"/>
        </w:rPr>
        <w:t xml:space="preserve">цього </w:t>
      </w:r>
      <w:r w:rsidR="003B0B6A" w:rsidRPr="003B0B6A">
        <w:rPr>
          <w:rFonts w:ascii="Times New Roman" w:hAnsi="Times New Roman"/>
          <w:sz w:val="28"/>
          <w:szCs w:val="28"/>
          <w:lang w:val="uk-UA"/>
        </w:rPr>
        <w:t xml:space="preserve">Закону, враховує положення </w:t>
      </w:r>
      <w:r w:rsidR="003B0B6A" w:rsidRPr="0062270F">
        <w:rPr>
          <w:rFonts w:ascii="Times New Roman" w:hAnsi="Times New Roman"/>
          <w:i/>
          <w:sz w:val="28"/>
          <w:szCs w:val="28"/>
          <w:lang w:val="uk-UA"/>
        </w:rPr>
        <w:t>статті 2 Директиви 2012/18/ЄС</w:t>
      </w:r>
      <w:r w:rsidR="003B0B6A" w:rsidRPr="003B0B6A">
        <w:rPr>
          <w:rFonts w:ascii="Times New Roman" w:hAnsi="Times New Roman"/>
          <w:sz w:val="28"/>
          <w:szCs w:val="28"/>
          <w:lang w:val="uk-UA"/>
        </w:rPr>
        <w:t xml:space="preserve">, </w:t>
      </w:r>
      <w:r w:rsidR="003B0B6A" w:rsidRPr="0062270F">
        <w:rPr>
          <w:rFonts w:ascii="Times New Roman" w:hAnsi="Times New Roman"/>
          <w:iCs/>
          <w:sz w:val="28"/>
          <w:szCs w:val="28"/>
          <w:lang w:val="uk-UA"/>
        </w:rPr>
        <w:t>яка не застосовується до, зокрема, військових підприємств, установок або сховищ.</w:t>
      </w:r>
    </w:p>
    <w:p w14:paraId="631D5CEA" w14:textId="77777777" w:rsidR="003B0B6A" w:rsidRDefault="00F20C06" w:rsidP="003B0B6A">
      <w:pPr>
        <w:pStyle w:val="1"/>
        <w:tabs>
          <w:tab w:val="left" w:pos="851"/>
        </w:tabs>
        <w:spacing w:after="0" w:line="240" w:lineRule="auto"/>
        <w:ind w:left="0" w:firstLine="567"/>
        <w:jc w:val="both"/>
        <w:rPr>
          <w:rFonts w:ascii="Times New Roman" w:hAnsi="Times New Roman"/>
          <w:iCs/>
          <w:sz w:val="28"/>
          <w:szCs w:val="28"/>
          <w:lang w:val="uk-UA"/>
        </w:rPr>
      </w:pPr>
      <w:r>
        <w:rPr>
          <w:rFonts w:ascii="Times New Roman" w:hAnsi="Times New Roman"/>
          <w:sz w:val="28"/>
          <w:szCs w:val="28"/>
          <w:lang w:val="uk-UA"/>
        </w:rPr>
        <w:t>Також слід звернути увагу на п</w:t>
      </w:r>
      <w:r w:rsidR="003B0B6A" w:rsidRPr="003B0B6A">
        <w:rPr>
          <w:rFonts w:ascii="Times New Roman" w:hAnsi="Times New Roman"/>
          <w:sz w:val="28"/>
          <w:szCs w:val="28"/>
          <w:lang w:val="uk-UA"/>
        </w:rPr>
        <w:t>оложен</w:t>
      </w:r>
      <w:r w:rsidR="00483EEF">
        <w:rPr>
          <w:rFonts w:ascii="Times New Roman" w:hAnsi="Times New Roman"/>
          <w:sz w:val="28"/>
          <w:szCs w:val="28"/>
          <w:lang w:val="uk-UA"/>
        </w:rPr>
        <w:t xml:space="preserve">ня </w:t>
      </w:r>
      <w:r w:rsidR="003B0B6A" w:rsidRPr="00483EEF">
        <w:rPr>
          <w:rFonts w:ascii="Times New Roman" w:hAnsi="Times New Roman"/>
          <w:i/>
          <w:sz w:val="28"/>
          <w:szCs w:val="28"/>
          <w:lang w:val="uk-UA"/>
        </w:rPr>
        <w:t>статті 11 Директиви 2012/18/ЄС</w:t>
      </w:r>
      <w:r>
        <w:rPr>
          <w:rFonts w:ascii="Times New Roman" w:hAnsi="Times New Roman"/>
          <w:i/>
          <w:sz w:val="28"/>
          <w:szCs w:val="28"/>
          <w:lang w:val="uk-UA"/>
        </w:rPr>
        <w:t xml:space="preserve">, </w:t>
      </w:r>
      <w:r w:rsidRPr="00F20C06">
        <w:rPr>
          <w:rFonts w:ascii="Times New Roman" w:hAnsi="Times New Roman"/>
          <w:sz w:val="28"/>
          <w:szCs w:val="28"/>
          <w:lang w:val="uk-UA"/>
        </w:rPr>
        <w:t>якою</w:t>
      </w:r>
      <w:r w:rsidR="003B0B6A" w:rsidRPr="003B0B6A">
        <w:rPr>
          <w:rFonts w:ascii="Times New Roman" w:hAnsi="Times New Roman"/>
          <w:sz w:val="28"/>
          <w:szCs w:val="28"/>
          <w:lang w:val="uk-UA"/>
        </w:rPr>
        <w:t xml:space="preserve"> </w:t>
      </w:r>
      <w:r w:rsidR="00483EEF">
        <w:rPr>
          <w:rFonts w:ascii="Times New Roman" w:hAnsi="Times New Roman"/>
          <w:sz w:val="28"/>
          <w:szCs w:val="28"/>
          <w:lang w:val="uk-UA"/>
        </w:rPr>
        <w:t xml:space="preserve">передбачено, що </w:t>
      </w:r>
      <w:r w:rsidR="003B0B6A" w:rsidRPr="003B0B6A">
        <w:rPr>
          <w:rFonts w:ascii="Times New Roman" w:hAnsi="Times New Roman"/>
          <w:sz w:val="28"/>
          <w:szCs w:val="28"/>
          <w:lang w:val="uk-UA"/>
        </w:rPr>
        <w:t xml:space="preserve">у разі модифікації установки, підприємства, сховища, технологічного процесу, властивостей або фізичної форми або зміни кількості небезпечних речовин, що може мати серйозні наслідки щодо загроз виникнення </w:t>
      </w:r>
      <w:r w:rsidR="003B0B6A" w:rsidRPr="003B0B6A">
        <w:rPr>
          <w:rFonts w:ascii="Times New Roman" w:hAnsi="Times New Roman"/>
          <w:sz w:val="28"/>
          <w:szCs w:val="28"/>
          <w:lang w:val="uk-UA"/>
        </w:rPr>
        <w:lastRenderedPageBreak/>
        <w:t xml:space="preserve">значної аварії, або може призвести до того, що підприємство нижчого рівня небезпеки стає підприємством вищого рівня небезпеки або навпаки, </w:t>
      </w:r>
      <w:r w:rsidR="003B0B6A" w:rsidRPr="00483EEF">
        <w:rPr>
          <w:rFonts w:ascii="Times New Roman" w:hAnsi="Times New Roman"/>
          <w:iCs/>
          <w:sz w:val="28"/>
          <w:szCs w:val="28"/>
          <w:lang w:val="uk-UA"/>
        </w:rPr>
        <w:t>держави-члени повинні забезпечити перегляд,</w:t>
      </w:r>
      <w:r w:rsidR="003B0B6A" w:rsidRPr="003B0B6A">
        <w:rPr>
          <w:rFonts w:ascii="Times New Roman" w:hAnsi="Times New Roman"/>
          <w:sz w:val="28"/>
          <w:szCs w:val="28"/>
          <w:lang w:val="uk-UA"/>
        </w:rPr>
        <w:t xml:space="preserve"> і за необхідності оновлення повідомлення, політик</w:t>
      </w:r>
      <w:r w:rsidR="00483EEF">
        <w:rPr>
          <w:rFonts w:ascii="Times New Roman" w:hAnsi="Times New Roman"/>
          <w:sz w:val="28"/>
          <w:szCs w:val="28"/>
          <w:lang w:val="uk-UA"/>
        </w:rPr>
        <w:t>и</w:t>
      </w:r>
      <w:r w:rsidR="003B0B6A" w:rsidRPr="003B0B6A">
        <w:rPr>
          <w:rFonts w:ascii="Times New Roman" w:hAnsi="Times New Roman"/>
          <w:sz w:val="28"/>
          <w:szCs w:val="28"/>
          <w:lang w:val="uk-UA"/>
        </w:rPr>
        <w:t xml:space="preserve"> запобігання </w:t>
      </w:r>
      <w:r w:rsidR="00483EEF">
        <w:rPr>
          <w:rFonts w:ascii="Times New Roman" w:hAnsi="Times New Roman"/>
          <w:sz w:val="28"/>
          <w:szCs w:val="28"/>
          <w:lang w:val="uk-UA"/>
        </w:rPr>
        <w:t xml:space="preserve">значним </w:t>
      </w:r>
      <w:r w:rsidR="003B0B6A" w:rsidRPr="003B0B6A">
        <w:rPr>
          <w:rFonts w:ascii="Times New Roman" w:hAnsi="Times New Roman"/>
          <w:sz w:val="28"/>
          <w:szCs w:val="28"/>
          <w:lang w:val="uk-UA"/>
        </w:rPr>
        <w:t xml:space="preserve">аваріям, </w:t>
      </w:r>
      <w:r w:rsidR="003B0B6A" w:rsidRPr="00483EEF">
        <w:rPr>
          <w:rFonts w:ascii="Times New Roman" w:hAnsi="Times New Roman"/>
          <w:iCs/>
          <w:sz w:val="28"/>
          <w:szCs w:val="28"/>
          <w:lang w:val="uk-UA"/>
        </w:rPr>
        <w:t>системи управління безпекою й звіту про заходи безпеки, а також надання компетентному органу даних про такі оновлення до початку проведення такої модифікації.</w:t>
      </w:r>
    </w:p>
    <w:p w14:paraId="78826C7F" w14:textId="77777777" w:rsidR="003B0B6A" w:rsidRPr="003B0B6A" w:rsidRDefault="00F20C06" w:rsidP="003B0B6A">
      <w:pPr>
        <w:pStyle w:val="1"/>
        <w:tabs>
          <w:tab w:val="left" w:pos="851"/>
        </w:tabs>
        <w:spacing w:after="0" w:line="240" w:lineRule="auto"/>
        <w:ind w:left="0" w:firstLine="567"/>
        <w:jc w:val="both"/>
        <w:rPr>
          <w:rFonts w:ascii="Times New Roman" w:hAnsi="Times New Roman"/>
          <w:sz w:val="28"/>
          <w:szCs w:val="28"/>
          <w:lang w:val="uk-UA"/>
        </w:rPr>
      </w:pPr>
      <w:r>
        <w:rPr>
          <w:rFonts w:ascii="Times New Roman" w:hAnsi="Times New Roman"/>
          <w:sz w:val="28"/>
          <w:szCs w:val="28"/>
          <w:lang w:val="uk-UA"/>
        </w:rPr>
        <w:t xml:space="preserve">При цьому законопроектом </w:t>
      </w:r>
      <w:r w:rsidR="003B0B6A" w:rsidRPr="000202FB">
        <w:rPr>
          <w:rFonts w:ascii="Times New Roman" w:hAnsi="Times New Roman"/>
          <w:sz w:val="28"/>
          <w:szCs w:val="28"/>
          <w:lang w:val="uk-UA"/>
        </w:rPr>
        <w:t>передбачається</w:t>
      </w:r>
      <w:r w:rsidR="000202FB" w:rsidRPr="000202FB">
        <w:rPr>
          <w:rFonts w:ascii="Times New Roman" w:hAnsi="Times New Roman"/>
          <w:sz w:val="28"/>
          <w:szCs w:val="28"/>
          <w:lang w:val="uk-UA"/>
        </w:rPr>
        <w:t xml:space="preserve"> </w:t>
      </w:r>
      <w:r w:rsidR="000202FB" w:rsidRPr="000202FB">
        <w:rPr>
          <w:rFonts w:ascii="Times New Roman" w:hAnsi="Times New Roman"/>
          <w:iCs/>
          <w:sz w:val="28"/>
          <w:szCs w:val="28"/>
          <w:lang w:val="uk-UA"/>
        </w:rPr>
        <w:t xml:space="preserve">у разі проведення модернізації виробництва на </w:t>
      </w:r>
      <w:r w:rsidR="000202FB" w:rsidRPr="000202FB">
        <w:rPr>
          <w:rFonts w:ascii="Times New Roman" w:hAnsi="Times New Roman"/>
          <w:sz w:val="28"/>
          <w:szCs w:val="28"/>
          <w:lang w:val="uk-UA"/>
        </w:rPr>
        <w:t xml:space="preserve">об’єкті </w:t>
      </w:r>
      <w:r w:rsidR="000202FB" w:rsidRPr="000202FB">
        <w:rPr>
          <w:rFonts w:ascii="Times New Roman" w:hAnsi="Times New Roman"/>
          <w:iCs/>
          <w:sz w:val="28"/>
          <w:szCs w:val="28"/>
          <w:lang w:val="uk-UA"/>
        </w:rPr>
        <w:t>підвищеної небезпеки,</w:t>
      </w:r>
      <w:r w:rsidR="000202FB" w:rsidRPr="000202FB">
        <w:rPr>
          <w:rFonts w:ascii="Times New Roman" w:hAnsi="Times New Roman"/>
          <w:sz w:val="28"/>
          <w:szCs w:val="28"/>
          <w:lang w:val="uk-UA"/>
        </w:rPr>
        <w:t xml:space="preserve"> що веде до зміни у переліку та/або кількості небезпечних речовин, надання компетентному органу на його вимогу за встановленою ним формою інформації та документів щодо такої модернізації, розпорядчого документу, що визначає політику запобігання аваріям на об’єкті підвищеної небезпеки та розроблення</w:t>
      </w:r>
      <w:r w:rsidR="000202FB">
        <w:rPr>
          <w:rFonts w:ascii="Times New Roman" w:hAnsi="Times New Roman"/>
          <w:sz w:val="28"/>
          <w:szCs w:val="28"/>
          <w:lang w:val="uk-UA"/>
        </w:rPr>
        <w:t xml:space="preserve"> </w:t>
      </w:r>
      <w:r w:rsidR="003B0B6A" w:rsidRPr="003B0B6A">
        <w:rPr>
          <w:rFonts w:ascii="Times New Roman" w:hAnsi="Times New Roman"/>
          <w:sz w:val="28"/>
          <w:szCs w:val="28"/>
          <w:lang w:val="uk-UA"/>
        </w:rPr>
        <w:t>оператором нового плану локалізації і ліквідації аварій, звіту про заходи безпеки на об’єкті підвищеної небезпеки (статті 8, 9</w:t>
      </w:r>
      <w:r w:rsidR="000202FB" w:rsidRPr="000202FB">
        <w:rPr>
          <w:rFonts w:ascii="Times New Roman" w:hAnsi="Times New Roman"/>
          <w:sz w:val="28"/>
          <w:szCs w:val="28"/>
          <w:vertAlign w:val="superscript"/>
          <w:lang w:val="uk-UA"/>
        </w:rPr>
        <w:t>1</w:t>
      </w:r>
      <w:r w:rsidR="003B0B6A" w:rsidRPr="003B0B6A">
        <w:rPr>
          <w:rFonts w:ascii="Times New Roman" w:hAnsi="Times New Roman"/>
          <w:sz w:val="28"/>
          <w:szCs w:val="28"/>
          <w:lang w:val="uk-UA"/>
        </w:rPr>
        <w:t xml:space="preserve">, 10 та 11 </w:t>
      </w:r>
      <w:r w:rsidR="000202FB" w:rsidRPr="003B0B6A">
        <w:rPr>
          <w:rFonts w:ascii="Times New Roman" w:hAnsi="Times New Roman"/>
          <w:sz w:val="28"/>
          <w:szCs w:val="28"/>
          <w:lang w:val="uk-UA"/>
        </w:rPr>
        <w:t>Закон</w:t>
      </w:r>
      <w:r w:rsidR="000202FB">
        <w:rPr>
          <w:rFonts w:ascii="Times New Roman" w:hAnsi="Times New Roman"/>
          <w:sz w:val="28"/>
          <w:szCs w:val="28"/>
          <w:lang w:val="uk-UA"/>
        </w:rPr>
        <w:t>у</w:t>
      </w:r>
      <w:r w:rsidR="000202FB" w:rsidRPr="003B0B6A">
        <w:rPr>
          <w:rFonts w:ascii="Times New Roman" w:hAnsi="Times New Roman"/>
          <w:sz w:val="28"/>
          <w:szCs w:val="28"/>
          <w:lang w:val="uk-UA"/>
        </w:rPr>
        <w:t xml:space="preserve"> України</w:t>
      </w:r>
      <w:r w:rsidR="000202FB">
        <w:rPr>
          <w:rFonts w:ascii="Times New Roman" w:hAnsi="Times New Roman"/>
          <w:sz w:val="28"/>
          <w:szCs w:val="28"/>
          <w:lang w:val="uk-UA"/>
        </w:rPr>
        <w:t xml:space="preserve"> </w:t>
      </w:r>
      <w:r w:rsidR="000202FB" w:rsidRPr="00E77FE9">
        <w:rPr>
          <w:rFonts w:ascii="Times New Roman" w:hAnsi="Times New Roman"/>
          <w:sz w:val="28"/>
          <w:szCs w:val="28"/>
          <w:lang w:val="uk-UA"/>
        </w:rPr>
        <w:t>«Про об’єкти підвищеної небезпеки»</w:t>
      </w:r>
      <w:r w:rsidR="000202FB">
        <w:rPr>
          <w:rFonts w:ascii="Times New Roman" w:hAnsi="Times New Roman"/>
          <w:sz w:val="28"/>
          <w:szCs w:val="28"/>
          <w:lang w:val="uk-UA"/>
        </w:rPr>
        <w:t xml:space="preserve"> </w:t>
      </w:r>
      <w:r w:rsidR="003B0B6A" w:rsidRPr="003B0B6A">
        <w:rPr>
          <w:rFonts w:ascii="Times New Roman" w:hAnsi="Times New Roman"/>
          <w:sz w:val="28"/>
          <w:szCs w:val="28"/>
          <w:lang w:val="uk-UA"/>
        </w:rPr>
        <w:t>у редакції</w:t>
      </w:r>
      <w:r w:rsidR="000202FB">
        <w:rPr>
          <w:rFonts w:ascii="Times New Roman" w:hAnsi="Times New Roman"/>
          <w:sz w:val="28"/>
          <w:szCs w:val="28"/>
          <w:lang w:val="uk-UA"/>
        </w:rPr>
        <w:t>, запропонованій законопроектом</w:t>
      </w:r>
      <w:r w:rsidR="003B0B6A" w:rsidRPr="003B0B6A">
        <w:rPr>
          <w:rFonts w:ascii="Times New Roman" w:hAnsi="Times New Roman"/>
          <w:sz w:val="28"/>
          <w:szCs w:val="28"/>
          <w:lang w:val="uk-UA"/>
        </w:rPr>
        <w:t>).</w:t>
      </w:r>
    </w:p>
    <w:p w14:paraId="3E894F21" w14:textId="77777777" w:rsidR="00801454" w:rsidRDefault="003B0B6A" w:rsidP="00801454">
      <w:pPr>
        <w:pStyle w:val="1"/>
        <w:tabs>
          <w:tab w:val="left" w:pos="851"/>
        </w:tabs>
        <w:spacing w:after="0" w:line="240" w:lineRule="auto"/>
        <w:ind w:left="0" w:firstLine="567"/>
        <w:jc w:val="both"/>
        <w:rPr>
          <w:rFonts w:ascii="Times New Roman" w:hAnsi="Times New Roman"/>
          <w:sz w:val="28"/>
          <w:szCs w:val="28"/>
          <w:lang w:val="uk-UA"/>
        </w:rPr>
      </w:pPr>
      <w:r w:rsidRPr="003B0B6A">
        <w:rPr>
          <w:rFonts w:ascii="Times New Roman" w:hAnsi="Times New Roman"/>
          <w:sz w:val="28"/>
          <w:szCs w:val="28"/>
          <w:lang w:val="uk-UA"/>
        </w:rPr>
        <w:t xml:space="preserve">Зазначені положення проекту Закону не суперечать </w:t>
      </w:r>
      <w:r w:rsidRPr="000202FB">
        <w:rPr>
          <w:rFonts w:ascii="Times New Roman" w:hAnsi="Times New Roman"/>
          <w:i/>
          <w:sz w:val="28"/>
          <w:szCs w:val="28"/>
          <w:lang w:val="uk-UA"/>
        </w:rPr>
        <w:t>статті 11 Директиви 2012/18/ЄС</w:t>
      </w:r>
      <w:r w:rsidRPr="003B0B6A">
        <w:rPr>
          <w:rFonts w:ascii="Times New Roman" w:hAnsi="Times New Roman"/>
          <w:sz w:val="28"/>
          <w:szCs w:val="28"/>
          <w:lang w:val="uk-UA"/>
        </w:rPr>
        <w:t>, проте, не містять чіткої норми щодо можливості переходу об’єктів підвищеної небезпеки з 1 класу у 2 клас або навпаки.</w:t>
      </w:r>
    </w:p>
    <w:p w14:paraId="34AD7CBB" w14:textId="77777777" w:rsidR="00801454" w:rsidRDefault="00801454" w:rsidP="003B0B6A">
      <w:pPr>
        <w:pStyle w:val="1"/>
        <w:tabs>
          <w:tab w:val="left" w:pos="851"/>
        </w:tabs>
        <w:spacing w:after="0" w:line="240" w:lineRule="auto"/>
        <w:ind w:left="0" w:firstLine="567"/>
        <w:jc w:val="both"/>
        <w:rPr>
          <w:rFonts w:ascii="Times New Roman" w:hAnsi="Times New Roman"/>
          <w:sz w:val="28"/>
          <w:szCs w:val="28"/>
          <w:lang w:val="uk-UA"/>
        </w:rPr>
      </w:pPr>
      <w:r>
        <w:rPr>
          <w:rFonts w:ascii="Times New Roman" w:hAnsi="Times New Roman"/>
          <w:sz w:val="28"/>
          <w:szCs w:val="28"/>
          <w:lang w:val="uk-UA"/>
        </w:rPr>
        <w:t xml:space="preserve">Також у законопроекті міститься пропозиція щодо доповнення чинної статті 3 </w:t>
      </w:r>
      <w:r w:rsidRPr="003B0B6A">
        <w:rPr>
          <w:rFonts w:ascii="Times New Roman" w:hAnsi="Times New Roman"/>
          <w:sz w:val="28"/>
          <w:szCs w:val="28"/>
          <w:lang w:val="uk-UA"/>
        </w:rPr>
        <w:t>Закон</w:t>
      </w:r>
      <w:r>
        <w:rPr>
          <w:rFonts w:ascii="Times New Roman" w:hAnsi="Times New Roman"/>
          <w:sz w:val="28"/>
          <w:szCs w:val="28"/>
          <w:lang w:val="uk-UA"/>
        </w:rPr>
        <w:t>у</w:t>
      </w:r>
      <w:r w:rsidRPr="003B0B6A">
        <w:rPr>
          <w:rFonts w:ascii="Times New Roman" w:hAnsi="Times New Roman"/>
          <w:sz w:val="28"/>
          <w:szCs w:val="28"/>
          <w:lang w:val="uk-UA"/>
        </w:rPr>
        <w:t xml:space="preserve"> України</w:t>
      </w:r>
      <w:r>
        <w:rPr>
          <w:rFonts w:ascii="Times New Roman" w:hAnsi="Times New Roman"/>
          <w:sz w:val="28"/>
          <w:szCs w:val="28"/>
          <w:lang w:val="uk-UA"/>
        </w:rPr>
        <w:t xml:space="preserve"> </w:t>
      </w:r>
      <w:r w:rsidRPr="00E77FE9">
        <w:rPr>
          <w:rFonts w:ascii="Times New Roman" w:hAnsi="Times New Roman"/>
          <w:sz w:val="28"/>
          <w:szCs w:val="28"/>
          <w:lang w:val="uk-UA"/>
        </w:rPr>
        <w:t>«Про об’єкти підвищеної небезпеки»</w:t>
      </w:r>
      <w:r w:rsidRPr="003B0B6A">
        <w:rPr>
          <w:rFonts w:ascii="Times New Roman" w:hAnsi="Times New Roman"/>
          <w:sz w:val="28"/>
          <w:szCs w:val="28"/>
          <w:lang w:val="uk-UA"/>
        </w:rPr>
        <w:t xml:space="preserve"> </w:t>
      </w:r>
      <w:r>
        <w:rPr>
          <w:rFonts w:ascii="Times New Roman" w:hAnsi="Times New Roman"/>
          <w:sz w:val="28"/>
          <w:szCs w:val="28"/>
          <w:lang w:val="uk-UA"/>
        </w:rPr>
        <w:t>новими п</w:t>
      </w:r>
      <w:r w:rsidR="003B0B6A" w:rsidRPr="003B0B6A">
        <w:rPr>
          <w:rFonts w:ascii="Times New Roman" w:hAnsi="Times New Roman"/>
          <w:sz w:val="28"/>
          <w:szCs w:val="28"/>
          <w:lang w:val="uk-UA"/>
        </w:rPr>
        <w:t>оложеннями</w:t>
      </w:r>
      <w:r>
        <w:rPr>
          <w:rFonts w:ascii="Times New Roman" w:hAnsi="Times New Roman"/>
          <w:sz w:val="28"/>
          <w:szCs w:val="28"/>
          <w:lang w:val="uk-UA"/>
        </w:rPr>
        <w:t>, якими</w:t>
      </w:r>
      <w:r w:rsidR="0046373A">
        <w:rPr>
          <w:rFonts w:ascii="Times New Roman" w:hAnsi="Times New Roman"/>
          <w:sz w:val="28"/>
          <w:szCs w:val="28"/>
          <w:lang w:val="uk-UA"/>
        </w:rPr>
        <w:t xml:space="preserve">, зокрема, </w:t>
      </w:r>
      <w:r w:rsidR="003B0B6A" w:rsidRPr="003B0B6A">
        <w:rPr>
          <w:rFonts w:ascii="Times New Roman" w:hAnsi="Times New Roman"/>
          <w:sz w:val="28"/>
          <w:szCs w:val="28"/>
          <w:lang w:val="uk-UA"/>
        </w:rPr>
        <w:t>передбачається встановити, що планові заходи державного нагляду (контролю) у сфері діяльності, пов’язаної з об’єктами підвищеної небезпеки 1 класу, здійснюються органами державного нагляду (контролю) один раз на рік.</w:t>
      </w:r>
      <w:r>
        <w:rPr>
          <w:rFonts w:ascii="Times New Roman" w:hAnsi="Times New Roman"/>
          <w:sz w:val="28"/>
          <w:szCs w:val="28"/>
          <w:lang w:val="uk-UA"/>
        </w:rPr>
        <w:t xml:space="preserve"> </w:t>
      </w:r>
      <w:r w:rsidR="003B0B6A" w:rsidRPr="003B0B6A">
        <w:rPr>
          <w:rFonts w:ascii="Times New Roman" w:hAnsi="Times New Roman"/>
          <w:sz w:val="28"/>
          <w:szCs w:val="28"/>
          <w:lang w:val="uk-UA"/>
        </w:rPr>
        <w:t xml:space="preserve">Планові заходи державного нагляду (контролю) у сфері діяльності, пов’язаної з об’єктами підвищеної небезпеки 2 та 3 класу здійснюються не рідше ніж один раз на </w:t>
      </w:r>
      <w:r w:rsidR="0046373A">
        <w:rPr>
          <w:rFonts w:ascii="Times New Roman" w:hAnsi="Times New Roman"/>
          <w:sz w:val="28"/>
          <w:szCs w:val="28"/>
          <w:lang w:val="uk-UA"/>
        </w:rPr>
        <w:t>два</w:t>
      </w:r>
      <w:r w:rsidR="003B0B6A" w:rsidRPr="003B0B6A">
        <w:rPr>
          <w:rFonts w:ascii="Times New Roman" w:hAnsi="Times New Roman"/>
          <w:sz w:val="28"/>
          <w:szCs w:val="28"/>
          <w:lang w:val="uk-UA"/>
        </w:rPr>
        <w:t xml:space="preserve"> роки.</w:t>
      </w:r>
      <w:r>
        <w:rPr>
          <w:rFonts w:ascii="Times New Roman" w:hAnsi="Times New Roman"/>
          <w:sz w:val="28"/>
          <w:szCs w:val="28"/>
          <w:lang w:val="uk-UA"/>
        </w:rPr>
        <w:t xml:space="preserve"> </w:t>
      </w:r>
    </w:p>
    <w:p w14:paraId="7E96E04E" w14:textId="77777777" w:rsidR="00801454" w:rsidRDefault="00801454" w:rsidP="003B0B6A">
      <w:pPr>
        <w:pStyle w:val="1"/>
        <w:tabs>
          <w:tab w:val="left" w:pos="851"/>
        </w:tabs>
        <w:spacing w:after="0" w:line="240" w:lineRule="auto"/>
        <w:ind w:left="0" w:firstLine="567"/>
        <w:jc w:val="both"/>
        <w:rPr>
          <w:rFonts w:ascii="Times New Roman" w:hAnsi="Times New Roman"/>
          <w:sz w:val="28"/>
          <w:szCs w:val="28"/>
          <w:lang w:val="uk-UA"/>
        </w:rPr>
      </w:pPr>
      <w:r>
        <w:rPr>
          <w:rFonts w:ascii="Times New Roman" w:hAnsi="Times New Roman"/>
          <w:sz w:val="28"/>
          <w:szCs w:val="28"/>
          <w:lang w:val="uk-UA"/>
        </w:rPr>
        <w:t xml:space="preserve">У зв’язку з цим слід зазначити, що така пропозиція </w:t>
      </w:r>
      <w:r w:rsidR="003B0B6A" w:rsidRPr="003B0B6A">
        <w:rPr>
          <w:rFonts w:ascii="Times New Roman" w:hAnsi="Times New Roman"/>
          <w:sz w:val="28"/>
          <w:szCs w:val="28"/>
          <w:lang w:val="uk-UA"/>
        </w:rPr>
        <w:t>відповіда</w:t>
      </w:r>
      <w:r>
        <w:rPr>
          <w:rFonts w:ascii="Times New Roman" w:hAnsi="Times New Roman"/>
          <w:sz w:val="28"/>
          <w:szCs w:val="28"/>
          <w:lang w:val="uk-UA"/>
        </w:rPr>
        <w:t>є</w:t>
      </w:r>
      <w:r w:rsidR="003B0B6A" w:rsidRPr="003B0B6A">
        <w:rPr>
          <w:rFonts w:ascii="Times New Roman" w:hAnsi="Times New Roman"/>
          <w:sz w:val="28"/>
          <w:szCs w:val="28"/>
          <w:lang w:val="uk-UA"/>
        </w:rPr>
        <w:t xml:space="preserve"> </w:t>
      </w:r>
      <w:r w:rsidR="003B0B6A" w:rsidRPr="00801454">
        <w:rPr>
          <w:rFonts w:ascii="Times New Roman" w:hAnsi="Times New Roman"/>
          <w:i/>
          <w:sz w:val="28"/>
          <w:szCs w:val="28"/>
          <w:lang w:val="uk-UA"/>
        </w:rPr>
        <w:t>статті 20 Директиви 2012/18/ЄС</w:t>
      </w:r>
      <w:r w:rsidR="003B0B6A" w:rsidRPr="003B0B6A">
        <w:rPr>
          <w:rFonts w:ascii="Times New Roman" w:hAnsi="Times New Roman"/>
          <w:sz w:val="28"/>
          <w:szCs w:val="28"/>
          <w:lang w:val="uk-UA"/>
        </w:rPr>
        <w:t xml:space="preserve">, згідно із якою держави-члени повинні забезпечити організацію компетентним органом системи </w:t>
      </w:r>
      <w:r>
        <w:rPr>
          <w:rFonts w:ascii="Times New Roman" w:hAnsi="Times New Roman"/>
          <w:sz w:val="28"/>
          <w:szCs w:val="28"/>
          <w:lang w:val="uk-UA"/>
        </w:rPr>
        <w:t xml:space="preserve">інспектування, яке </w:t>
      </w:r>
      <w:r w:rsidRPr="00801454">
        <w:rPr>
          <w:rFonts w:ascii="Times New Roman" w:hAnsi="Times New Roman"/>
          <w:sz w:val="28"/>
          <w:szCs w:val="28"/>
          <w:lang w:val="uk-UA"/>
        </w:rPr>
        <w:t>має відповідати типу відповідного підприємства.</w:t>
      </w:r>
      <w:r>
        <w:rPr>
          <w:rFonts w:ascii="Times New Roman" w:hAnsi="Times New Roman"/>
          <w:sz w:val="28"/>
          <w:szCs w:val="28"/>
          <w:lang w:val="uk-UA"/>
        </w:rPr>
        <w:t xml:space="preserve"> </w:t>
      </w:r>
      <w:r w:rsidR="003B0B6A" w:rsidRPr="003B0B6A">
        <w:rPr>
          <w:rFonts w:ascii="Times New Roman" w:hAnsi="Times New Roman"/>
          <w:sz w:val="28"/>
          <w:szCs w:val="28"/>
          <w:lang w:val="uk-UA"/>
        </w:rPr>
        <w:t>Проміжок часу між двома послідовними виїздами на місце провадження діяльності повинен не перевищувати один рік для підприємств вищого рівня небезпеки та три роки для підприємств нижчого рівня небезпеки, крім</w:t>
      </w:r>
      <w:r>
        <w:rPr>
          <w:rFonts w:ascii="Times New Roman" w:hAnsi="Times New Roman"/>
          <w:sz w:val="28"/>
          <w:szCs w:val="28"/>
          <w:lang w:val="uk-UA"/>
        </w:rPr>
        <w:t xml:space="preserve"> </w:t>
      </w:r>
      <w:r w:rsidR="003B0B6A" w:rsidRPr="003B0B6A">
        <w:rPr>
          <w:rFonts w:ascii="Times New Roman" w:hAnsi="Times New Roman"/>
          <w:sz w:val="28"/>
          <w:szCs w:val="28"/>
          <w:lang w:val="uk-UA"/>
        </w:rPr>
        <w:t>випадків, коли компетентний орган розробив програму інспектування на основі систематичного оцінювання ризику виникнення значних аварій для відповідних підприємств.</w:t>
      </w:r>
    </w:p>
    <w:p w14:paraId="7D281063" w14:textId="77777777" w:rsidR="003B0B6A" w:rsidRDefault="003B0B6A" w:rsidP="003B0B6A">
      <w:pPr>
        <w:pStyle w:val="1"/>
        <w:tabs>
          <w:tab w:val="left" w:pos="851"/>
        </w:tabs>
        <w:spacing w:after="0" w:line="240" w:lineRule="auto"/>
        <w:ind w:left="0" w:firstLine="567"/>
        <w:jc w:val="both"/>
        <w:rPr>
          <w:rFonts w:ascii="Times New Roman" w:hAnsi="Times New Roman"/>
          <w:sz w:val="28"/>
          <w:szCs w:val="28"/>
          <w:lang w:val="uk-UA"/>
        </w:rPr>
      </w:pPr>
      <w:r w:rsidRPr="003B0B6A">
        <w:rPr>
          <w:rFonts w:ascii="Times New Roman" w:hAnsi="Times New Roman"/>
          <w:sz w:val="28"/>
          <w:szCs w:val="28"/>
          <w:lang w:val="uk-UA"/>
        </w:rPr>
        <w:t xml:space="preserve">Водночас </w:t>
      </w:r>
      <w:r w:rsidR="00801454">
        <w:rPr>
          <w:rFonts w:ascii="Times New Roman" w:hAnsi="Times New Roman"/>
          <w:sz w:val="28"/>
          <w:szCs w:val="28"/>
          <w:lang w:val="uk-UA"/>
        </w:rPr>
        <w:t>необхідно зауважити</w:t>
      </w:r>
      <w:r w:rsidRPr="003B0B6A">
        <w:rPr>
          <w:rFonts w:ascii="Times New Roman" w:hAnsi="Times New Roman"/>
          <w:sz w:val="28"/>
          <w:szCs w:val="28"/>
          <w:lang w:val="uk-UA"/>
        </w:rPr>
        <w:t xml:space="preserve">, що </w:t>
      </w:r>
      <w:r w:rsidR="00801454" w:rsidRPr="00801454">
        <w:rPr>
          <w:rFonts w:ascii="Times New Roman" w:hAnsi="Times New Roman"/>
          <w:i/>
          <w:sz w:val="28"/>
          <w:szCs w:val="28"/>
          <w:lang w:val="uk-UA"/>
        </w:rPr>
        <w:t xml:space="preserve">частиною 6 </w:t>
      </w:r>
      <w:r w:rsidRPr="00801454">
        <w:rPr>
          <w:rFonts w:ascii="Times New Roman" w:hAnsi="Times New Roman"/>
          <w:i/>
          <w:sz w:val="28"/>
          <w:szCs w:val="28"/>
          <w:lang w:val="uk-UA"/>
        </w:rPr>
        <w:t>статт</w:t>
      </w:r>
      <w:r w:rsidR="00801454" w:rsidRPr="00801454">
        <w:rPr>
          <w:rFonts w:ascii="Times New Roman" w:hAnsi="Times New Roman"/>
          <w:i/>
          <w:sz w:val="28"/>
          <w:szCs w:val="28"/>
          <w:lang w:val="uk-UA"/>
        </w:rPr>
        <w:t>і</w:t>
      </w:r>
      <w:r w:rsidRPr="00801454">
        <w:rPr>
          <w:rFonts w:ascii="Times New Roman" w:hAnsi="Times New Roman"/>
          <w:i/>
          <w:sz w:val="28"/>
          <w:szCs w:val="28"/>
          <w:lang w:val="uk-UA"/>
        </w:rPr>
        <w:t xml:space="preserve"> 20 Директиви 2012/18/ЄС</w:t>
      </w:r>
      <w:r w:rsidRPr="003B0B6A">
        <w:rPr>
          <w:rFonts w:ascii="Times New Roman" w:hAnsi="Times New Roman"/>
          <w:sz w:val="28"/>
          <w:szCs w:val="28"/>
          <w:lang w:val="uk-UA"/>
        </w:rPr>
        <w:t xml:space="preserve"> передбачен</w:t>
      </w:r>
      <w:r w:rsidR="00C22926">
        <w:rPr>
          <w:rFonts w:ascii="Times New Roman" w:hAnsi="Times New Roman"/>
          <w:sz w:val="28"/>
          <w:szCs w:val="28"/>
          <w:lang w:val="uk-UA"/>
        </w:rPr>
        <w:t>е</w:t>
      </w:r>
      <w:r w:rsidRPr="003B0B6A">
        <w:rPr>
          <w:rFonts w:ascii="Times New Roman" w:hAnsi="Times New Roman"/>
          <w:sz w:val="28"/>
          <w:szCs w:val="28"/>
          <w:lang w:val="uk-UA"/>
        </w:rPr>
        <w:t xml:space="preserve"> також </w:t>
      </w:r>
      <w:r w:rsidRPr="00801454">
        <w:rPr>
          <w:rFonts w:ascii="Times New Roman" w:hAnsi="Times New Roman"/>
          <w:iCs/>
          <w:sz w:val="28"/>
          <w:szCs w:val="28"/>
          <w:lang w:val="uk-UA"/>
        </w:rPr>
        <w:t>позапланов</w:t>
      </w:r>
      <w:r w:rsidR="00C22926">
        <w:rPr>
          <w:rFonts w:ascii="Times New Roman" w:hAnsi="Times New Roman"/>
          <w:iCs/>
          <w:sz w:val="28"/>
          <w:szCs w:val="28"/>
          <w:lang w:val="uk-UA"/>
        </w:rPr>
        <w:t>е</w:t>
      </w:r>
      <w:r w:rsidRPr="00801454">
        <w:rPr>
          <w:rFonts w:ascii="Times New Roman" w:hAnsi="Times New Roman"/>
          <w:iCs/>
          <w:sz w:val="28"/>
          <w:szCs w:val="28"/>
          <w:lang w:val="uk-UA"/>
        </w:rPr>
        <w:t xml:space="preserve"> </w:t>
      </w:r>
      <w:r w:rsidR="00C22926">
        <w:rPr>
          <w:rFonts w:ascii="Times New Roman" w:hAnsi="Times New Roman"/>
          <w:iCs/>
          <w:sz w:val="28"/>
          <w:szCs w:val="28"/>
          <w:lang w:val="uk-UA"/>
        </w:rPr>
        <w:t>інспектування</w:t>
      </w:r>
      <w:r w:rsidRPr="003B0B6A">
        <w:rPr>
          <w:rFonts w:ascii="Times New Roman" w:hAnsi="Times New Roman"/>
          <w:sz w:val="28"/>
          <w:szCs w:val="28"/>
          <w:lang w:val="uk-UA"/>
        </w:rPr>
        <w:t>, як</w:t>
      </w:r>
      <w:r w:rsidR="00C22926">
        <w:rPr>
          <w:rFonts w:ascii="Times New Roman" w:hAnsi="Times New Roman"/>
          <w:sz w:val="28"/>
          <w:szCs w:val="28"/>
          <w:lang w:val="uk-UA"/>
        </w:rPr>
        <w:t>е</w:t>
      </w:r>
      <w:r w:rsidRPr="003B0B6A">
        <w:rPr>
          <w:rFonts w:ascii="Times New Roman" w:hAnsi="Times New Roman"/>
          <w:sz w:val="28"/>
          <w:szCs w:val="28"/>
          <w:lang w:val="uk-UA"/>
        </w:rPr>
        <w:t xml:space="preserve"> необхідно проводити в терміновому порядку для розслідування серйозних скарг, серйозних аварій і «потенційних помилок», інцидентів і випадків порушень. </w:t>
      </w:r>
      <w:r w:rsidR="00C22926">
        <w:rPr>
          <w:rFonts w:ascii="Times New Roman" w:hAnsi="Times New Roman"/>
          <w:sz w:val="28"/>
          <w:szCs w:val="28"/>
          <w:lang w:val="uk-UA"/>
        </w:rPr>
        <w:t>Втім, з</w:t>
      </w:r>
      <w:r w:rsidRPr="003B0B6A">
        <w:rPr>
          <w:rFonts w:ascii="Times New Roman" w:hAnsi="Times New Roman"/>
          <w:sz w:val="28"/>
          <w:szCs w:val="28"/>
          <w:lang w:val="uk-UA"/>
        </w:rPr>
        <w:t>азначен</w:t>
      </w:r>
      <w:r w:rsidR="00C22926">
        <w:rPr>
          <w:rFonts w:ascii="Times New Roman" w:hAnsi="Times New Roman"/>
          <w:sz w:val="28"/>
          <w:szCs w:val="28"/>
          <w:lang w:val="uk-UA"/>
        </w:rPr>
        <w:t>е</w:t>
      </w:r>
      <w:r w:rsidRPr="003B0B6A">
        <w:rPr>
          <w:rFonts w:ascii="Times New Roman" w:hAnsi="Times New Roman"/>
          <w:sz w:val="28"/>
          <w:szCs w:val="28"/>
          <w:lang w:val="uk-UA"/>
        </w:rPr>
        <w:t xml:space="preserve"> положення у </w:t>
      </w:r>
      <w:r w:rsidR="00C22926">
        <w:rPr>
          <w:rFonts w:ascii="Times New Roman" w:hAnsi="Times New Roman"/>
          <w:sz w:val="28"/>
          <w:szCs w:val="28"/>
          <w:lang w:val="uk-UA"/>
        </w:rPr>
        <w:t>законопроекті</w:t>
      </w:r>
      <w:r w:rsidRPr="003B0B6A">
        <w:rPr>
          <w:rFonts w:ascii="Times New Roman" w:hAnsi="Times New Roman"/>
          <w:sz w:val="28"/>
          <w:szCs w:val="28"/>
          <w:lang w:val="uk-UA"/>
        </w:rPr>
        <w:t xml:space="preserve"> не враховано.</w:t>
      </w:r>
    </w:p>
    <w:p w14:paraId="05099024" w14:textId="77777777" w:rsidR="00D164F6" w:rsidRDefault="0056762D" w:rsidP="003B0B6A">
      <w:pPr>
        <w:pStyle w:val="1"/>
        <w:tabs>
          <w:tab w:val="left" w:pos="851"/>
        </w:tabs>
        <w:spacing w:after="0" w:line="240" w:lineRule="auto"/>
        <w:ind w:left="0" w:firstLine="567"/>
        <w:jc w:val="both"/>
        <w:rPr>
          <w:rFonts w:ascii="Times New Roman" w:hAnsi="Times New Roman"/>
          <w:sz w:val="28"/>
          <w:szCs w:val="28"/>
          <w:lang w:val="uk-UA"/>
        </w:rPr>
      </w:pPr>
      <w:r>
        <w:rPr>
          <w:rFonts w:ascii="Times New Roman" w:hAnsi="Times New Roman"/>
          <w:sz w:val="28"/>
          <w:szCs w:val="28"/>
          <w:lang w:val="uk-UA"/>
        </w:rPr>
        <w:t xml:space="preserve">У законопроекті міститься пропозиція щодо </w:t>
      </w:r>
      <w:r w:rsidRPr="003B0B6A">
        <w:rPr>
          <w:rFonts w:ascii="Times New Roman" w:hAnsi="Times New Roman"/>
          <w:sz w:val="28"/>
          <w:szCs w:val="28"/>
          <w:lang w:val="uk-UA"/>
        </w:rPr>
        <w:t>доповн</w:t>
      </w:r>
      <w:r>
        <w:rPr>
          <w:rFonts w:ascii="Times New Roman" w:hAnsi="Times New Roman"/>
          <w:sz w:val="28"/>
          <w:szCs w:val="28"/>
          <w:lang w:val="uk-UA"/>
        </w:rPr>
        <w:t xml:space="preserve">ення </w:t>
      </w:r>
      <w:r w:rsidRPr="003B0B6A">
        <w:rPr>
          <w:rFonts w:ascii="Times New Roman" w:hAnsi="Times New Roman"/>
          <w:sz w:val="28"/>
          <w:szCs w:val="28"/>
          <w:lang w:val="uk-UA"/>
        </w:rPr>
        <w:t>Закон</w:t>
      </w:r>
      <w:r>
        <w:rPr>
          <w:rFonts w:ascii="Times New Roman" w:hAnsi="Times New Roman"/>
          <w:sz w:val="28"/>
          <w:szCs w:val="28"/>
          <w:lang w:val="uk-UA"/>
        </w:rPr>
        <w:t>у</w:t>
      </w:r>
      <w:r w:rsidRPr="003B0B6A">
        <w:rPr>
          <w:rFonts w:ascii="Times New Roman" w:hAnsi="Times New Roman"/>
          <w:sz w:val="28"/>
          <w:szCs w:val="28"/>
          <w:lang w:val="uk-UA"/>
        </w:rPr>
        <w:t xml:space="preserve"> України</w:t>
      </w:r>
      <w:r>
        <w:rPr>
          <w:rFonts w:ascii="Times New Roman" w:hAnsi="Times New Roman"/>
          <w:sz w:val="28"/>
          <w:szCs w:val="28"/>
          <w:lang w:val="uk-UA"/>
        </w:rPr>
        <w:t xml:space="preserve"> </w:t>
      </w:r>
      <w:r w:rsidRPr="00E77FE9">
        <w:rPr>
          <w:rFonts w:ascii="Times New Roman" w:hAnsi="Times New Roman"/>
          <w:sz w:val="28"/>
          <w:szCs w:val="28"/>
          <w:lang w:val="uk-UA"/>
        </w:rPr>
        <w:t>«Про об’єкти підвищеної небезпеки»</w:t>
      </w:r>
      <w:r w:rsidRPr="003B0B6A">
        <w:rPr>
          <w:rFonts w:ascii="Times New Roman" w:hAnsi="Times New Roman"/>
          <w:sz w:val="28"/>
          <w:szCs w:val="28"/>
          <w:lang w:val="uk-UA"/>
        </w:rPr>
        <w:t xml:space="preserve"> новою статтею </w:t>
      </w:r>
      <w:r>
        <w:rPr>
          <w:rFonts w:ascii="Times New Roman" w:hAnsi="Times New Roman"/>
          <w:sz w:val="28"/>
          <w:szCs w:val="28"/>
          <w:lang w:val="uk-UA"/>
        </w:rPr>
        <w:t>9</w:t>
      </w:r>
      <w:r w:rsidRPr="0062270F">
        <w:rPr>
          <w:rFonts w:ascii="Times New Roman" w:hAnsi="Times New Roman"/>
          <w:sz w:val="28"/>
          <w:szCs w:val="28"/>
          <w:vertAlign w:val="superscript"/>
          <w:lang w:val="uk-UA"/>
        </w:rPr>
        <w:t>1</w:t>
      </w:r>
      <w:r>
        <w:rPr>
          <w:rFonts w:ascii="Times New Roman" w:hAnsi="Times New Roman"/>
          <w:sz w:val="28"/>
          <w:szCs w:val="28"/>
          <w:lang w:val="uk-UA"/>
        </w:rPr>
        <w:t xml:space="preserve">, якою </w:t>
      </w:r>
      <w:r w:rsidR="003B0B6A" w:rsidRPr="003B0B6A">
        <w:rPr>
          <w:rFonts w:ascii="Times New Roman" w:hAnsi="Times New Roman"/>
          <w:sz w:val="28"/>
          <w:szCs w:val="28"/>
          <w:lang w:val="uk-UA"/>
        </w:rPr>
        <w:t xml:space="preserve">передбачається визначити обов’язок оператора надати компетентному органу розпорядчий документ, що визначає політику запобігання аваріям на об’єкті підвищеної небезпеки. Також визначається, що зміст, порядок розроблення політики запобігання аваріям на </w:t>
      </w:r>
      <w:r w:rsidR="003B0B6A" w:rsidRPr="003B0B6A">
        <w:rPr>
          <w:rFonts w:ascii="Times New Roman" w:hAnsi="Times New Roman"/>
          <w:sz w:val="28"/>
          <w:szCs w:val="28"/>
          <w:lang w:val="uk-UA"/>
        </w:rPr>
        <w:lastRenderedPageBreak/>
        <w:t xml:space="preserve">об’єкті підвищеної небезпеки, </w:t>
      </w:r>
      <w:r w:rsidR="003B0B6A" w:rsidRPr="00EA075C">
        <w:rPr>
          <w:rFonts w:ascii="Times New Roman" w:hAnsi="Times New Roman"/>
          <w:iCs/>
          <w:sz w:val="28"/>
          <w:szCs w:val="28"/>
          <w:lang w:val="uk-UA"/>
        </w:rPr>
        <w:t>її перегляду,</w:t>
      </w:r>
      <w:r w:rsidR="003B0B6A" w:rsidRPr="003B0B6A">
        <w:rPr>
          <w:rFonts w:ascii="Times New Roman" w:hAnsi="Times New Roman"/>
          <w:sz w:val="28"/>
          <w:szCs w:val="28"/>
          <w:lang w:val="uk-UA"/>
        </w:rPr>
        <w:t xml:space="preserve"> а також оцінки ефективності визначаються </w:t>
      </w:r>
      <w:r w:rsidR="003B0B6A" w:rsidRPr="00EA075C">
        <w:rPr>
          <w:rFonts w:ascii="Times New Roman" w:hAnsi="Times New Roman"/>
          <w:iCs/>
          <w:sz w:val="28"/>
          <w:szCs w:val="28"/>
          <w:lang w:val="uk-UA"/>
        </w:rPr>
        <w:t>центральним органом виконавчої влади</w:t>
      </w:r>
      <w:r w:rsidR="003B0B6A" w:rsidRPr="003B0B6A">
        <w:rPr>
          <w:rFonts w:ascii="Times New Roman" w:hAnsi="Times New Roman"/>
          <w:sz w:val="28"/>
          <w:szCs w:val="28"/>
          <w:lang w:val="uk-UA"/>
        </w:rPr>
        <w:t xml:space="preserve">, </w:t>
      </w:r>
      <w:r w:rsidR="003B0B6A" w:rsidRPr="00EA075C">
        <w:rPr>
          <w:rFonts w:ascii="Times New Roman" w:hAnsi="Times New Roman"/>
          <w:iCs/>
          <w:sz w:val="28"/>
          <w:szCs w:val="28"/>
          <w:lang w:val="uk-UA"/>
        </w:rPr>
        <w:t xml:space="preserve">що </w:t>
      </w:r>
      <w:r w:rsidR="006B1743">
        <w:rPr>
          <w:rFonts w:ascii="Times New Roman" w:hAnsi="Times New Roman"/>
          <w:iCs/>
          <w:sz w:val="28"/>
          <w:szCs w:val="28"/>
          <w:lang w:val="uk-UA"/>
        </w:rPr>
        <w:t>забезпечує формування</w:t>
      </w:r>
      <w:r w:rsidR="003B0B6A" w:rsidRPr="00EA075C">
        <w:rPr>
          <w:rFonts w:ascii="Times New Roman" w:hAnsi="Times New Roman"/>
          <w:iCs/>
          <w:sz w:val="28"/>
          <w:szCs w:val="28"/>
          <w:lang w:val="uk-UA"/>
        </w:rPr>
        <w:t xml:space="preserve"> державн</w:t>
      </w:r>
      <w:r w:rsidR="006B1743">
        <w:rPr>
          <w:rFonts w:ascii="Times New Roman" w:hAnsi="Times New Roman"/>
          <w:iCs/>
          <w:sz w:val="28"/>
          <w:szCs w:val="28"/>
          <w:lang w:val="uk-UA"/>
        </w:rPr>
        <w:t>ої</w:t>
      </w:r>
      <w:r w:rsidR="003B0B6A" w:rsidRPr="00EA075C">
        <w:rPr>
          <w:rFonts w:ascii="Times New Roman" w:hAnsi="Times New Roman"/>
          <w:iCs/>
          <w:sz w:val="28"/>
          <w:szCs w:val="28"/>
          <w:lang w:val="uk-UA"/>
        </w:rPr>
        <w:t xml:space="preserve"> політик</w:t>
      </w:r>
      <w:r w:rsidR="006B1743">
        <w:rPr>
          <w:rFonts w:ascii="Times New Roman" w:hAnsi="Times New Roman"/>
          <w:iCs/>
          <w:sz w:val="28"/>
          <w:szCs w:val="28"/>
          <w:lang w:val="uk-UA"/>
        </w:rPr>
        <w:t>и</w:t>
      </w:r>
      <w:r w:rsidR="003B0B6A" w:rsidRPr="00EA075C">
        <w:rPr>
          <w:rFonts w:ascii="Times New Roman" w:hAnsi="Times New Roman"/>
          <w:iCs/>
          <w:sz w:val="28"/>
          <w:szCs w:val="28"/>
          <w:lang w:val="uk-UA"/>
        </w:rPr>
        <w:t xml:space="preserve"> у сфері цивільного захисту.</w:t>
      </w:r>
      <w:r w:rsidR="00EA075C">
        <w:rPr>
          <w:rFonts w:ascii="Times New Roman" w:hAnsi="Times New Roman"/>
          <w:iCs/>
          <w:sz w:val="28"/>
          <w:szCs w:val="28"/>
          <w:lang w:val="uk-UA"/>
        </w:rPr>
        <w:t xml:space="preserve"> Ця пропозиція н</w:t>
      </w:r>
      <w:r w:rsidR="003B0B6A" w:rsidRPr="003B0B6A">
        <w:rPr>
          <w:rFonts w:ascii="Times New Roman" w:hAnsi="Times New Roman"/>
          <w:sz w:val="28"/>
          <w:szCs w:val="28"/>
          <w:lang w:val="uk-UA"/>
        </w:rPr>
        <w:t xml:space="preserve">е суперечить </w:t>
      </w:r>
      <w:r w:rsidR="003B0B6A" w:rsidRPr="00EA075C">
        <w:rPr>
          <w:rFonts w:ascii="Times New Roman" w:hAnsi="Times New Roman"/>
          <w:i/>
          <w:sz w:val="28"/>
          <w:szCs w:val="28"/>
          <w:lang w:val="uk-UA"/>
        </w:rPr>
        <w:t>статті 8 Директиви 2012/18/ЄС,</w:t>
      </w:r>
      <w:r w:rsidR="003B0B6A" w:rsidRPr="003B0B6A">
        <w:rPr>
          <w:rFonts w:ascii="Times New Roman" w:hAnsi="Times New Roman"/>
          <w:sz w:val="28"/>
          <w:szCs w:val="28"/>
          <w:lang w:val="uk-UA"/>
        </w:rPr>
        <w:t xml:space="preserve"> згідно із якою держави-члени повинні вимагати від оператора письмового оформлення документа, в якому встановлено політику запобігання значним аваріям, і забезпечити її належне виконання. Така політика повинна бути спрямована на забезпечення високого рівня захисту довкілля і здоров’я людини.</w:t>
      </w:r>
    </w:p>
    <w:p w14:paraId="5AEB7763" w14:textId="77777777" w:rsidR="003B0B6A" w:rsidRDefault="003B0B6A" w:rsidP="003B0B6A">
      <w:pPr>
        <w:pStyle w:val="1"/>
        <w:tabs>
          <w:tab w:val="left" w:pos="851"/>
        </w:tabs>
        <w:spacing w:after="0" w:line="240" w:lineRule="auto"/>
        <w:ind w:left="0" w:firstLine="567"/>
        <w:jc w:val="both"/>
        <w:rPr>
          <w:rFonts w:ascii="Times New Roman" w:hAnsi="Times New Roman"/>
          <w:sz w:val="28"/>
          <w:szCs w:val="28"/>
          <w:lang w:val="uk-UA"/>
        </w:rPr>
      </w:pPr>
      <w:r w:rsidRPr="003B0B6A">
        <w:rPr>
          <w:rFonts w:ascii="Times New Roman" w:hAnsi="Times New Roman"/>
          <w:sz w:val="28"/>
          <w:szCs w:val="28"/>
          <w:lang w:val="uk-UA"/>
        </w:rPr>
        <w:t xml:space="preserve">Водночас, слід зазначити, що відповідно до положень </w:t>
      </w:r>
      <w:r w:rsidR="00EA075C" w:rsidRPr="00EA075C">
        <w:rPr>
          <w:rFonts w:ascii="Times New Roman" w:hAnsi="Times New Roman"/>
          <w:i/>
          <w:sz w:val="28"/>
          <w:szCs w:val="28"/>
          <w:lang w:val="uk-UA"/>
        </w:rPr>
        <w:t xml:space="preserve">частини 4 </w:t>
      </w:r>
      <w:r w:rsidRPr="00EA075C">
        <w:rPr>
          <w:rFonts w:ascii="Times New Roman" w:hAnsi="Times New Roman"/>
          <w:i/>
          <w:sz w:val="28"/>
          <w:szCs w:val="28"/>
          <w:lang w:val="uk-UA"/>
        </w:rPr>
        <w:t>статті 8 Директиви 2012/18/ЄС</w:t>
      </w:r>
      <w:r w:rsidRPr="003B0B6A">
        <w:rPr>
          <w:rFonts w:ascii="Times New Roman" w:hAnsi="Times New Roman"/>
          <w:sz w:val="28"/>
          <w:szCs w:val="28"/>
          <w:lang w:val="uk-UA"/>
        </w:rPr>
        <w:t xml:space="preserve"> без обмеження статті 11 Директиви оператор повинен періодично переглядати та, за необхідності, </w:t>
      </w:r>
      <w:r w:rsidRPr="00EA075C">
        <w:rPr>
          <w:rFonts w:ascii="Times New Roman" w:hAnsi="Times New Roman"/>
          <w:iCs/>
          <w:sz w:val="28"/>
          <w:szCs w:val="28"/>
          <w:lang w:val="uk-UA"/>
        </w:rPr>
        <w:t>оновлювати політику запобігання значним аваріям принаймні кожні п</w:t>
      </w:r>
      <w:r w:rsidRPr="003B0B6A">
        <w:rPr>
          <w:rFonts w:ascii="Times New Roman" w:hAnsi="Times New Roman"/>
          <w:sz w:val="28"/>
          <w:szCs w:val="28"/>
          <w:lang w:val="uk-UA"/>
        </w:rPr>
        <w:t xml:space="preserve"> </w:t>
      </w:r>
      <w:r w:rsidRPr="00EA075C">
        <w:rPr>
          <w:rFonts w:ascii="Times New Roman" w:hAnsi="Times New Roman"/>
          <w:iCs/>
          <w:sz w:val="28"/>
          <w:szCs w:val="28"/>
          <w:lang w:val="uk-UA"/>
        </w:rPr>
        <w:t>’ять років.</w:t>
      </w:r>
      <w:r w:rsidRPr="003B0B6A">
        <w:rPr>
          <w:rFonts w:ascii="Times New Roman" w:hAnsi="Times New Roman"/>
          <w:sz w:val="28"/>
          <w:szCs w:val="28"/>
          <w:lang w:val="uk-UA"/>
        </w:rPr>
        <w:t xml:space="preserve"> Якщо цього вимагає національне законодавство, </w:t>
      </w:r>
      <w:r w:rsidRPr="003B0B6A">
        <w:rPr>
          <w:rFonts w:ascii="Times New Roman" w:hAnsi="Times New Roman"/>
          <w:iCs/>
          <w:sz w:val="28"/>
          <w:szCs w:val="28"/>
        </w:rPr>
        <w:t xml:space="preserve">оновлена політика запобігання значним аваріям </w:t>
      </w:r>
      <w:r w:rsidRPr="003B0B6A">
        <w:rPr>
          <w:rFonts w:ascii="Times New Roman" w:hAnsi="Times New Roman"/>
          <w:sz w:val="28"/>
          <w:szCs w:val="28"/>
          <w:lang w:val="uk-UA"/>
        </w:rPr>
        <w:t>невідкладно надсилається компетентному органу</w:t>
      </w:r>
      <w:r w:rsidR="0074554D">
        <w:rPr>
          <w:rStyle w:val="a6"/>
          <w:rFonts w:ascii="Times New Roman" w:hAnsi="Times New Roman"/>
          <w:sz w:val="28"/>
          <w:szCs w:val="28"/>
          <w:lang w:val="uk-UA"/>
        </w:rPr>
        <w:footnoteReference w:id="2"/>
      </w:r>
      <w:r w:rsidRPr="003B0B6A">
        <w:rPr>
          <w:rFonts w:ascii="Times New Roman" w:hAnsi="Times New Roman"/>
          <w:sz w:val="28"/>
          <w:szCs w:val="28"/>
          <w:lang w:val="uk-UA"/>
        </w:rPr>
        <w:t>.</w:t>
      </w:r>
    </w:p>
    <w:p w14:paraId="165007A7" w14:textId="77777777" w:rsidR="003B0B6A" w:rsidRPr="003B0B6A" w:rsidRDefault="00D7106F" w:rsidP="003B0B6A">
      <w:pPr>
        <w:pStyle w:val="1"/>
        <w:tabs>
          <w:tab w:val="left" w:pos="851"/>
        </w:tabs>
        <w:spacing w:after="0" w:line="240" w:lineRule="auto"/>
        <w:ind w:left="0" w:firstLine="567"/>
        <w:jc w:val="both"/>
        <w:rPr>
          <w:rFonts w:ascii="Times New Roman" w:hAnsi="Times New Roman"/>
          <w:sz w:val="28"/>
          <w:szCs w:val="28"/>
          <w:lang w:val="uk-UA"/>
        </w:rPr>
      </w:pPr>
      <w:r>
        <w:rPr>
          <w:rFonts w:ascii="Times New Roman" w:hAnsi="Times New Roman"/>
          <w:sz w:val="28"/>
          <w:szCs w:val="28"/>
          <w:lang w:val="uk-UA"/>
        </w:rPr>
        <w:t xml:space="preserve">Проектом Закону також пропонується викласти у новій редакції статті 10 </w:t>
      </w:r>
      <w:r w:rsidR="00043A26">
        <w:rPr>
          <w:rFonts w:ascii="Times New Roman" w:hAnsi="Times New Roman"/>
          <w:sz w:val="28"/>
          <w:szCs w:val="28"/>
          <w:lang w:val="uk-UA"/>
        </w:rPr>
        <w:t>та</w:t>
      </w:r>
      <w:r>
        <w:rPr>
          <w:rFonts w:ascii="Times New Roman" w:hAnsi="Times New Roman"/>
          <w:sz w:val="28"/>
          <w:szCs w:val="28"/>
          <w:lang w:val="uk-UA"/>
        </w:rPr>
        <w:t xml:space="preserve"> 11 Закону України </w:t>
      </w:r>
      <w:r w:rsidRPr="00E77FE9">
        <w:rPr>
          <w:rFonts w:ascii="Times New Roman" w:hAnsi="Times New Roman"/>
          <w:sz w:val="28"/>
          <w:szCs w:val="28"/>
          <w:lang w:val="uk-UA"/>
        </w:rPr>
        <w:t>«Про об’єкти підвищеної небезпеки»</w:t>
      </w:r>
      <w:r>
        <w:rPr>
          <w:rFonts w:ascii="Times New Roman" w:hAnsi="Times New Roman"/>
          <w:sz w:val="28"/>
          <w:szCs w:val="28"/>
          <w:lang w:val="uk-UA"/>
        </w:rPr>
        <w:t xml:space="preserve">, положеннями яких передбачити </w:t>
      </w:r>
      <w:r w:rsidR="003B0B6A" w:rsidRPr="003B0B6A">
        <w:rPr>
          <w:rFonts w:ascii="Times New Roman" w:hAnsi="Times New Roman"/>
          <w:sz w:val="28"/>
          <w:szCs w:val="28"/>
          <w:lang w:val="uk-UA"/>
        </w:rPr>
        <w:t>підготовку оператором звіту про заходи безпеки на об’єкті підвищеної небезпеки 1 класу, та затвердження власним розпорядчим документом оператора плану локалізації і ліквідації аварій</w:t>
      </w:r>
      <w:r w:rsidR="00043A26">
        <w:rPr>
          <w:rFonts w:ascii="Times New Roman" w:hAnsi="Times New Roman"/>
          <w:sz w:val="28"/>
          <w:szCs w:val="28"/>
          <w:lang w:val="uk-UA"/>
        </w:rPr>
        <w:t>, що</w:t>
      </w:r>
      <w:r w:rsidR="003B0B6A" w:rsidRPr="003B0B6A">
        <w:rPr>
          <w:rFonts w:ascii="Times New Roman" w:hAnsi="Times New Roman"/>
          <w:sz w:val="28"/>
          <w:szCs w:val="28"/>
          <w:lang w:val="uk-UA"/>
        </w:rPr>
        <w:t xml:space="preserve"> за своєю метою не супереч</w:t>
      </w:r>
      <w:r w:rsidR="00043A26">
        <w:rPr>
          <w:rFonts w:ascii="Times New Roman" w:hAnsi="Times New Roman"/>
          <w:sz w:val="28"/>
          <w:szCs w:val="28"/>
          <w:lang w:val="uk-UA"/>
        </w:rPr>
        <w:t>и</w:t>
      </w:r>
      <w:r w:rsidR="003B0B6A" w:rsidRPr="003B0B6A">
        <w:rPr>
          <w:rFonts w:ascii="Times New Roman" w:hAnsi="Times New Roman"/>
          <w:sz w:val="28"/>
          <w:szCs w:val="28"/>
          <w:lang w:val="uk-UA"/>
        </w:rPr>
        <w:t xml:space="preserve">ть </w:t>
      </w:r>
      <w:r w:rsidR="003B0B6A" w:rsidRPr="00043A26">
        <w:rPr>
          <w:rFonts w:ascii="Times New Roman" w:hAnsi="Times New Roman"/>
          <w:i/>
          <w:sz w:val="28"/>
          <w:szCs w:val="28"/>
          <w:lang w:val="uk-UA"/>
        </w:rPr>
        <w:t xml:space="preserve">статтям </w:t>
      </w:r>
      <w:r w:rsidR="00043A26" w:rsidRPr="00043A26">
        <w:rPr>
          <w:rFonts w:ascii="Times New Roman" w:hAnsi="Times New Roman"/>
          <w:i/>
          <w:sz w:val="28"/>
          <w:szCs w:val="28"/>
          <w:lang w:val="uk-UA"/>
        </w:rPr>
        <w:t>10</w:t>
      </w:r>
      <w:r w:rsidR="00043A26">
        <w:rPr>
          <w:rFonts w:ascii="Times New Roman" w:hAnsi="Times New Roman"/>
          <w:sz w:val="28"/>
          <w:szCs w:val="28"/>
          <w:lang w:val="uk-UA"/>
        </w:rPr>
        <w:t xml:space="preserve"> та</w:t>
      </w:r>
      <w:r w:rsidR="003B0B6A" w:rsidRPr="003B0B6A">
        <w:rPr>
          <w:rFonts w:ascii="Times New Roman" w:hAnsi="Times New Roman"/>
          <w:sz w:val="28"/>
          <w:szCs w:val="28"/>
          <w:lang w:val="uk-UA"/>
        </w:rPr>
        <w:t xml:space="preserve"> </w:t>
      </w:r>
      <w:r w:rsidR="003B0B6A" w:rsidRPr="00043A26">
        <w:rPr>
          <w:rFonts w:ascii="Times New Roman" w:hAnsi="Times New Roman"/>
          <w:i/>
          <w:sz w:val="28"/>
          <w:szCs w:val="28"/>
          <w:lang w:val="uk-UA"/>
        </w:rPr>
        <w:t>12 Директиви 2012/18/ЄС</w:t>
      </w:r>
      <w:r w:rsidR="003B0B6A" w:rsidRPr="003B0B6A">
        <w:rPr>
          <w:rFonts w:ascii="Times New Roman" w:hAnsi="Times New Roman"/>
          <w:sz w:val="28"/>
          <w:szCs w:val="28"/>
          <w:lang w:val="uk-UA"/>
        </w:rPr>
        <w:t>.</w:t>
      </w:r>
    </w:p>
    <w:p w14:paraId="174260B8" w14:textId="77777777" w:rsidR="003B0B6A" w:rsidRPr="003B0B6A" w:rsidRDefault="0003508E" w:rsidP="003B0B6A">
      <w:pPr>
        <w:pStyle w:val="1"/>
        <w:tabs>
          <w:tab w:val="left" w:pos="851"/>
        </w:tabs>
        <w:spacing w:after="0" w:line="240" w:lineRule="auto"/>
        <w:ind w:left="0" w:firstLine="567"/>
        <w:jc w:val="both"/>
        <w:rPr>
          <w:rFonts w:ascii="Times New Roman" w:hAnsi="Times New Roman"/>
          <w:sz w:val="28"/>
          <w:szCs w:val="28"/>
          <w:lang w:val="uk-UA"/>
        </w:rPr>
      </w:pPr>
      <w:r>
        <w:rPr>
          <w:rFonts w:ascii="Times New Roman" w:hAnsi="Times New Roman"/>
          <w:sz w:val="28"/>
          <w:szCs w:val="28"/>
          <w:lang w:val="uk-UA"/>
        </w:rPr>
        <w:t xml:space="preserve">При цьому слід </w:t>
      </w:r>
      <w:r w:rsidR="00660478">
        <w:rPr>
          <w:rFonts w:ascii="Times New Roman" w:hAnsi="Times New Roman"/>
          <w:sz w:val="28"/>
          <w:szCs w:val="28"/>
          <w:lang w:val="uk-UA"/>
        </w:rPr>
        <w:t>зауважити, що</w:t>
      </w:r>
      <w:r w:rsidR="003B0B6A" w:rsidRPr="003B0B6A">
        <w:rPr>
          <w:rFonts w:ascii="Times New Roman" w:hAnsi="Times New Roman"/>
          <w:sz w:val="28"/>
          <w:szCs w:val="28"/>
          <w:lang w:val="uk-UA"/>
        </w:rPr>
        <w:t xml:space="preserve"> положеннями </w:t>
      </w:r>
      <w:r w:rsidR="00660478" w:rsidRPr="00660478">
        <w:rPr>
          <w:rFonts w:ascii="Times New Roman" w:hAnsi="Times New Roman"/>
          <w:i/>
          <w:sz w:val="28"/>
          <w:szCs w:val="28"/>
          <w:lang w:val="uk-UA"/>
        </w:rPr>
        <w:t>частини</w:t>
      </w:r>
      <w:r w:rsidR="003B0B6A" w:rsidRPr="00660478">
        <w:rPr>
          <w:rFonts w:ascii="Times New Roman" w:hAnsi="Times New Roman"/>
          <w:i/>
          <w:sz w:val="28"/>
          <w:szCs w:val="28"/>
          <w:lang w:val="uk-UA"/>
        </w:rPr>
        <w:t xml:space="preserve"> 5 статті 10 Директиви</w:t>
      </w:r>
      <w:r w:rsidR="00660478">
        <w:rPr>
          <w:rFonts w:ascii="Times New Roman" w:hAnsi="Times New Roman"/>
          <w:i/>
          <w:sz w:val="28"/>
          <w:szCs w:val="28"/>
          <w:lang w:val="uk-UA"/>
        </w:rPr>
        <w:t xml:space="preserve"> </w:t>
      </w:r>
      <w:r w:rsidR="00660478" w:rsidRPr="00043A26">
        <w:rPr>
          <w:rFonts w:ascii="Times New Roman" w:hAnsi="Times New Roman"/>
          <w:i/>
          <w:sz w:val="28"/>
          <w:szCs w:val="28"/>
          <w:lang w:val="uk-UA"/>
        </w:rPr>
        <w:t>2012/18/ЄС</w:t>
      </w:r>
      <w:r w:rsidR="003B0B6A" w:rsidRPr="003B0B6A">
        <w:rPr>
          <w:rFonts w:ascii="Times New Roman" w:hAnsi="Times New Roman"/>
          <w:sz w:val="28"/>
          <w:szCs w:val="28"/>
          <w:lang w:val="uk-UA"/>
        </w:rPr>
        <w:t xml:space="preserve"> передбачається, що без обмеження статті 11 оператор повинен періодично переглядати та за необхідності оновлювати звіт про заходи безпеки </w:t>
      </w:r>
      <w:r w:rsidR="003B0B6A" w:rsidRPr="00660478">
        <w:rPr>
          <w:rFonts w:ascii="Times New Roman" w:hAnsi="Times New Roman"/>
          <w:iCs/>
          <w:sz w:val="28"/>
          <w:szCs w:val="28"/>
          <w:lang w:val="uk-UA"/>
        </w:rPr>
        <w:t xml:space="preserve">принаймні кожні </w:t>
      </w:r>
      <w:r w:rsidR="00660478" w:rsidRPr="00660478">
        <w:rPr>
          <w:rFonts w:ascii="Times New Roman" w:hAnsi="Times New Roman"/>
          <w:iCs/>
          <w:sz w:val="28"/>
          <w:szCs w:val="28"/>
          <w:lang w:val="uk-UA"/>
        </w:rPr>
        <w:t>п’ять</w:t>
      </w:r>
      <w:r w:rsidR="003B0B6A" w:rsidRPr="00660478">
        <w:rPr>
          <w:rFonts w:ascii="Times New Roman" w:hAnsi="Times New Roman"/>
          <w:iCs/>
          <w:sz w:val="28"/>
          <w:szCs w:val="28"/>
          <w:lang w:val="uk-UA"/>
        </w:rPr>
        <w:t xml:space="preserve"> років.</w:t>
      </w:r>
      <w:r w:rsidR="003B0B6A" w:rsidRPr="003B0B6A">
        <w:rPr>
          <w:rFonts w:ascii="Times New Roman" w:hAnsi="Times New Roman"/>
          <w:sz w:val="28"/>
          <w:szCs w:val="28"/>
          <w:lang w:val="uk-UA"/>
        </w:rPr>
        <w:t xml:space="preserve"> Оператор також повинен переглядати, і, за необхідності, оновлювати звіт про заходи безпеки </w:t>
      </w:r>
      <w:r w:rsidR="003B0B6A" w:rsidRPr="003B0B6A">
        <w:rPr>
          <w:rFonts w:ascii="Times New Roman" w:hAnsi="Times New Roman"/>
          <w:iCs/>
          <w:sz w:val="28"/>
          <w:szCs w:val="28"/>
        </w:rPr>
        <w:t>після настання значної аварії на його підприємстві</w:t>
      </w:r>
      <w:r w:rsidR="003B0B6A" w:rsidRPr="003B0B6A">
        <w:rPr>
          <w:rFonts w:ascii="Times New Roman" w:hAnsi="Times New Roman"/>
          <w:sz w:val="28"/>
          <w:szCs w:val="28"/>
          <w:lang w:val="uk-UA"/>
        </w:rPr>
        <w:t xml:space="preserve">, </w:t>
      </w:r>
      <w:r w:rsidR="003B0B6A" w:rsidRPr="003B0B6A">
        <w:rPr>
          <w:rFonts w:ascii="Times New Roman" w:hAnsi="Times New Roman"/>
          <w:iCs/>
          <w:sz w:val="28"/>
          <w:szCs w:val="28"/>
        </w:rPr>
        <w:t>а також у будь-який інший час за ініціативи оператора або на вимогу компетентного органу,</w:t>
      </w:r>
      <w:r w:rsidR="003B0B6A" w:rsidRPr="003B0B6A">
        <w:rPr>
          <w:rFonts w:ascii="Times New Roman" w:hAnsi="Times New Roman"/>
          <w:sz w:val="28"/>
          <w:szCs w:val="28"/>
          <w:lang w:val="uk-UA"/>
        </w:rPr>
        <w:t xml:space="preserve"> якщо це обґрунтовано новими обставинами або новими технічними знаннями з питань безпеки, в тому числі знаннями, отриманими в результаті аналізу аварій або, мірою можливого, «потенційних помилок» і вдосконалення знань, що стосуються оцінювання загроз.</w:t>
      </w:r>
      <w:r w:rsidR="00660478">
        <w:rPr>
          <w:rFonts w:ascii="Times New Roman" w:hAnsi="Times New Roman"/>
          <w:sz w:val="28"/>
          <w:szCs w:val="28"/>
          <w:lang w:val="uk-UA"/>
        </w:rPr>
        <w:t xml:space="preserve"> </w:t>
      </w:r>
      <w:r w:rsidR="00660478" w:rsidRPr="00660478">
        <w:rPr>
          <w:rFonts w:ascii="Times New Roman" w:hAnsi="Times New Roman"/>
          <w:sz w:val="28"/>
          <w:szCs w:val="28"/>
          <w:lang w:val="uk-UA"/>
        </w:rPr>
        <w:t>Оновлений звіт про заходи безпеки або його оновлені частини повинен бути надісланий</w:t>
      </w:r>
      <w:r w:rsidR="00660478">
        <w:rPr>
          <w:rFonts w:ascii="Times New Roman" w:hAnsi="Times New Roman"/>
          <w:sz w:val="28"/>
          <w:szCs w:val="28"/>
          <w:lang w:val="uk-UA"/>
        </w:rPr>
        <w:t xml:space="preserve"> </w:t>
      </w:r>
      <w:r w:rsidR="00660478" w:rsidRPr="00660478">
        <w:rPr>
          <w:rFonts w:ascii="Times New Roman" w:hAnsi="Times New Roman"/>
          <w:sz w:val="28"/>
          <w:szCs w:val="28"/>
          <w:lang w:val="uk-UA"/>
        </w:rPr>
        <w:t>компетентному органу без зволікань.</w:t>
      </w:r>
    </w:p>
    <w:p w14:paraId="68853E85" w14:textId="77777777" w:rsidR="003B0B6A" w:rsidRPr="003B0B6A" w:rsidRDefault="00660478" w:rsidP="003B0B6A">
      <w:pPr>
        <w:pStyle w:val="1"/>
        <w:tabs>
          <w:tab w:val="left" w:pos="851"/>
        </w:tabs>
        <w:spacing w:after="0" w:line="240" w:lineRule="auto"/>
        <w:ind w:left="0" w:firstLine="567"/>
        <w:jc w:val="both"/>
        <w:rPr>
          <w:rFonts w:ascii="Times New Roman" w:hAnsi="Times New Roman"/>
          <w:sz w:val="28"/>
          <w:szCs w:val="28"/>
          <w:lang w:val="uk-UA"/>
        </w:rPr>
      </w:pPr>
      <w:r>
        <w:rPr>
          <w:rFonts w:ascii="Times New Roman" w:hAnsi="Times New Roman"/>
          <w:sz w:val="28"/>
          <w:szCs w:val="28"/>
          <w:lang w:val="uk-UA"/>
        </w:rPr>
        <w:t xml:space="preserve">У зв’язку з цим варто зазначити, що </w:t>
      </w:r>
      <w:r w:rsidR="003B0B6A" w:rsidRPr="003B0B6A">
        <w:rPr>
          <w:rFonts w:ascii="Times New Roman" w:hAnsi="Times New Roman"/>
          <w:sz w:val="28"/>
          <w:szCs w:val="28"/>
          <w:lang w:val="uk-UA"/>
        </w:rPr>
        <w:t xml:space="preserve">оскільки положеннями статті 10 </w:t>
      </w:r>
      <w:r w:rsidR="00493784">
        <w:rPr>
          <w:rFonts w:ascii="Times New Roman" w:hAnsi="Times New Roman"/>
          <w:sz w:val="28"/>
          <w:szCs w:val="28"/>
          <w:lang w:val="uk-UA"/>
        </w:rPr>
        <w:t xml:space="preserve">Закону України </w:t>
      </w:r>
      <w:r w:rsidR="00493784" w:rsidRPr="00E77FE9">
        <w:rPr>
          <w:rFonts w:ascii="Times New Roman" w:hAnsi="Times New Roman"/>
          <w:sz w:val="28"/>
          <w:szCs w:val="28"/>
          <w:lang w:val="uk-UA"/>
        </w:rPr>
        <w:t>«Про об’єкти підвищеної небезпеки»</w:t>
      </w:r>
      <w:r w:rsidR="00493784">
        <w:rPr>
          <w:rFonts w:ascii="Times New Roman" w:hAnsi="Times New Roman"/>
          <w:sz w:val="28"/>
          <w:szCs w:val="28"/>
          <w:lang w:val="uk-UA"/>
        </w:rPr>
        <w:t xml:space="preserve"> </w:t>
      </w:r>
      <w:r w:rsidR="003B0B6A" w:rsidRPr="003B0B6A">
        <w:rPr>
          <w:rFonts w:ascii="Times New Roman" w:hAnsi="Times New Roman"/>
          <w:sz w:val="28"/>
          <w:szCs w:val="28"/>
          <w:lang w:val="uk-UA"/>
        </w:rPr>
        <w:t>у редакції</w:t>
      </w:r>
      <w:r w:rsidR="00493784">
        <w:rPr>
          <w:rFonts w:ascii="Times New Roman" w:hAnsi="Times New Roman"/>
          <w:sz w:val="28"/>
          <w:szCs w:val="28"/>
          <w:lang w:val="uk-UA"/>
        </w:rPr>
        <w:t>,</w:t>
      </w:r>
      <w:r w:rsidR="003B0B6A" w:rsidRPr="003B0B6A">
        <w:rPr>
          <w:rFonts w:ascii="Times New Roman" w:hAnsi="Times New Roman"/>
          <w:sz w:val="28"/>
          <w:szCs w:val="28"/>
          <w:lang w:val="uk-UA"/>
        </w:rPr>
        <w:t xml:space="preserve"> </w:t>
      </w:r>
      <w:r w:rsidR="00493784">
        <w:rPr>
          <w:rFonts w:ascii="Times New Roman" w:hAnsi="Times New Roman"/>
          <w:sz w:val="28"/>
          <w:szCs w:val="28"/>
          <w:lang w:val="uk-UA"/>
        </w:rPr>
        <w:t xml:space="preserve">запропонованій </w:t>
      </w:r>
      <w:r w:rsidR="003B0B6A" w:rsidRPr="003B0B6A">
        <w:rPr>
          <w:rFonts w:ascii="Times New Roman" w:hAnsi="Times New Roman"/>
          <w:sz w:val="28"/>
          <w:szCs w:val="28"/>
          <w:lang w:val="uk-UA"/>
        </w:rPr>
        <w:t>проект</w:t>
      </w:r>
      <w:r w:rsidR="00493784">
        <w:rPr>
          <w:rFonts w:ascii="Times New Roman" w:hAnsi="Times New Roman"/>
          <w:sz w:val="28"/>
          <w:szCs w:val="28"/>
          <w:lang w:val="uk-UA"/>
        </w:rPr>
        <w:t>ом</w:t>
      </w:r>
      <w:r w:rsidR="003B0B6A" w:rsidRPr="003B0B6A">
        <w:rPr>
          <w:rFonts w:ascii="Times New Roman" w:hAnsi="Times New Roman"/>
          <w:sz w:val="28"/>
          <w:szCs w:val="28"/>
          <w:lang w:val="uk-UA"/>
        </w:rPr>
        <w:t xml:space="preserve"> Закону</w:t>
      </w:r>
      <w:r w:rsidR="00493784">
        <w:rPr>
          <w:rFonts w:ascii="Times New Roman" w:hAnsi="Times New Roman"/>
          <w:sz w:val="28"/>
          <w:szCs w:val="28"/>
          <w:lang w:val="uk-UA"/>
        </w:rPr>
        <w:t>,</w:t>
      </w:r>
      <w:r w:rsidR="003B0B6A" w:rsidRPr="003B0B6A">
        <w:rPr>
          <w:rFonts w:ascii="Times New Roman" w:hAnsi="Times New Roman"/>
          <w:sz w:val="28"/>
          <w:szCs w:val="28"/>
          <w:lang w:val="uk-UA"/>
        </w:rPr>
        <w:t xml:space="preserve"> передбачено, що порядок розроблення та перегляду звіту, вимоги до його змісту </w:t>
      </w:r>
      <w:r w:rsidR="00493784">
        <w:rPr>
          <w:rFonts w:ascii="Times New Roman" w:hAnsi="Times New Roman"/>
          <w:sz w:val="28"/>
          <w:szCs w:val="28"/>
          <w:lang w:val="uk-UA"/>
        </w:rPr>
        <w:t>в</w:t>
      </w:r>
      <w:r w:rsidR="003B0B6A" w:rsidRPr="003B0B6A">
        <w:rPr>
          <w:rFonts w:ascii="Times New Roman" w:hAnsi="Times New Roman"/>
          <w:sz w:val="28"/>
          <w:szCs w:val="28"/>
          <w:lang w:val="uk-UA"/>
        </w:rPr>
        <w:t xml:space="preserve">становлюються центральним органом виконавчої влади, що </w:t>
      </w:r>
      <w:r w:rsidR="00B374B4">
        <w:rPr>
          <w:rFonts w:ascii="Times New Roman" w:hAnsi="Times New Roman"/>
          <w:sz w:val="28"/>
          <w:szCs w:val="28"/>
          <w:lang w:val="uk-UA"/>
        </w:rPr>
        <w:t xml:space="preserve">забезпечує </w:t>
      </w:r>
      <w:r w:rsidR="003B0B6A" w:rsidRPr="003B0B6A">
        <w:rPr>
          <w:rFonts w:ascii="Times New Roman" w:hAnsi="Times New Roman"/>
          <w:sz w:val="28"/>
          <w:szCs w:val="28"/>
          <w:lang w:val="uk-UA"/>
        </w:rPr>
        <w:t>форму</w:t>
      </w:r>
      <w:r w:rsidR="00B374B4">
        <w:rPr>
          <w:rFonts w:ascii="Times New Roman" w:hAnsi="Times New Roman"/>
          <w:sz w:val="28"/>
          <w:szCs w:val="28"/>
          <w:lang w:val="uk-UA"/>
        </w:rPr>
        <w:t>вання</w:t>
      </w:r>
      <w:r w:rsidR="003B0B6A" w:rsidRPr="003B0B6A">
        <w:rPr>
          <w:rFonts w:ascii="Times New Roman" w:hAnsi="Times New Roman"/>
          <w:sz w:val="28"/>
          <w:szCs w:val="28"/>
          <w:lang w:val="uk-UA"/>
        </w:rPr>
        <w:t xml:space="preserve"> державн</w:t>
      </w:r>
      <w:r w:rsidR="00B374B4">
        <w:rPr>
          <w:rFonts w:ascii="Times New Roman" w:hAnsi="Times New Roman"/>
          <w:sz w:val="28"/>
          <w:szCs w:val="28"/>
          <w:lang w:val="uk-UA"/>
        </w:rPr>
        <w:t>ої</w:t>
      </w:r>
      <w:r w:rsidR="003B0B6A" w:rsidRPr="003B0B6A">
        <w:rPr>
          <w:rFonts w:ascii="Times New Roman" w:hAnsi="Times New Roman"/>
          <w:sz w:val="28"/>
          <w:szCs w:val="28"/>
          <w:lang w:val="uk-UA"/>
        </w:rPr>
        <w:t xml:space="preserve"> політик</w:t>
      </w:r>
      <w:r w:rsidR="00B374B4">
        <w:rPr>
          <w:rFonts w:ascii="Times New Roman" w:hAnsi="Times New Roman"/>
          <w:sz w:val="28"/>
          <w:szCs w:val="28"/>
          <w:lang w:val="uk-UA"/>
        </w:rPr>
        <w:t>и</w:t>
      </w:r>
      <w:r w:rsidR="003B0B6A" w:rsidRPr="003B0B6A">
        <w:rPr>
          <w:rFonts w:ascii="Times New Roman" w:hAnsi="Times New Roman"/>
          <w:sz w:val="28"/>
          <w:szCs w:val="28"/>
          <w:lang w:val="uk-UA"/>
        </w:rPr>
        <w:t xml:space="preserve"> у сфері цивільного захисту, положення </w:t>
      </w:r>
      <w:r w:rsidR="00493784" w:rsidRPr="00493784">
        <w:rPr>
          <w:rFonts w:ascii="Times New Roman" w:hAnsi="Times New Roman"/>
          <w:i/>
          <w:sz w:val="28"/>
          <w:szCs w:val="28"/>
          <w:lang w:val="uk-UA"/>
        </w:rPr>
        <w:t>частини</w:t>
      </w:r>
      <w:r w:rsidR="003B0B6A" w:rsidRPr="00493784">
        <w:rPr>
          <w:rFonts w:ascii="Times New Roman" w:hAnsi="Times New Roman"/>
          <w:i/>
          <w:sz w:val="28"/>
          <w:szCs w:val="28"/>
          <w:lang w:val="uk-UA"/>
        </w:rPr>
        <w:t xml:space="preserve"> 5 статті 10</w:t>
      </w:r>
      <w:r w:rsidR="003B0B6A" w:rsidRPr="003B0B6A">
        <w:rPr>
          <w:rFonts w:ascii="Times New Roman" w:hAnsi="Times New Roman"/>
          <w:sz w:val="28"/>
          <w:szCs w:val="28"/>
          <w:lang w:val="uk-UA"/>
        </w:rPr>
        <w:t xml:space="preserve"> </w:t>
      </w:r>
      <w:r w:rsidR="00493784" w:rsidRPr="00660478">
        <w:rPr>
          <w:rFonts w:ascii="Times New Roman" w:hAnsi="Times New Roman"/>
          <w:i/>
          <w:sz w:val="28"/>
          <w:szCs w:val="28"/>
          <w:lang w:val="uk-UA"/>
        </w:rPr>
        <w:t>Директиви</w:t>
      </w:r>
      <w:r w:rsidR="00493784">
        <w:rPr>
          <w:rFonts w:ascii="Times New Roman" w:hAnsi="Times New Roman"/>
          <w:i/>
          <w:sz w:val="28"/>
          <w:szCs w:val="28"/>
          <w:lang w:val="uk-UA"/>
        </w:rPr>
        <w:t xml:space="preserve"> </w:t>
      </w:r>
      <w:r w:rsidR="00493784" w:rsidRPr="00043A26">
        <w:rPr>
          <w:rFonts w:ascii="Times New Roman" w:hAnsi="Times New Roman"/>
          <w:i/>
          <w:sz w:val="28"/>
          <w:szCs w:val="28"/>
          <w:lang w:val="uk-UA"/>
        </w:rPr>
        <w:t>2012/18/ЄС</w:t>
      </w:r>
      <w:r w:rsidR="00493784" w:rsidRPr="003B0B6A">
        <w:rPr>
          <w:rFonts w:ascii="Times New Roman" w:hAnsi="Times New Roman"/>
          <w:sz w:val="28"/>
          <w:szCs w:val="28"/>
          <w:lang w:val="uk-UA"/>
        </w:rPr>
        <w:t xml:space="preserve"> </w:t>
      </w:r>
      <w:r w:rsidR="003B0B6A" w:rsidRPr="003B0B6A">
        <w:rPr>
          <w:rFonts w:ascii="Times New Roman" w:hAnsi="Times New Roman"/>
          <w:sz w:val="28"/>
          <w:szCs w:val="28"/>
          <w:lang w:val="uk-UA"/>
        </w:rPr>
        <w:t>можуть бути предметом регулювання підзаконних нормативно-правових актів.</w:t>
      </w:r>
    </w:p>
    <w:p w14:paraId="5ABC5FB0" w14:textId="4DD53260" w:rsidR="003B0B6A" w:rsidRPr="003B0B6A" w:rsidRDefault="003B0B6A" w:rsidP="003B0B6A">
      <w:pPr>
        <w:pStyle w:val="1"/>
        <w:tabs>
          <w:tab w:val="left" w:pos="851"/>
        </w:tabs>
        <w:spacing w:after="0" w:line="240" w:lineRule="auto"/>
        <w:ind w:left="0" w:firstLine="567"/>
        <w:jc w:val="both"/>
        <w:rPr>
          <w:rFonts w:ascii="Times New Roman" w:hAnsi="Times New Roman"/>
          <w:sz w:val="28"/>
          <w:szCs w:val="28"/>
          <w:lang w:val="uk-UA"/>
        </w:rPr>
      </w:pPr>
      <w:r w:rsidRPr="003B0B6A">
        <w:rPr>
          <w:rFonts w:ascii="Times New Roman" w:hAnsi="Times New Roman"/>
          <w:sz w:val="28"/>
          <w:szCs w:val="28"/>
          <w:lang w:val="uk-UA"/>
        </w:rPr>
        <w:lastRenderedPageBreak/>
        <w:t xml:space="preserve">Враховуючи </w:t>
      </w:r>
      <w:r w:rsidR="0003508E">
        <w:rPr>
          <w:rFonts w:ascii="Times New Roman" w:hAnsi="Times New Roman"/>
          <w:sz w:val="28"/>
          <w:szCs w:val="28"/>
          <w:lang w:val="uk-UA"/>
        </w:rPr>
        <w:t>все вище</w:t>
      </w:r>
      <w:r w:rsidRPr="003B0B6A">
        <w:rPr>
          <w:rFonts w:ascii="Times New Roman" w:hAnsi="Times New Roman"/>
          <w:sz w:val="28"/>
          <w:szCs w:val="28"/>
          <w:lang w:val="uk-UA"/>
        </w:rPr>
        <w:t xml:space="preserve">викладене, слід зазначити, що </w:t>
      </w:r>
      <w:r w:rsidR="0003508E">
        <w:rPr>
          <w:rFonts w:ascii="Times New Roman" w:hAnsi="Times New Roman"/>
          <w:sz w:val="28"/>
          <w:szCs w:val="28"/>
          <w:lang w:val="uk-UA"/>
        </w:rPr>
        <w:t xml:space="preserve">проект Закону </w:t>
      </w:r>
      <w:r w:rsidRPr="0003508E">
        <w:rPr>
          <w:rFonts w:ascii="Times New Roman" w:hAnsi="Times New Roman"/>
          <w:sz w:val="28"/>
          <w:szCs w:val="28"/>
          <w:lang w:val="uk-UA"/>
        </w:rPr>
        <w:t>не супереч</w:t>
      </w:r>
      <w:r w:rsidR="0003508E" w:rsidRPr="0003508E">
        <w:rPr>
          <w:rFonts w:ascii="Times New Roman" w:hAnsi="Times New Roman"/>
          <w:sz w:val="28"/>
          <w:szCs w:val="28"/>
          <w:lang w:val="uk-UA"/>
        </w:rPr>
        <w:t>и</w:t>
      </w:r>
      <w:r w:rsidRPr="0003508E">
        <w:rPr>
          <w:rFonts w:ascii="Times New Roman" w:hAnsi="Times New Roman"/>
          <w:sz w:val="28"/>
          <w:szCs w:val="28"/>
          <w:lang w:val="uk-UA"/>
        </w:rPr>
        <w:t xml:space="preserve">ть </w:t>
      </w:r>
      <w:r w:rsidR="0003508E" w:rsidRPr="0003508E">
        <w:rPr>
          <w:rFonts w:ascii="Times New Roman" w:hAnsi="Times New Roman"/>
          <w:sz w:val="28"/>
          <w:szCs w:val="28"/>
          <w:lang w:val="uk-UA"/>
        </w:rPr>
        <w:t>зобов’язанням України відпо</w:t>
      </w:r>
      <w:r w:rsidR="009C4564">
        <w:rPr>
          <w:rFonts w:ascii="Times New Roman" w:hAnsi="Times New Roman"/>
          <w:sz w:val="28"/>
          <w:szCs w:val="28"/>
          <w:lang w:val="uk-UA"/>
        </w:rPr>
        <w:t>відно до Угоди про асоціацію та</w:t>
      </w:r>
      <w:r w:rsidR="0003508E" w:rsidRPr="0003508E">
        <w:rPr>
          <w:rFonts w:ascii="Times New Roman" w:hAnsi="Times New Roman"/>
          <w:sz w:val="28"/>
          <w:szCs w:val="28"/>
          <w:lang w:val="uk-UA"/>
        </w:rPr>
        <w:t xml:space="preserve"> </w:t>
      </w:r>
      <w:r w:rsidRPr="0003508E">
        <w:rPr>
          <w:rFonts w:ascii="Times New Roman" w:hAnsi="Times New Roman"/>
          <w:sz w:val="28"/>
          <w:szCs w:val="28"/>
          <w:lang w:val="uk-UA"/>
        </w:rPr>
        <w:t>Директив</w:t>
      </w:r>
      <w:r w:rsidR="009C4564">
        <w:rPr>
          <w:rFonts w:ascii="Times New Roman" w:hAnsi="Times New Roman"/>
          <w:sz w:val="28"/>
          <w:szCs w:val="28"/>
          <w:lang w:val="uk-UA"/>
        </w:rPr>
        <w:t>і</w:t>
      </w:r>
      <w:r w:rsidRPr="0003508E">
        <w:rPr>
          <w:rFonts w:ascii="Times New Roman" w:hAnsi="Times New Roman"/>
          <w:sz w:val="28"/>
          <w:szCs w:val="28"/>
          <w:lang w:val="uk-UA"/>
        </w:rPr>
        <w:t xml:space="preserve"> 2012/18/ЄС, </w:t>
      </w:r>
      <w:r w:rsidRPr="003B0B6A">
        <w:rPr>
          <w:rFonts w:ascii="Times New Roman" w:hAnsi="Times New Roman"/>
          <w:sz w:val="28"/>
          <w:szCs w:val="28"/>
          <w:lang w:val="uk-UA"/>
        </w:rPr>
        <w:t xml:space="preserve">однак </w:t>
      </w:r>
      <w:r w:rsidR="0003508E" w:rsidRPr="0003508E">
        <w:rPr>
          <w:rFonts w:ascii="Times New Roman" w:hAnsi="Times New Roman"/>
          <w:sz w:val="28"/>
          <w:szCs w:val="28"/>
          <w:lang w:val="uk-UA"/>
        </w:rPr>
        <w:t>не в повній мірі враховує деякі її положення</w:t>
      </w:r>
      <w:r w:rsidR="0003508E">
        <w:rPr>
          <w:rFonts w:ascii="Times New Roman" w:hAnsi="Times New Roman"/>
          <w:sz w:val="28"/>
          <w:szCs w:val="28"/>
          <w:lang w:val="uk-UA"/>
        </w:rPr>
        <w:t>.</w:t>
      </w:r>
    </w:p>
    <w:p w14:paraId="07AFC7F2" w14:textId="77777777" w:rsidR="00604A12" w:rsidRPr="00330949" w:rsidRDefault="00604A12" w:rsidP="00604A12">
      <w:pPr>
        <w:spacing w:before="240"/>
        <w:ind w:firstLine="567"/>
        <w:jc w:val="both"/>
        <w:rPr>
          <w:bCs/>
        </w:rPr>
      </w:pPr>
      <w:bookmarkStart w:id="0" w:name="bookmark2"/>
      <w:r w:rsidRPr="00330949">
        <w:rPr>
          <w:rFonts w:eastAsia="Verdana"/>
          <w:b/>
          <w:bCs/>
        </w:rPr>
        <w:t>4.</w:t>
      </w:r>
      <w:r w:rsidRPr="00330949">
        <w:rPr>
          <w:rFonts w:eastAsia="Verdana"/>
          <w:bCs/>
        </w:rPr>
        <w:t>   </w:t>
      </w:r>
      <w:r w:rsidRPr="00330949">
        <w:rPr>
          <w:b/>
        </w:rPr>
        <w:t xml:space="preserve">Висновок Комітету з питань інтеграції України з Європейським Союзом. </w:t>
      </w:r>
    </w:p>
    <w:bookmarkEnd w:id="0"/>
    <w:p w14:paraId="7D963CB1" w14:textId="654B3F70" w:rsidR="00604A12" w:rsidRPr="003B0B6A" w:rsidRDefault="0003508E" w:rsidP="00604A12">
      <w:pPr>
        <w:spacing w:before="120"/>
        <w:ind w:firstLine="567"/>
        <w:jc w:val="both"/>
        <w:rPr>
          <w:color w:val="FF0000"/>
        </w:rPr>
      </w:pPr>
      <w:r>
        <w:t xml:space="preserve">Проект Закону </w:t>
      </w:r>
      <w:r w:rsidRPr="006B1743">
        <w:rPr>
          <w:b/>
        </w:rPr>
        <w:t>не суперечить</w:t>
      </w:r>
      <w:r w:rsidRPr="0003508E">
        <w:t xml:space="preserve"> зобов’язанням України відповідно до Угоди про асоціацію та Директив</w:t>
      </w:r>
      <w:r w:rsidR="007129FA">
        <w:t>і</w:t>
      </w:r>
      <w:r w:rsidRPr="0003508E">
        <w:t xml:space="preserve"> 2012/18/ЄС</w:t>
      </w:r>
      <w:r w:rsidR="007129FA">
        <w:t xml:space="preserve">. </w:t>
      </w:r>
      <w:r w:rsidR="007129FA">
        <w:rPr>
          <w:iCs/>
        </w:rPr>
        <w:t>Водно</w:t>
      </w:r>
      <w:bookmarkStart w:id="1" w:name="_GoBack"/>
      <w:bookmarkEnd w:id="1"/>
      <w:r w:rsidR="007129FA">
        <w:rPr>
          <w:iCs/>
        </w:rPr>
        <w:t>час, потребує доопрацювання з метою в</w:t>
      </w:r>
      <w:r w:rsidR="007129FA">
        <w:t>рахування зауважень, що містяться у цьому висновку.</w:t>
      </w:r>
      <w:r w:rsidR="00604A12" w:rsidRPr="003B0B6A">
        <w:rPr>
          <w:color w:val="FF0000"/>
        </w:rPr>
        <w:t xml:space="preserve"> </w:t>
      </w:r>
    </w:p>
    <w:p w14:paraId="07A351D5" w14:textId="77777777" w:rsidR="00604A12" w:rsidRDefault="00604A12" w:rsidP="00604A12">
      <w:pPr>
        <w:spacing w:before="120"/>
        <w:ind w:firstLine="567"/>
        <w:jc w:val="both"/>
      </w:pPr>
    </w:p>
    <w:p w14:paraId="1F7F0F95" w14:textId="760909DA" w:rsidR="007129FA" w:rsidRDefault="007129FA" w:rsidP="007129FA">
      <w:pPr>
        <w:spacing w:before="120"/>
        <w:ind w:firstLine="567"/>
        <w:jc w:val="both"/>
        <w:rPr>
          <w:color w:val="000000" w:themeColor="text1"/>
        </w:rPr>
      </w:pPr>
    </w:p>
    <w:p w14:paraId="1F8711DA" w14:textId="7FF61B37" w:rsidR="00604A12" w:rsidRPr="007129FA" w:rsidRDefault="00604A12" w:rsidP="00604A12">
      <w:pPr>
        <w:spacing w:before="120"/>
        <w:ind w:firstLine="567"/>
        <w:jc w:val="both"/>
      </w:pPr>
    </w:p>
    <w:p w14:paraId="1BC497E3" w14:textId="77777777" w:rsidR="00604A12" w:rsidRDefault="00604A12" w:rsidP="00604A12">
      <w:pPr>
        <w:spacing w:before="120"/>
        <w:ind w:firstLine="567"/>
        <w:jc w:val="both"/>
      </w:pPr>
    </w:p>
    <w:sectPr w:rsidR="00604A12" w:rsidSect="00E8208B">
      <w:headerReference w:type="even" r:id="rId8"/>
      <w:headerReference w:type="default" r:id="rId9"/>
      <w:footerReference w:type="even" r:id="rId10"/>
      <w:footerReference w:type="default" r:id="rId11"/>
      <w:headerReference w:type="first" r:id="rId12"/>
      <w:footerReference w:type="first" r:id="rId13"/>
      <w:pgSz w:w="11906" w:h="16838"/>
      <w:pgMar w:top="851" w:right="707" w:bottom="850" w:left="1276" w:header="708" w:footer="648" w:gutter="0"/>
      <w:cols w:space="708"/>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3D2393E" w14:textId="77777777" w:rsidR="001903FA" w:rsidRDefault="001903FA" w:rsidP="00604A12">
      <w:r>
        <w:separator/>
      </w:r>
    </w:p>
  </w:endnote>
  <w:endnote w:type="continuationSeparator" w:id="0">
    <w:p w14:paraId="35B02152" w14:textId="77777777" w:rsidR="001903FA" w:rsidRDefault="001903FA" w:rsidP="00604A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Microsoft Sans Serif">
    <w:panose1 w:val="020B0604020202020204"/>
    <w:charset w:val="CC"/>
    <w:family w:val="swiss"/>
    <w:pitch w:val="variable"/>
    <w:sig w:usb0="E5002EFF" w:usb1="C000605B" w:usb2="00000029" w:usb3="00000000" w:csb0="000101FF" w:csb1="00000000"/>
  </w:font>
  <w:font w:name="Antiqua">
    <w:altName w:val="Century Gothic"/>
    <w:panose1 w:val="00000000000000000000"/>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00006FF" w:usb1="4000205B" w:usb2="00000010" w:usb3="00000000" w:csb0="0000019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A818CC2" w14:textId="77777777" w:rsidR="00CA4142" w:rsidRDefault="00CA4142">
    <w:pPr>
      <w:pStyle w:val="a3"/>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87177402"/>
      <w:docPartObj>
        <w:docPartGallery w:val="Page Numbers (Bottom of Page)"/>
        <w:docPartUnique/>
      </w:docPartObj>
    </w:sdtPr>
    <w:sdtEndPr>
      <w:rPr>
        <w:sz w:val="24"/>
        <w:szCs w:val="24"/>
      </w:rPr>
    </w:sdtEndPr>
    <w:sdtContent>
      <w:p w14:paraId="7DF53490" w14:textId="5AE6411E" w:rsidR="00F87EE7" w:rsidRPr="00E1148D" w:rsidRDefault="00C90E71">
        <w:pPr>
          <w:pStyle w:val="a3"/>
          <w:jc w:val="center"/>
          <w:rPr>
            <w:sz w:val="24"/>
            <w:szCs w:val="24"/>
          </w:rPr>
        </w:pPr>
        <w:r w:rsidRPr="00E1148D">
          <w:rPr>
            <w:sz w:val="24"/>
            <w:szCs w:val="24"/>
          </w:rPr>
          <w:fldChar w:fldCharType="begin"/>
        </w:r>
        <w:r w:rsidRPr="00E1148D">
          <w:rPr>
            <w:sz w:val="24"/>
            <w:szCs w:val="24"/>
          </w:rPr>
          <w:instrText>PAGE   \* MERGEFORMAT</w:instrText>
        </w:r>
        <w:r w:rsidRPr="00E1148D">
          <w:rPr>
            <w:sz w:val="24"/>
            <w:szCs w:val="24"/>
          </w:rPr>
          <w:fldChar w:fldCharType="separate"/>
        </w:r>
        <w:r w:rsidR="009C4564">
          <w:rPr>
            <w:noProof/>
            <w:sz w:val="24"/>
            <w:szCs w:val="24"/>
          </w:rPr>
          <w:t>6</w:t>
        </w:r>
        <w:r w:rsidRPr="00E1148D">
          <w:rPr>
            <w:sz w:val="24"/>
            <w:szCs w:val="24"/>
          </w:rPr>
          <w:fldChar w:fldCharType="end"/>
        </w:r>
      </w:p>
    </w:sdtContent>
  </w:sdt>
  <w:p w14:paraId="42EE6303" w14:textId="77777777" w:rsidR="00F87EE7" w:rsidRDefault="001903FA">
    <w:pPr>
      <w:pStyle w:val="a3"/>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BB05B8F" w14:textId="77777777" w:rsidR="00CA4142" w:rsidRDefault="00CA4142">
    <w:pPr>
      <w:pStyle w:val="a3"/>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BA4071F" w14:textId="77777777" w:rsidR="001903FA" w:rsidRDefault="001903FA" w:rsidP="00604A12">
      <w:r>
        <w:separator/>
      </w:r>
    </w:p>
  </w:footnote>
  <w:footnote w:type="continuationSeparator" w:id="0">
    <w:p w14:paraId="2EF55C39" w14:textId="77777777" w:rsidR="001903FA" w:rsidRDefault="001903FA" w:rsidP="00604A12">
      <w:r>
        <w:continuationSeparator/>
      </w:r>
    </w:p>
  </w:footnote>
  <w:footnote w:id="1">
    <w:p w14:paraId="2E20CF2D" w14:textId="77777777" w:rsidR="00424760" w:rsidRPr="0050249E" w:rsidRDefault="00CE1812" w:rsidP="00CE1812">
      <w:pPr>
        <w:pStyle w:val="a7"/>
        <w:jc w:val="both"/>
        <w:rPr>
          <w:sz w:val="26"/>
          <w:szCs w:val="26"/>
        </w:rPr>
      </w:pPr>
      <w:r>
        <w:rPr>
          <w:rStyle w:val="a6"/>
        </w:rPr>
        <w:footnoteRef/>
      </w:r>
      <w:r>
        <w:t xml:space="preserve"> </w:t>
      </w:r>
      <w:r w:rsidRPr="0050249E">
        <w:rPr>
          <w:b/>
          <w:i/>
          <w:sz w:val="26"/>
          <w:szCs w:val="26"/>
        </w:rPr>
        <w:t>Довідково:</w:t>
      </w:r>
      <w:r w:rsidRPr="0050249E">
        <w:rPr>
          <w:sz w:val="26"/>
          <w:szCs w:val="26"/>
        </w:rPr>
        <w:t xml:space="preserve"> заслуговує на увагу позиція, відповідно до якої доречним є визначення критеріїв віднесення того чи іншого об’єкта підвищеної небезпеки до кожного із зазначених класів безпосередньо у Законі, оскільки від цього залежить визначення їх правого статусу. </w:t>
      </w:r>
    </w:p>
    <w:p w14:paraId="3BB8B95B" w14:textId="77777777" w:rsidR="00CE1812" w:rsidRPr="0050249E" w:rsidRDefault="00CE1812" w:rsidP="00CE1812">
      <w:pPr>
        <w:pStyle w:val="a7"/>
        <w:jc w:val="both"/>
        <w:rPr>
          <w:sz w:val="26"/>
          <w:szCs w:val="26"/>
        </w:rPr>
      </w:pPr>
      <w:r w:rsidRPr="0050249E">
        <w:rPr>
          <w:sz w:val="26"/>
          <w:szCs w:val="26"/>
        </w:rPr>
        <w:t>Водночас досвід держав-членів ЄС, зокрема, Республіки Польща</w:t>
      </w:r>
      <w:r w:rsidR="00123421" w:rsidRPr="0050249E">
        <w:rPr>
          <w:sz w:val="26"/>
          <w:szCs w:val="26"/>
        </w:rPr>
        <w:t>, свідчить, що</w:t>
      </w:r>
      <w:r w:rsidR="00CE62AD" w:rsidRPr="0050249E">
        <w:rPr>
          <w:sz w:val="26"/>
          <w:szCs w:val="26"/>
        </w:rPr>
        <w:t xml:space="preserve"> питання щодо віднесення підприємства до підприємств вищого або нижчого рівня небезпеки в залежності від кількості небезпечних речовин відповідно до додатку І до Д</w:t>
      </w:r>
      <w:r w:rsidR="00B8359E" w:rsidRPr="0050249E">
        <w:rPr>
          <w:sz w:val="26"/>
          <w:szCs w:val="26"/>
        </w:rPr>
        <w:t>ирективи 2012</w:t>
      </w:r>
      <w:r w:rsidR="00CE62AD" w:rsidRPr="0050249E">
        <w:rPr>
          <w:sz w:val="26"/>
          <w:szCs w:val="26"/>
        </w:rPr>
        <w:t>/18/ЄС</w:t>
      </w:r>
      <w:r w:rsidR="00B8359E" w:rsidRPr="0050249E">
        <w:rPr>
          <w:sz w:val="26"/>
          <w:szCs w:val="26"/>
        </w:rPr>
        <w:t xml:space="preserve"> може бути врегульовано на рівні підзаконних нормативно-правових актів</w:t>
      </w:r>
      <w:r w:rsidR="00424760" w:rsidRPr="0050249E">
        <w:rPr>
          <w:sz w:val="26"/>
          <w:szCs w:val="26"/>
        </w:rPr>
        <w:t xml:space="preserve"> (ч</w:t>
      </w:r>
      <w:r w:rsidR="003C0BB4" w:rsidRPr="0050249E">
        <w:rPr>
          <w:sz w:val="26"/>
          <w:szCs w:val="26"/>
        </w:rPr>
        <w:t>.</w:t>
      </w:r>
      <w:r w:rsidR="00424760" w:rsidRPr="0050249E">
        <w:rPr>
          <w:sz w:val="26"/>
          <w:szCs w:val="26"/>
        </w:rPr>
        <w:t>3 ст</w:t>
      </w:r>
      <w:r w:rsidR="003C0BB4" w:rsidRPr="0050249E">
        <w:rPr>
          <w:sz w:val="26"/>
          <w:szCs w:val="26"/>
        </w:rPr>
        <w:t xml:space="preserve">. </w:t>
      </w:r>
      <w:r w:rsidR="00424760" w:rsidRPr="0050249E">
        <w:rPr>
          <w:sz w:val="26"/>
          <w:szCs w:val="26"/>
        </w:rPr>
        <w:t xml:space="preserve">248 Закону Республіки Польща «Про охорону </w:t>
      </w:r>
      <w:r w:rsidR="00321CF3" w:rsidRPr="0050249E">
        <w:rPr>
          <w:sz w:val="26"/>
          <w:szCs w:val="26"/>
        </w:rPr>
        <w:t>довкілля</w:t>
      </w:r>
      <w:r w:rsidR="00424760" w:rsidRPr="0050249E">
        <w:rPr>
          <w:sz w:val="26"/>
          <w:szCs w:val="26"/>
        </w:rPr>
        <w:t>» від 27 квітня 2001 р.</w:t>
      </w:r>
      <w:r w:rsidR="00542C02" w:rsidRPr="0050249E">
        <w:rPr>
          <w:sz w:val="26"/>
          <w:szCs w:val="26"/>
        </w:rPr>
        <w:t xml:space="preserve">) / Офіційний сайт Сейму Республіки Польща. – [Електронний ресурс]. – Режим доступу: </w:t>
      </w:r>
      <w:hyperlink r:id="rId1" w:history="1">
        <w:r w:rsidR="00542C02" w:rsidRPr="0050249E">
          <w:rPr>
            <w:rStyle w:val="ad"/>
            <w:sz w:val="26"/>
            <w:szCs w:val="26"/>
          </w:rPr>
          <w:t>http://prawo.sejm.gov.pl/isap.nsf/download.xsp/WDU20010620627/U/D20010627Lj.pdf</w:t>
        </w:r>
      </w:hyperlink>
      <w:r w:rsidR="00B8359E" w:rsidRPr="0050249E">
        <w:rPr>
          <w:sz w:val="26"/>
          <w:szCs w:val="26"/>
        </w:rPr>
        <w:t xml:space="preserve">. </w:t>
      </w:r>
      <w:r w:rsidR="00CE62AD" w:rsidRPr="0050249E">
        <w:rPr>
          <w:sz w:val="26"/>
          <w:szCs w:val="26"/>
        </w:rPr>
        <w:t xml:space="preserve"> </w:t>
      </w:r>
      <w:r w:rsidR="00123421" w:rsidRPr="0050249E">
        <w:rPr>
          <w:sz w:val="26"/>
          <w:szCs w:val="26"/>
        </w:rPr>
        <w:t xml:space="preserve"> </w:t>
      </w:r>
      <w:r w:rsidRPr="0050249E">
        <w:rPr>
          <w:sz w:val="26"/>
          <w:szCs w:val="26"/>
        </w:rPr>
        <w:t xml:space="preserve">    </w:t>
      </w:r>
    </w:p>
    <w:p w14:paraId="38ABA0E4" w14:textId="77777777" w:rsidR="00123421" w:rsidRDefault="00123421" w:rsidP="00CE1812">
      <w:pPr>
        <w:pStyle w:val="a7"/>
        <w:jc w:val="both"/>
      </w:pPr>
    </w:p>
  </w:footnote>
  <w:footnote w:id="2">
    <w:p w14:paraId="2B481396" w14:textId="77777777" w:rsidR="0074554D" w:rsidRDefault="0074554D" w:rsidP="0074554D">
      <w:pPr>
        <w:pStyle w:val="a7"/>
        <w:jc w:val="both"/>
      </w:pPr>
      <w:r>
        <w:rPr>
          <w:rStyle w:val="a6"/>
        </w:rPr>
        <w:footnoteRef/>
      </w:r>
      <w:r>
        <w:t xml:space="preserve"> </w:t>
      </w:r>
      <w:r w:rsidR="005F7010" w:rsidRPr="0050249E">
        <w:rPr>
          <w:sz w:val="26"/>
          <w:szCs w:val="26"/>
        </w:rPr>
        <w:t>Слід зауважити, що</w:t>
      </w:r>
      <w:r w:rsidRPr="0050249E">
        <w:rPr>
          <w:sz w:val="26"/>
          <w:szCs w:val="26"/>
        </w:rPr>
        <w:t xml:space="preserve"> зазначене положення Директиви </w:t>
      </w:r>
      <w:r w:rsidR="00C7337C">
        <w:rPr>
          <w:sz w:val="26"/>
          <w:szCs w:val="26"/>
        </w:rPr>
        <w:t xml:space="preserve">2012/18/ЄС </w:t>
      </w:r>
      <w:r w:rsidRPr="0050249E">
        <w:rPr>
          <w:sz w:val="26"/>
          <w:szCs w:val="26"/>
        </w:rPr>
        <w:t>може бути враховано при розробці підзаконних нормативно-правових актів, якими буде визначатися порядок розроблення політики запобігання аваріям на об’єкті підвищеної небезпеки та її перегляду.</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AF55B80" w14:textId="77777777" w:rsidR="00CA4142" w:rsidRDefault="00CA4142">
    <w:pPr>
      <w:pStyle w:val="a9"/>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AFF736F" w14:textId="77777777" w:rsidR="00CA4142" w:rsidRDefault="00CA4142">
    <w:pPr>
      <w:pStyle w:val="a9"/>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F95E9E5" w14:textId="77777777" w:rsidR="00CA4142" w:rsidRDefault="00CA4142">
    <w:pPr>
      <w:pStyle w:val="a9"/>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2533CEB"/>
    <w:multiLevelType w:val="multilevel"/>
    <w:tmpl w:val="6F2420F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77FD70B6"/>
    <w:multiLevelType w:val="hybridMultilevel"/>
    <w:tmpl w:val="8828E1C0"/>
    <w:lvl w:ilvl="0" w:tplc="0E94C88C">
      <w:start w:val="1"/>
      <w:numFmt w:val="bullet"/>
      <w:lvlText w:val=""/>
      <w:lvlJc w:val="left"/>
      <w:pPr>
        <w:ind w:left="1287" w:hanging="360"/>
      </w:pPr>
      <w:rPr>
        <w:rFonts w:ascii="Symbol" w:hAnsi="Symbol" w:hint="default"/>
      </w:rPr>
    </w:lvl>
    <w:lvl w:ilvl="1" w:tplc="04220003" w:tentative="1">
      <w:start w:val="1"/>
      <w:numFmt w:val="bullet"/>
      <w:lvlText w:val="o"/>
      <w:lvlJc w:val="left"/>
      <w:pPr>
        <w:ind w:left="2007" w:hanging="360"/>
      </w:pPr>
      <w:rPr>
        <w:rFonts w:ascii="Courier New" w:hAnsi="Courier New" w:cs="Courier New" w:hint="default"/>
      </w:rPr>
    </w:lvl>
    <w:lvl w:ilvl="2" w:tplc="04220005" w:tentative="1">
      <w:start w:val="1"/>
      <w:numFmt w:val="bullet"/>
      <w:lvlText w:val=""/>
      <w:lvlJc w:val="left"/>
      <w:pPr>
        <w:ind w:left="2727" w:hanging="360"/>
      </w:pPr>
      <w:rPr>
        <w:rFonts w:ascii="Wingdings" w:hAnsi="Wingdings" w:hint="default"/>
      </w:rPr>
    </w:lvl>
    <w:lvl w:ilvl="3" w:tplc="04220001" w:tentative="1">
      <w:start w:val="1"/>
      <w:numFmt w:val="bullet"/>
      <w:lvlText w:val=""/>
      <w:lvlJc w:val="left"/>
      <w:pPr>
        <w:ind w:left="3447" w:hanging="360"/>
      </w:pPr>
      <w:rPr>
        <w:rFonts w:ascii="Symbol" w:hAnsi="Symbol" w:hint="default"/>
      </w:rPr>
    </w:lvl>
    <w:lvl w:ilvl="4" w:tplc="04220003" w:tentative="1">
      <w:start w:val="1"/>
      <w:numFmt w:val="bullet"/>
      <w:lvlText w:val="o"/>
      <w:lvlJc w:val="left"/>
      <w:pPr>
        <w:ind w:left="4167" w:hanging="360"/>
      </w:pPr>
      <w:rPr>
        <w:rFonts w:ascii="Courier New" w:hAnsi="Courier New" w:cs="Courier New" w:hint="default"/>
      </w:rPr>
    </w:lvl>
    <w:lvl w:ilvl="5" w:tplc="04220005" w:tentative="1">
      <w:start w:val="1"/>
      <w:numFmt w:val="bullet"/>
      <w:lvlText w:val=""/>
      <w:lvlJc w:val="left"/>
      <w:pPr>
        <w:ind w:left="4887" w:hanging="360"/>
      </w:pPr>
      <w:rPr>
        <w:rFonts w:ascii="Wingdings" w:hAnsi="Wingdings" w:hint="default"/>
      </w:rPr>
    </w:lvl>
    <w:lvl w:ilvl="6" w:tplc="04220001" w:tentative="1">
      <w:start w:val="1"/>
      <w:numFmt w:val="bullet"/>
      <w:lvlText w:val=""/>
      <w:lvlJc w:val="left"/>
      <w:pPr>
        <w:ind w:left="5607" w:hanging="360"/>
      </w:pPr>
      <w:rPr>
        <w:rFonts w:ascii="Symbol" w:hAnsi="Symbol" w:hint="default"/>
      </w:rPr>
    </w:lvl>
    <w:lvl w:ilvl="7" w:tplc="04220003" w:tentative="1">
      <w:start w:val="1"/>
      <w:numFmt w:val="bullet"/>
      <w:lvlText w:val="o"/>
      <w:lvlJc w:val="left"/>
      <w:pPr>
        <w:ind w:left="6327" w:hanging="360"/>
      </w:pPr>
      <w:rPr>
        <w:rFonts w:ascii="Courier New" w:hAnsi="Courier New" w:cs="Courier New" w:hint="default"/>
      </w:rPr>
    </w:lvl>
    <w:lvl w:ilvl="8" w:tplc="04220005" w:tentative="1">
      <w:start w:val="1"/>
      <w:numFmt w:val="bullet"/>
      <w:lvlText w:val=""/>
      <w:lvlJc w:val="left"/>
      <w:pPr>
        <w:ind w:left="7047"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04A12"/>
    <w:rsid w:val="00001E3E"/>
    <w:rsid w:val="000202FB"/>
    <w:rsid w:val="0003508E"/>
    <w:rsid w:val="00043A26"/>
    <w:rsid w:val="00047EFA"/>
    <w:rsid w:val="00054573"/>
    <w:rsid w:val="000718B6"/>
    <w:rsid w:val="00106379"/>
    <w:rsid w:val="00113AFB"/>
    <w:rsid w:val="00123421"/>
    <w:rsid w:val="001642BC"/>
    <w:rsid w:val="00181D93"/>
    <w:rsid w:val="001903FA"/>
    <w:rsid w:val="001C1314"/>
    <w:rsid w:val="00256A65"/>
    <w:rsid w:val="002C3EFF"/>
    <w:rsid w:val="002D6A37"/>
    <w:rsid w:val="00321CF3"/>
    <w:rsid w:val="003A5688"/>
    <w:rsid w:val="003B0B6A"/>
    <w:rsid w:val="003C0BB4"/>
    <w:rsid w:val="00416632"/>
    <w:rsid w:val="00424760"/>
    <w:rsid w:val="004535A3"/>
    <w:rsid w:val="0046373A"/>
    <w:rsid w:val="00483EEF"/>
    <w:rsid w:val="00485599"/>
    <w:rsid w:val="00493784"/>
    <w:rsid w:val="004F3ACE"/>
    <w:rsid w:val="0050249E"/>
    <w:rsid w:val="00542C02"/>
    <w:rsid w:val="0056762D"/>
    <w:rsid w:val="005A0FD8"/>
    <w:rsid w:val="005B4B91"/>
    <w:rsid w:val="005C276C"/>
    <w:rsid w:val="005F7010"/>
    <w:rsid w:val="0060069E"/>
    <w:rsid w:val="00604A12"/>
    <w:rsid w:val="0062270F"/>
    <w:rsid w:val="0065301E"/>
    <w:rsid w:val="00655015"/>
    <w:rsid w:val="00660478"/>
    <w:rsid w:val="006B1743"/>
    <w:rsid w:val="006B7FB9"/>
    <w:rsid w:val="006F433F"/>
    <w:rsid w:val="007129FA"/>
    <w:rsid w:val="0072133E"/>
    <w:rsid w:val="0074554D"/>
    <w:rsid w:val="007852D9"/>
    <w:rsid w:val="00794825"/>
    <w:rsid w:val="007B1388"/>
    <w:rsid w:val="00801454"/>
    <w:rsid w:val="008B75C7"/>
    <w:rsid w:val="008C48B9"/>
    <w:rsid w:val="008F72A4"/>
    <w:rsid w:val="009611D3"/>
    <w:rsid w:val="009C4564"/>
    <w:rsid w:val="009C5ED8"/>
    <w:rsid w:val="00A30FB2"/>
    <w:rsid w:val="00A31D31"/>
    <w:rsid w:val="00A627C6"/>
    <w:rsid w:val="00AA3166"/>
    <w:rsid w:val="00B374B4"/>
    <w:rsid w:val="00B6095F"/>
    <w:rsid w:val="00B8359E"/>
    <w:rsid w:val="00BB5DCA"/>
    <w:rsid w:val="00C06871"/>
    <w:rsid w:val="00C22926"/>
    <w:rsid w:val="00C7337C"/>
    <w:rsid w:val="00C90E71"/>
    <w:rsid w:val="00CA4142"/>
    <w:rsid w:val="00CD3444"/>
    <w:rsid w:val="00CE1812"/>
    <w:rsid w:val="00CE62AD"/>
    <w:rsid w:val="00CF1D55"/>
    <w:rsid w:val="00CF2481"/>
    <w:rsid w:val="00D13820"/>
    <w:rsid w:val="00D164F6"/>
    <w:rsid w:val="00D7106F"/>
    <w:rsid w:val="00DE050F"/>
    <w:rsid w:val="00DE6D9E"/>
    <w:rsid w:val="00DF6F09"/>
    <w:rsid w:val="00E667BA"/>
    <w:rsid w:val="00E77FE9"/>
    <w:rsid w:val="00E8208B"/>
    <w:rsid w:val="00EA075C"/>
    <w:rsid w:val="00EB7A42"/>
    <w:rsid w:val="00EF4BD8"/>
    <w:rsid w:val="00F20C06"/>
    <w:rsid w:val="00F95778"/>
    <w:rsid w:val="00FC07A8"/>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8351CB5"/>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04A12"/>
    <w:pPr>
      <w:spacing w:after="0" w:line="240" w:lineRule="auto"/>
    </w:pPr>
    <w:rPr>
      <w:rFonts w:ascii="Times New Roman" w:eastAsia="Times New Roman" w:hAnsi="Times New Roman" w:cs="Times New Roman"/>
      <w:sz w:val="28"/>
      <w:szCs w:val="2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
    <w:name w:val="Абзац списку1"/>
    <w:basedOn w:val="a"/>
    <w:qFormat/>
    <w:rsid w:val="00604A12"/>
    <w:pPr>
      <w:spacing w:after="200" w:line="276" w:lineRule="auto"/>
      <w:ind w:left="720"/>
      <w:contextualSpacing/>
    </w:pPr>
    <w:rPr>
      <w:rFonts w:ascii="Calibri" w:eastAsia="Calibri" w:hAnsi="Calibri"/>
      <w:sz w:val="22"/>
      <w:szCs w:val="22"/>
      <w:lang w:val="ru-RU" w:eastAsia="en-US"/>
    </w:rPr>
  </w:style>
  <w:style w:type="paragraph" w:styleId="a3">
    <w:name w:val="footer"/>
    <w:basedOn w:val="a"/>
    <w:link w:val="a4"/>
    <w:rsid w:val="00604A12"/>
    <w:pPr>
      <w:tabs>
        <w:tab w:val="center" w:pos="4819"/>
        <w:tab w:val="right" w:pos="9639"/>
      </w:tabs>
    </w:pPr>
  </w:style>
  <w:style w:type="character" w:customStyle="1" w:styleId="a4">
    <w:name w:val="Нижній колонтитул Знак"/>
    <w:basedOn w:val="a0"/>
    <w:link w:val="a3"/>
    <w:rsid w:val="00604A12"/>
    <w:rPr>
      <w:rFonts w:ascii="Times New Roman" w:eastAsia="Times New Roman" w:hAnsi="Times New Roman" w:cs="Times New Roman"/>
      <w:sz w:val="28"/>
      <w:szCs w:val="28"/>
      <w:lang w:eastAsia="ru-RU"/>
    </w:rPr>
  </w:style>
  <w:style w:type="paragraph" w:customStyle="1" w:styleId="rvps2">
    <w:name w:val="rvps2"/>
    <w:basedOn w:val="a"/>
    <w:uiPriority w:val="99"/>
    <w:rsid w:val="00604A12"/>
    <w:pPr>
      <w:spacing w:before="100" w:beforeAutospacing="1" w:after="100" w:afterAutospacing="1"/>
    </w:pPr>
    <w:rPr>
      <w:sz w:val="24"/>
      <w:szCs w:val="24"/>
      <w:lang w:val="ru-RU"/>
    </w:rPr>
  </w:style>
  <w:style w:type="paragraph" w:styleId="a5">
    <w:name w:val="List Paragraph"/>
    <w:basedOn w:val="a"/>
    <w:uiPriority w:val="34"/>
    <w:qFormat/>
    <w:rsid w:val="00604A12"/>
    <w:pPr>
      <w:ind w:left="720"/>
      <w:contextualSpacing/>
    </w:pPr>
  </w:style>
  <w:style w:type="character" w:styleId="a6">
    <w:name w:val="footnote reference"/>
    <w:basedOn w:val="a0"/>
    <w:unhideWhenUsed/>
    <w:rsid w:val="00604A12"/>
    <w:rPr>
      <w:vertAlign w:val="superscript"/>
    </w:rPr>
  </w:style>
  <w:style w:type="paragraph" w:styleId="a7">
    <w:name w:val="footnote text"/>
    <w:basedOn w:val="a"/>
    <w:link w:val="a8"/>
    <w:uiPriority w:val="99"/>
    <w:semiHidden/>
    <w:unhideWhenUsed/>
    <w:rsid w:val="00604A12"/>
    <w:rPr>
      <w:sz w:val="20"/>
      <w:szCs w:val="20"/>
    </w:rPr>
  </w:style>
  <w:style w:type="character" w:customStyle="1" w:styleId="a8">
    <w:name w:val="Текст виноски Знак"/>
    <w:basedOn w:val="a0"/>
    <w:link w:val="a7"/>
    <w:uiPriority w:val="99"/>
    <w:semiHidden/>
    <w:rsid w:val="00604A12"/>
    <w:rPr>
      <w:rFonts w:ascii="Times New Roman" w:eastAsia="Times New Roman" w:hAnsi="Times New Roman" w:cs="Times New Roman"/>
      <w:sz w:val="20"/>
      <w:szCs w:val="20"/>
      <w:lang w:eastAsia="ru-RU"/>
    </w:rPr>
  </w:style>
  <w:style w:type="character" w:customStyle="1" w:styleId="rvts0">
    <w:name w:val="rvts0"/>
    <w:basedOn w:val="a0"/>
    <w:rsid w:val="00604A12"/>
  </w:style>
  <w:style w:type="character" w:customStyle="1" w:styleId="rvts23">
    <w:name w:val="rvts23"/>
    <w:basedOn w:val="a0"/>
    <w:rsid w:val="00604A12"/>
  </w:style>
  <w:style w:type="character" w:customStyle="1" w:styleId="rvts9">
    <w:name w:val="rvts9"/>
    <w:basedOn w:val="a0"/>
    <w:rsid w:val="00604A12"/>
  </w:style>
  <w:style w:type="paragraph" w:styleId="a9">
    <w:name w:val="header"/>
    <w:basedOn w:val="a"/>
    <w:link w:val="aa"/>
    <w:unhideWhenUsed/>
    <w:rsid w:val="00604A12"/>
    <w:pPr>
      <w:tabs>
        <w:tab w:val="center" w:pos="4819"/>
        <w:tab w:val="right" w:pos="9639"/>
      </w:tabs>
    </w:pPr>
  </w:style>
  <w:style w:type="character" w:customStyle="1" w:styleId="aa">
    <w:name w:val="Верхній колонтитул Знак"/>
    <w:basedOn w:val="a0"/>
    <w:link w:val="a9"/>
    <w:uiPriority w:val="99"/>
    <w:rsid w:val="00604A12"/>
    <w:rPr>
      <w:rFonts w:ascii="Times New Roman" w:eastAsia="Times New Roman" w:hAnsi="Times New Roman" w:cs="Times New Roman"/>
      <w:sz w:val="28"/>
      <w:szCs w:val="28"/>
      <w:lang w:eastAsia="ru-RU"/>
    </w:rPr>
  </w:style>
  <w:style w:type="paragraph" w:styleId="ab">
    <w:name w:val="Normal (Web)"/>
    <w:basedOn w:val="a"/>
    <w:uiPriority w:val="99"/>
    <w:semiHidden/>
    <w:unhideWhenUsed/>
    <w:rsid w:val="005A0FD8"/>
    <w:pPr>
      <w:spacing w:before="100" w:beforeAutospacing="1" w:after="100" w:afterAutospacing="1"/>
    </w:pPr>
    <w:rPr>
      <w:sz w:val="24"/>
      <w:szCs w:val="24"/>
      <w:lang w:eastAsia="uk-UA"/>
    </w:rPr>
  </w:style>
  <w:style w:type="character" w:styleId="ac">
    <w:name w:val="Emphasis"/>
    <w:basedOn w:val="a0"/>
    <w:uiPriority w:val="20"/>
    <w:qFormat/>
    <w:rsid w:val="005A0FD8"/>
    <w:rPr>
      <w:i/>
      <w:iCs/>
    </w:rPr>
  </w:style>
  <w:style w:type="character" w:customStyle="1" w:styleId="2">
    <w:name w:val="Основной текст (2)_"/>
    <w:basedOn w:val="a0"/>
    <w:link w:val="20"/>
    <w:rsid w:val="002C3EFF"/>
    <w:rPr>
      <w:rFonts w:ascii="Times New Roman" w:eastAsia="Times New Roman" w:hAnsi="Times New Roman" w:cs="Times New Roman"/>
      <w:sz w:val="26"/>
      <w:szCs w:val="26"/>
      <w:shd w:val="clear" w:color="auto" w:fill="FFFFFF"/>
    </w:rPr>
  </w:style>
  <w:style w:type="paragraph" w:customStyle="1" w:styleId="20">
    <w:name w:val="Основной текст (2)"/>
    <w:basedOn w:val="a"/>
    <w:link w:val="2"/>
    <w:rsid w:val="002C3EFF"/>
    <w:pPr>
      <w:widowControl w:val="0"/>
      <w:shd w:val="clear" w:color="auto" w:fill="FFFFFF"/>
      <w:spacing w:after="1640" w:line="318" w:lineRule="exact"/>
    </w:pPr>
    <w:rPr>
      <w:sz w:val="26"/>
      <w:szCs w:val="26"/>
      <w:lang w:eastAsia="en-US"/>
    </w:rPr>
  </w:style>
  <w:style w:type="character" w:customStyle="1" w:styleId="21">
    <w:name w:val="Основной текст (2) + Курсив"/>
    <w:basedOn w:val="2"/>
    <w:rsid w:val="00047EFA"/>
    <w:rPr>
      <w:rFonts w:ascii="Times New Roman" w:eastAsia="Times New Roman" w:hAnsi="Times New Roman" w:cs="Times New Roman"/>
      <w:b w:val="0"/>
      <w:bCs w:val="0"/>
      <w:i/>
      <w:iCs/>
      <w:smallCaps w:val="0"/>
      <w:strike w:val="0"/>
      <w:color w:val="000000"/>
      <w:spacing w:val="0"/>
      <w:w w:val="100"/>
      <w:position w:val="0"/>
      <w:sz w:val="26"/>
      <w:szCs w:val="26"/>
      <w:u w:val="none"/>
      <w:shd w:val="clear" w:color="auto" w:fill="FFFFFF"/>
      <w:lang w:val="uk-UA" w:eastAsia="uk-UA" w:bidi="uk-UA"/>
    </w:rPr>
  </w:style>
  <w:style w:type="character" w:customStyle="1" w:styleId="22">
    <w:name w:val="Сноска (2)_"/>
    <w:basedOn w:val="a0"/>
    <w:link w:val="23"/>
    <w:rsid w:val="00E667BA"/>
    <w:rPr>
      <w:rFonts w:ascii="Microsoft Sans Serif" w:eastAsia="Microsoft Sans Serif" w:hAnsi="Microsoft Sans Serif" w:cs="Microsoft Sans Serif"/>
      <w:sz w:val="17"/>
      <w:szCs w:val="17"/>
      <w:shd w:val="clear" w:color="auto" w:fill="FFFFFF"/>
      <w:lang w:val="en-US" w:bidi="en-US"/>
    </w:rPr>
  </w:style>
  <w:style w:type="character" w:customStyle="1" w:styleId="4">
    <w:name w:val="Основной текст (4)_"/>
    <w:basedOn w:val="a0"/>
    <w:link w:val="40"/>
    <w:rsid w:val="00E667BA"/>
    <w:rPr>
      <w:rFonts w:ascii="Times New Roman" w:eastAsia="Times New Roman" w:hAnsi="Times New Roman" w:cs="Times New Roman"/>
      <w:b/>
      <w:bCs/>
      <w:sz w:val="26"/>
      <w:szCs w:val="26"/>
      <w:shd w:val="clear" w:color="auto" w:fill="FFFFFF"/>
    </w:rPr>
  </w:style>
  <w:style w:type="character" w:customStyle="1" w:styleId="9">
    <w:name w:val="Основной текст (9)_"/>
    <w:basedOn w:val="a0"/>
    <w:link w:val="90"/>
    <w:rsid w:val="00E667BA"/>
    <w:rPr>
      <w:rFonts w:ascii="Times New Roman" w:eastAsia="Times New Roman" w:hAnsi="Times New Roman" w:cs="Times New Roman"/>
      <w:i/>
      <w:iCs/>
      <w:sz w:val="26"/>
      <w:szCs w:val="26"/>
      <w:shd w:val="clear" w:color="auto" w:fill="FFFFFF"/>
    </w:rPr>
  </w:style>
  <w:style w:type="character" w:customStyle="1" w:styleId="91">
    <w:name w:val="Основной текст (9) + Не курсив"/>
    <w:basedOn w:val="9"/>
    <w:rsid w:val="00E667BA"/>
    <w:rPr>
      <w:rFonts w:ascii="Times New Roman" w:eastAsia="Times New Roman" w:hAnsi="Times New Roman" w:cs="Times New Roman"/>
      <w:i/>
      <w:iCs/>
      <w:color w:val="000000"/>
      <w:spacing w:val="0"/>
      <w:w w:val="100"/>
      <w:position w:val="0"/>
      <w:sz w:val="26"/>
      <w:szCs w:val="26"/>
      <w:shd w:val="clear" w:color="auto" w:fill="FFFFFF"/>
      <w:lang w:val="uk-UA" w:eastAsia="uk-UA" w:bidi="uk-UA"/>
    </w:rPr>
  </w:style>
  <w:style w:type="paragraph" w:customStyle="1" w:styleId="23">
    <w:name w:val="Сноска (2)"/>
    <w:basedOn w:val="a"/>
    <w:link w:val="22"/>
    <w:rsid w:val="00E667BA"/>
    <w:pPr>
      <w:widowControl w:val="0"/>
      <w:shd w:val="clear" w:color="auto" w:fill="FFFFFF"/>
      <w:spacing w:line="242" w:lineRule="exact"/>
      <w:jc w:val="both"/>
    </w:pPr>
    <w:rPr>
      <w:rFonts w:ascii="Microsoft Sans Serif" w:eastAsia="Microsoft Sans Serif" w:hAnsi="Microsoft Sans Serif" w:cs="Microsoft Sans Serif"/>
      <w:sz w:val="17"/>
      <w:szCs w:val="17"/>
      <w:lang w:val="en-US" w:eastAsia="en-US" w:bidi="en-US"/>
    </w:rPr>
  </w:style>
  <w:style w:type="paragraph" w:customStyle="1" w:styleId="40">
    <w:name w:val="Основной текст (4)"/>
    <w:basedOn w:val="a"/>
    <w:link w:val="4"/>
    <w:rsid w:val="00E667BA"/>
    <w:pPr>
      <w:widowControl w:val="0"/>
      <w:shd w:val="clear" w:color="auto" w:fill="FFFFFF"/>
      <w:spacing w:line="318" w:lineRule="exact"/>
      <w:jc w:val="both"/>
    </w:pPr>
    <w:rPr>
      <w:b/>
      <w:bCs/>
      <w:sz w:val="26"/>
      <w:szCs w:val="26"/>
      <w:lang w:eastAsia="en-US"/>
    </w:rPr>
  </w:style>
  <w:style w:type="paragraph" w:customStyle="1" w:styleId="90">
    <w:name w:val="Основной текст (9)"/>
    <w:basedOn w:val="a"/>
    <w:link w:val="9"/>
    <w:rsid w:val="00E667BA"/>
    <w:pPr>
      <w:widowControl w:val="0"/>
      <w:shd w:val="clear" w:color="auto" w:fill="FFFFFF"/>
      <w:spacing w:line="318" w:lineRule="exact"/>
      <w:ind w:firstLine="760"/>
      <w:jc w:val="both"/>
    </w:pPr>
    <w:rPr>
      <w:i/>
      <w:iCs/>
      <w:sz w:val="26"/>
      <w:szCs w:val="26"/>
      <w:lang w:eastAsia="en-US"/>
    </w:rPr>
  </w:style>
  <w:style w:type="character" w:styleId="ad">
    <w:name w:val="Hyperlink"/>
    <w:basedOn w:val="a0"/>
    <w:uiPriority w:val="99"/>
    <w:unhideWhenUsed/>
    <w:rsid w:val="00542C02"/>
    <w:rPr>
      <w:color w:val="0563C1" w:themeColor="hyperlink"/>
      <w:u w:val="single"/>
    </w:rPr>
  </w:style>
  <w:style w:type="character" w:customStyle="1" w:styleId="24">
    <w:name w:val="Основной текст (2) + Полужирный"/>
    <w:basedOn w:val="2"/>
    <w:rsid w:val="003B0B6A"/>
    <w:rPr>
      <w:rFonts w:ascii="Times New Roman" w:eastAsia="Times New Roman" w:hAnsi="Times New Roman" w:cs="Times New Roman"/>
      <w:b/>
      <w:bCs/>
      <w:i w:val="0"/>
      <w:iCs w:val="0"/>
      <w:smallCaps w:val="0"/>
      <w:strike w:val="0"/>
      <w:color w:val="000000"/>
      <w:spacing w:val="0"/>
      <w:w w:val="100"/>
      <w:position w:val="0"/>
      <w:sz w:val="26"/>
      <w:szCs w:val="26"/>
      <w:u w:val="none"/>
      <w:shd w:val="clear" w:color="auto" w:fill="FFFFFF"/>
      <w:lang w:val="uk-UA" w:eastAsia="uk-UA" w:bidi="uk-UA"/>
    </w:rPr>
  </w:style>
  <w:style w:type="paragraph" w:customStyle="1" w:styleId="ae">
    <w:name w:val="Нормальний текст"/>
    <w:basedOn w:val="a"/>
    <w:rsid w:val="00CF2481"/>
    <w:pPr>
      <w:spacing w:before="120"/>
      <w:ind w:firstLine="567"/>
      <w:jc w:val="both"/>
    </w:pPr>
    <w:rPr>
      <w:rFonts w:ascii="Antiqua" w:hAnsi="Antiqua"/>
      <w:sz w:val="26"/>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56392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prawo.sejm.gov.pl/isap.nsf/download.xsp/WDU20010620627/U/D20010627Lj.pdf" TargetMode="Externa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83C1562-79AE-45EB-BF50-18BA78F68C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9163</Words>
  <Characters>5224</Characters>
  <Application>Microsoft Office Word</Application>
  <DocSecurity>0</DocSecurity>
  <Lines>43</Lines>
  <Paragraphs>28</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14359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2020-03-03T09:00:00Z</dcterms:created>
  <dcterms:modified xsi:type="dcterms:W3CDTF">2020-12-16T13:43:00Z</dcterms:modified>
</cp:coreProperties>
</file>