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3A1" w:rsidRPr="005029C8" w:rsidRDefault="00FE53A1" w:rsidP="00FE53A1">
      <w:pPr>
        <w:keepNext/>
        <w:jc w:val="center"/>
        <w:outlineLvl w:val="0"/>
        <w:rPr>
          <w:b/>
          <w:sz w:val="24"/>
          <w:lang w:val="uk-UA"/>
        </w:rPr>
      </w:pPr>
      <w:r w:rsidRPr="0017616A">
        <w:rPr>
          <w:b/>
          <w:noProof/>
          <w:sz w:val="24"/>
          <w:lang w:val="uk-UA" w:eastAsia="uk-UA"/>
        </w:rPr>
        <w:drawing>
          <wp:inline distT="0" distB="0" distL="0" distR="0" wp14:anchorId="39FBC198" wp14:editId="0A3EA94E">
            <wp:extent cx="520065" cy="720090"/>
            <wp:effectExtent l="0" t="0" r="0" b="0"/>
            <wp:docPr id="1" name="Рисунок 8" descr="F:\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F:\unname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065" cy="720090"/>
                    </a:xfrm>
                    <a:prstGeom prst="rect">
                      <a:avLst/>
                    </a:prstGeom>
                    <a:noFill/>
                    <a:ln>
                      <a:noFill/>
                    </a:ln>
                  </pic:spPr>
                </pic:pic>
              </a:graphicData>
            </a:graphic>
          </wp:inline>
        </w:drawing>
      </w:r>
    </w:p>
    <w:p w:rsidR="00FE53A1" w:rsidRPr="005029C8" w:rsidRDefault="00FE53A1" w:rsidP="00FE53A1">
      <w:pPr>
        <w:keepNext/>
        <w:jc w:val="center"/>
        <w:outlineLvl w:val="1"/>
        <w:rPr>
          <w:b/>
          <w:color w:val="2212F6"/>
          <w:sz w:val="32"/>
        </w:rPr>
      </w:pPr>
      <w:r w:rsidRPr="005029C8">
        <w:rPr>
          <w:b/>
          <w:color w:val="2212F6"/>
          <w:sz w:val="32"/>
          <w:lang w:val="uk-UA"/>
        </w:rPr>
        <w:t>ВЕРХОВНА РАДА</w:t>
      </w:r>
      <w:r w:rsidRPr="005029C8">
        <w:rPr>
          <w:b/>
          <w:color w:val="2212F6"/>
          <w:sz w:val="32"/>
        </w:rPr>
        <w:t xml:space="preserve"> УКРАЇНИ</w:t>
      </w:r>
    </w:p>
    <w:p w:rsidR="00FE53A1" w:rsidRPr="005029C8" w:rsidRDefault="00FE53A1" w:rsidP="00FE53A1">
      <w:pPr>
        <w:rPr>
          <w:color w:val="2212F6"/>
          <w:sz w:val="16"/>
          <w:szCs w:val="16"/>
        </w:rPr>
      </w:pPr>
    </w:p>
    <w:p w:rsidR="00FE53A1" w:rsidRPr="005029C8" w:rsidRDefault="00FE53A1" w:rsidP="00FE53A1">
      <w:pPr>
        <w:jc w:val="center"/>
        <w:rPr>
          <w:b/>
          <w:color w:val="2212F6"/>
          <w:sz w:val="24"/>
          <w:lang w:val="uk-UA"/>
        </w:rPr>
      </w:pPr>
      <w:r w:rsidRPr="005029C8">
        <w:rPr>
          <w:b/>
          <w:color w:val="2212F6"/>
          <w:sz w:val="24"/>
          <w:lang w:val="uk-UA"/>
        </w:rPr>
        <w:t>КОМІТЕТ З ПИТАНЬ ЕКОЛОГІЧНОЇ ПОЛІТИКИ ТА ПРИРОДОКОРИСТУВАННЯ</w:t>
      </w:r>
    </w:p>
    <w:p w:rsidR="00FE53A1" w:rsidRPr="005029C8" w:rsidRDefault="00FE53A1" w:rsidP="00FE53A1">
      <w:pPr>
        <w:jc w:val="center"/>
        <w:rPr>
          <w:b/>
          <w:color w:val="2212F6"/>
          <w:sz w:val="16"/>
          <w:szCs w:val="16"/>
          <w:lang w:val="uk-UA"/>
        </w:rPr>
      </w:pPr>
    </w:p>
    <w:p w:rsidR="00FE53A1" w:rsidRPr="005029C8" w:rsidRDefault="00FE53A1" w:rsidP="00FE53A1">
      <w:pPr>
        <w:jc w:val="center"/>
        <w:rPr>
          <w:sz w:val="24"/>
          <w:lang w:val="uk-UA"/>
        </w:rPr>
      </w:pPr>
      <w:r>
        <w:rPr>
          <w:noProof/>
          <w:lang w:val="uk-UA" w:eastAsia="uk-UA"/>
        </w:rPr>
        <mc:AlternateContent>
          <mc:Choice Requires="wps">
            <w:drawing>
              <wp:anchor distT="0" distB="0" distL="114300" distR="114300" simplePos="0" relativeHeight="251659264" behindDoc="0" locked="0" layoutInCell="1" allowOverlap="1" wp14:anchorId="20F1DAF2" wp14:editId="796945EF">
                <wp:simplePos x="0" y="0"/>
                <wp:positionH relativeFrom="column">
                  <wp:posOffset>23495</wp:posOffset>
                </wp:positionH>
                <wp:positionV relativeFrom="paragraph">
                  <wp:posOffset>137160</wp:posOffset>
                </wp:positionV>
                <wp:extent cx="6134100" cy="7620"/>
                <wp:effectExtent l="0" t="0" r="19050" b="30480"/>
                <wp:wrapNone/>
                <wp:docPr id="4"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34100" cy="7620"/>
                        </a:xfrm>
                        <a:prstGeom prst="line">
                          <a:avLst/>
                        </a:prstGeom>
                        <a:noFill/>
                        <a:ln w="12700" cap="flat" cmpd="sng" algn="ctr">
                          <a:solidFill>
                            <a:srgbClr val="2212F6"/>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425AA94"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pt,10.8pt" to="484.8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" strokecolor="#2212f6" strokeweight="1pt">
                <v:stroke joinstyle="miter"/>
                <o:lock v:ext="edit" shapetype="f"/>
              </v:line>
            </w:pict>
          </mc:Fallback>
        </mc:AlternateContent>
      </w:r>
    </w:p>
    <w:p w:rsidR="00FE53A1" w:rsidRPr="005029C8" w:rsidRDefault="00FE53A1" w:rsidP="00FE53A1">
      <w:pPr>
        <w:rPr>
          <w:lang w:val="uk-UA"/>
        </w:rPr>
      </w:pPr>
    </w:p>
    <w:p w:rsidR="000D50DE" w:rsidRDefault="000D50DE" w:rsidP="00D613F3">
      <w:pPr>
        <w:widowControl w:val="0"/>
        <w:tabs>
          <w:tab w:val="left" w:pos="7380"/>
        </w:tabs>
        <w:jc w:val="center"/>
        <w:rPr>
          <w:b/>
          <w:sz w:val="28"/>
          <w:szCs w:val="28"/>
        </w:rPr>
      </w:pPr>
    </w:p>
    <w:p w:rsidR="000D50DE" w:rsidRPr="000D50DE" w:rsidRDefault="000D50DE" w:rsidP="00D613F3">
      <w:pPr>
        <w:widowControl w:val="0"/>
        <w:tabs>
          <w:tab w:val="left" w:pos="7380"/>
        </w:tabs>
        <w:jc w:val="center"/>
        <w:rPr>
          <w:b/>
          <w:sz w:val="28"/>
          <w:szCs w:val="28"/>
        </w:rPr>
      </w:pPr>
      <w:r w:rsidRPr="000D50DE">
        <w:rPr>
          <w:b/>
          <w:sz w:val="28"/>
          <w:szCs w:val="28"/>
        </w:rPr>
        <w:t xml:space="preserve">ВИСНОВОК </w:t>
      </w:r>
    </w:p>
    <w:p w:rsidR="000D50DE" w:rsidRPr="000D50DE" w:rsidRDefault="000D50DE" w:rsidP="00D613F3">
      <w:pPr>
        <w:widowControl w:val="0"/>
        <w:tabs>
          <w:tab w:val="left" w:pos="7380"/>
        </w:tabs>
        <w:jc w:val="center"/>
        <w:rPr>
          <w:b/>
          <w:sz w:val="28"/>
          <w:szCs w:val="28"/>
        </w:rPr>
      </w:pPr>
      <w:r w:rsidRPr="000D50DE">
        <w:rPr>
          <w:b/>
          <w:sz w:val="28"/>
          <w:szCs w:val="28"/>
        </w:rPr>
        <w:t xml:space="preserve">на проект Закону України </w:t>
      </w:r>
      <w:r w:rsidRPr="000D50DE">
        <w:rPr>
          <w:b/>
          <w:sz w:val="28"/>
          <w:szCs w:val="28"/>
          <w:lang w:val="uk-UA"/>
        </w:rPr>
        <w:t xml:space="preserve">про внесення змін до деяких законодавчих актів України щодо об'єктів підвищеної небезпеки </w:t>
      </w:r>
      <w:r w:rsidRPr="000D50DE">
        <w:rPr>
          <w:b/>
          <w:sz w:val="28"/>
          <w:szCs w:val="28"/>
        </w:rPr>
        <w:t>(реєстр. № 44</w:t>
      </w:r>
      <w:r w:rsidRPr="000D50DE">
        <w:rPr>
          <w:b/>
          <w:sz w:val="28"/>
          <w:szCs w:val="28"/>
          <w:lang w:val="uk-UA"/>
        </w:rPr>
        <w:t>07</w:t>
      </w:r>
      <w:r w:rsidRPr="000D50DE">
        <w:rPr>
          <w:b/>
          <w:sz w:val="28"/>
          <w:szCs w:val="28"/>
        </w:rPr>
        <w:t>)</w:t>
      </w:r>
    </w:p>
    <w:p w:rsidR="0066514F" w:rsidRPr="000D50DE" w:rsidRDefault="000D50DE" w:rsidP="00D613F3">
      <w:pPr>
        <w:widowControl w:val="0"/>
        <w:tabs>
          <w:tab w:val="left" w:pos="7380"/>
        </w:tabs>
        <w:jc w:val="center"/>
        <w:rPr>
          <w:b/>
          <w:sz w:val="28"/>
          <w:szCs w:val="28"/>
        </w:rPr>
      </w:pPr>
      <w:r w:rsidRPr="000D50DE">
        <w:rPr>
          <w:b/>
          <w:sz w:val="28"/>
          <w:szCs w:val="28"/>
        </w:rPr>
        <w:t xml:space="preserve"> (друге читання)</w:t>
      </w:r>
    </w:p>
    <w:p w:rsidR="000D50DE" w:rsidRPr="000D50DE" w:rsidRDefault="000D50DE" w:rsidP="00D613F3">
      <w:pPr>
        <w:widowControl w:val="0"/>
        <w:tabs>
          <w:tab w:val="left" w:pos="7380"/>
        </w:tabs>
        <w:jc w:val="center"/>
        <w:rPr>
          <w:b/>
          <w:sz w:val="28"/>
          <w:szCs w:val="28"/>
          <w:lang w:val="uk-UA"/>
        </w:rPr>
      </w:pPr>
    </w:p>
    <w:p w:rsidR="000D50DE" w:rsidRDefault="000D50DE" w:rsidP="0066514F">
      <w:pPr>
        <w:widowControl w:val="0"/>
        <w:ind w:firstLine="851"/>
        <w:jc w:val="both"/>
        <w:rPr>
          <w:sz w:val="28"/>
          <w:szCs w:val="28"/>
          <w:lang w:val="uk-UA"/>
        </w:rPr>
      </w:pPr>
    </w:p>
    <w:p w:rsidR="00C91F8A" w:rsidRPr="0066514F" w:rsidRDefault="0066514F" w:rsidP="0066514F">
      <w:pPr>
        <w:widowControl w:val="0"/>
        <w:ind w:firstLine="851"/>
        <w:jc w:val="both"/>
        <w:rPr>
          <w:sz w:val="28"/>
          <w:szCs w:val="28"/>
          <w:lang w:val="uk-UA"/>
        </w:rPr>
      </w:pPr>
      <w:r w:rsidRPr="0066514F">
        <w:rPr>
          <w:sz w:val="28"/>
          <w:szCs w:val="28"/>
          <w:lang w:val="uk-UA"/>
        </w:rPr>
        <w:t>Комітет з питань екологічної політики та природокористування на засіданні 22.0</w:t>
      </w:r>
      <w:r w:rsidR="00F2306C">
        <w:rPr>
          <w:sz w:val="28"/>
          <w:szCs w:val="28"/>
          <w:lang w:val="uk-UA"/>
        </w:rPr>
        <w:t>6</w:t>
      </w:r>
      <w:r w:rsidRPr="0066514F">
        <w:rPr>
          <w:sz w:val="28"/>
          <w:szCs w:val="28"/>
          <w:lang w:val="uk-UA"/>
        </w:rPr>
        <w:t xml:space="preserve">.2021 р. розглянув підготовлений до розгляду у другому читанні </w:t>
      </w:r>
      <w:r w:rsidRPr="00886ECE">
        <w:rPr>
          <w:sz w:val="28"/>
          <w:szCs w:val="28"/>
          <w:lang w:val="uk-UA"/>
        </w:rPr>
        <w:t>проект Закону України про внесення змін до деяких законодавчих актів України щодо об'єктів підвищеної небезпеки</w:t>
      </w:r>
      <w:r>
        <w:rPr>
          <w:sz w:val="28"/>
          <w:szCs w:val="28"/>
          <w:lang w:val="uk-UA"/>
        </w:rPr>
        <w:t xml:space="preserve"> </w:t>
      </w:r>
      <w:r w:rsidRPr="006F3CB4">
        <w:rPr>
          <w:sz w:val="28"/>
          <w:szCs w:val="28"/>
          <w:lang w:val="uk-UA"/>
        </w:rPr>
        <w:t xml:space="preserve">(реєстр. № </w:t>
      </w:r>
      <w:r>
        <w:rPr>
          <w:sz w:val="28"/>
          <w:szCs w:val="28"/>
          <w:lang w:val="uk-UA"/>
        </w:rPr>
        <w:t xml:space="preserve">4407 </w:t>
      </w:r>
      <w:r w:rsidRPr="006F3CB4">
        <w:rPr>
          <w:sz w:val="28"/>
          <w:szCs w:val="28"/>
          <w:lang w:val="uk-UA"/>
        </w:rPr>
        <w:t xml:space="preserve">від </w:t>
      </w:r>
      <w:r>
        <w:rPr>
          <w:sz w:val="28"/>
          <w:szCs w:val="28"/>
          <w:lang w:val="uk-UA"/>
        </w:rPr>
        <w:t>19</w:t>
      </w:r>
      <w:r w:rsidRPr="006F3CB4">
        <w:rPr>
          <w:sz w:val="28"/>
          <w:szCs w:val="28"/>
          <w:lang w:val="uk-UA"/>
        </w:rPr>
        <w:t>.</w:t>
      </w:r>
      <w:r>
        <w:rPr>
          <w:sz w:val="28"/>
          <w:szCs w:val="28"/>
          <w:lang w:val="uk-UA"/>
        </w:rPr>
        <w:t>11.2020</w:t>
      </w:r>
      <w:r w:rsidRPr="006F3CB4">
        <w:rPr>
          <w:sz w:val="28"/>
          <w:szCs w:val="28"/>
          <w:lang w:val="uk-UA"/>
        </w:rPr>
        <w:t xml:space="preserve"> р.), внесений Кабінетом Міністрів України</w:t>
      </w:r>
      <w:r>
        <w:rPr>
          <w:sz w:val="28"/>
          <w:szCs w:val="28"/>
          <w:lang w:val="uk-UA"/>
        </w:rPr>
        <w:t xml:space="preserve">, та зауваження Головного юридичного управління Апарату Верховної Ради України </w:t>
      </w:r>
      <w:r w:rsidRPr="00886ECE">
        <w:rPr>
          <w:sz w:val="28"/>
          <w:szCs w:val="28"/>
          <w:lang w:val="uk-UA"/>
        </w:rPr>
        <w:t>до</w:t>
      </w:r>
      <w:r>
        <w:rPr>
          <w:sz w:val="28"/>
          <w:szCs w:val="28"/>
          <w:lang w:val="uk-UA"/>
        </w:rPr>
        <w:t xml:space="preserve"> нього</w:t>
      </w:r>
      <w:r w:rsidR="006E09DB">
        <w:rPr>
          <w:sz w:val="28"/>
          <w:szCs w:val="28"/>
          <w:lang w:val="uk-UA"/>
        </w:rPr>
        <w:t>.</w:t>
      </w:r>
      <w:r>
        <w:rPr>
          <w:sz w:val="28"/>
          <w:szCs w:val="28"/>
          <w:lang w:val="uk-UA"/>
        </w:rPr>
        <w:t xml:space="preserve"> </w:t>
      </w:r>
    </w:p>
    <w:p w:rsidR="00D924FC" w:rsidRPr="00D924FC" w:rsidRDefault="00744DED" w:rsidP="0066514F">
      <w:pPr>
        <w:spacing w:before="120"/>
        <w:ind w:firstLine="709"/>
        <w:jc w:val="both"/>
        <w:rPr>
          <w:sz w:val="28"/>
          <w:szCs w:val="28"/>
          <w:lang w:val="uk-UA"/>
        </w:rPr>
      </w:pPr>
      <w:r w:rsidRPr="00744DED">
        <w:rPr>
          <w:sz w:val="28"/>
          <w:szCs w:val="28"/>
          <w:lang w:val="uk-UA"/>
        </w:rPr>
        <w:t xml:space="preserve">За результатами обговорення Комітет </w:t>
      </w:r>
      <w:r w:rsidR="0066514F">
        <w:rPr>
          <w:sz w:val="28"/>
          <w:szCs w:val="28"/>
          <w:lang w:val="uk-UA"/>
        </w:rPr>
        <w:t>у відповідності з частиною 6 статті 118 Регламенту Верховної Ради України прийняв рішення п</w:t>
      </w:r>
      <w:r w:rsidR="00D924FC" w:rsidRPr="00D924FC">
        <w:rPr>
          <w:sz w:val="28"/>
          <w:szCs w:val="28"/>
          <w:lang w:val="uk-UA"/>
        </w:rPr>
        <w:t xml:space="preserve">ідтримати </w:t>
      </w:r>
      <w:r w:rsidR="0052777D">
        <w:rPr>
          <w:sz w:val="28"/>
          <w:szCs w:val="28"/>
          <w:lang w:val="uk-UA"/>
        </w:rPr>
        <w:t xml:space="preserve">зауваження Головного юридичного управління Апарату Верховної Ради України </w:t>
      </w:r>
      <w:r w:rsidR="0052777D" w:rsidRPr="00886ECE">
        <w:rPr>
          <w:sz w:val="28"/>
          <w:szCs w:val="28"/>
          <w:lang w:val="uk-UA"/>
        </w:rPr>
        <w:t>до проекту Закону України про внесення змін до деяких законодавчих актів України щодо об'єктів підвищеної небезпеки</w:t>
      </w:r>
      <w:r w:rsidR="0052777D">
        <w:rPr>
          <w:sz w:val="28"/>
          <w:szCs w:val="28"/>
          <w:lang w:val="uk-UA"/>
        </w:rPr>
        <w:t xml:space="preserve"> </w:t>
      </w:r>
      <w:r w:rsidR="0052777D">
        <w:rPr>
          <w:sz w:val="28"/>
          <w:szCs w:val="28"/>
          <w:lang w:val="uk-UA"/>
        </w:rPr>
        <w:br/>
      </w:r>
      <w:r w:rsidR="0052777D" w:rsidRPr="006F3CB4">
        <w:rPr>
          <w:sz w:val="28"/>
          <w:szCs w:val="28"/>
          <w:lang w:val="uk-UA"/>
        </w:rPr>
        <w:t xml:space="preserve">(реєстр. № </w:t>
      </w:r>
      <w:r w:rsidR="0052777D">
        <w:rPr>
          <w:sz w:val="28"/>
          <w:szCs w:val="28"/>
          <w:lang w:val="uk-UA"/>
        </w:rPr>
        <w:t>4407</w:t>
      </w:r>
      <w:r w:rsidR="0052777D" w:rsidRPr="006F3CB4">
        <w:rPr>
          <w:sz w:val="28"/>
          <w:szCs w:val="28"/>
          <w:lang w:val="uk-UA"/>
        </w:rPr>
        <w:t>)</w:t>
      </w:r>
      <w:r w:rsidR="0052777D">
        <w:rPr>
          <w:sz w:val="28"/>
          <w:szCs w:val="28"/>
          <w:lang w:val="uk-UA"/>
        </w:rPr>
        <w:t xml:space="preserve">, що викладені у підпункті 3 пункту 1, пунктах 2 </w:t>
      </w:r>
      <w:r w:rsidR="0033590F">
        <w:rPr>
          <w:sz w:val="28"/>
          <w:szCs w:val="28"/>
          <w:lang w:val="uk-UA"/>
        </w:rPr>
        <w:t>і</w:t>
      </w:r>
      <w:r w:rsidR="0052777D">
        <w:rPr>
          <w:sz w:val="28"/>
          <w:szCs w:val="28"/>
          <w:lang w:val="uk-UA"/>
        </w:rPr>
        <w:t xml:space="preserve"> 3, підпунктах 2 і 3 пункту 4, пунктах 5, 6,</w:t>
      </w:r>
      <w:r w:rsidR="0033590F">
        <w:rPr>
          <w:sz w:val="28"/>
          <w:szCs w:val="28"/>
          <w:lang w:val="uk-UA"/>
        </w:rPr>
        <w:t xml:space="preserve"> </w:t>
      </w:r>
      <w:r w:rsidR="0052777D">
        <w:rPr>
          <w:sz w:val="28"/>
          <w:szCs w:val="28"/>
          <w:lang w:val="uk-UA"/>
        </w:rPr>
        <w:t>7 і 8</w:t>
      </w:r>
      <w:r w:rsidR="0033590F">
        <w:rPr>
          <w:sz w:val="28"/>
          <w:szCs w:val="28"/>
          <w:lang w:val="uk-UA"/>
        </w:rPr>
        <w:t>, а саме</w:t>
      </w:r>
      <w:r w:rsidR="00D924FC" w:rsidRPr="00D924FC">
        <w:rPr>
          <w:sz w:val="28"/>
          <w:szCs w:val="28"/>
          <w:lang w:val="uk-UA"/>
        </w:rPr>
        <w:t>:</w:t>
      </w:r>
    </w:p>
    <w:p w:rsidR="00DF63A3" w:rsidRDefault="002C4FC9" w:rsidP="0052777D">
      <w:pPr>
        <w:ind w:firstLine="709"/>
        <w:jc w:val="both"/>
        <w:rPr>
          <w:sz w:val="28"/>
          <w:szCs w:val="28"/>
          <w:lang w:val="uk-UA"/>
        </w:rPr>
      </w:pPr>
      <w:r>
        <w:rPr>
          <w:sz w:val="28"/>
          <w:szCs w:val="28"/>
          <w:lang w:val="uk-UA"/>
        </w:rPr>
        <w:t>у</w:t>
      </w:r>
      <w:r w:rsidR="00836B41" w:rsidRPr="00836B41">
        <w:rPr>
          <w:sz w:val="28"/>
          <w:szCs w:val="28"/>
          <w:lang w:val="uk-UA"/>
        </w:rPr>
        <w:t xml:space="preserve"> Законі України “Про об’єкти підвищеної небезпеки” (Відомості Верховної Ради України, 2001 р., № 15, ст. 73 із наступними змінами)</w:t>
      </w:r>
      <w:r w:rsidR="00DF63A3">
        <w:rPr>
          <w:sz w:val="28"/>
          <w:szCs w:val="28"/>
          <w:lang w:val="uk-UA"/>
        </w:rPr>
        <w:t>:</w:t>
      </w:r>
    </w:p>
    <w:p w:rsidR="002C4FC9" w:rsidRPr="002C4FC9" w:rsidRDefault="002C4FC9" w:rsidP="002C4FC9">
      <w:pPr>
        <w:ind w:firstLine="851"/>
        <w:jc w:val="both"/>
        <w:rPr>
          <w:sz w:val="28"/>
          <w:szCs w:val="28"/>
          <w:lang w:val="uk-UA"/>
        </w:rPr>
      </w:pPr>
      <w:r>
        <w:rPr>
          <w:sz w:val="28"/>
          <w:szCs w:val="28"/>
          <w:lang w:val="uk-UA"/>
        </w:rPr>
        <w:t>у статті 1 термін «</w:t>
      </w:r>
      <w:r w:rsidRPr="002C4FC9">
        <w:rPr>
          <w:sz w:val="28"/>
          <w:szCs w:val="28"/>
          <w:lang w:val="uk-UA"/>
        </w:rPr>
        <w:t>об`єкт підвищеної небезпеки</w:t>
      </w:r>
      <w:r>
        <w:rPr>
          <w:sz w:val="28"/>
          <w:szCs w:val="28"/>
          <w:lang w:val="uk-UA"/>
        </w:rPr>
        <w:t>»</w:t>
      </w:r>
      <w:r w:rsidRPr="002C4FC9">
        <w:rPr>
          <w:sz w:val="28"/>
          <w:szCs w:val="28"/>
          <w:lang w:val="uk-UA"/>
        </w:rPr>
        <w:t xml:space="preserve"> </w:t>
      </w:r>
      <w:r>
        <w:rPr>
          <w:sz w:val="28"/>
          <w:szCs w:val="28"/>
          <w:lang w:val="uk-UA"/>
        </w:rPr>
        <w:t>викласти у такому значенні: «</w:t>
      </w:r>
      <w:r w:rsidRPr="002C4FC9">
        <w:rPr>
          <w:sz w:val="28"/>
          <w:szCs w:val="28"/>
          <w:lang w:val="uk-UA"/>
        </w:rPr>
        <w:t>об`єкт підвищеної небезпеки - єдиний майновий комплекс підприємства, що включає будь-які будівлі, виробництва (цехи, відділення, виробничі дільниці), окреме обладнання та джерела небезпеки, розташовані в межах території такого об'єкта, який за результатами ідентифікації об'єктів підвищеної небезпеки вважається об'єктом підвищеної небезпеки відповідного класу;</w:t>
      </w:r>
      <w:r>
        <w:rPr>
          <w:sz w:val="28"/>
          <w:szCs w:val="28"/>
          <w:lang w:val="uk-UA"/>
        </w:rPr>
        <w:t>»;</w:t>
      </w:r>
    </w:p>
    <w:p w:rsidR="0072521A" w:rsidRPr="0072521A" w:rsidRDefault="0072521A" w:rsidP="0072521A">
      <w:pPr>
        <w:ind w:firstLine="851"/>
        <w:jc w:val="both"/>
        <w:rPr>
          <w:sz w:val="28"/>
          <w:szCs w:val="28"/>
          <w:lang w:val="uk-UA"/>
        </w:rPr>
      </w:pPr>
      <w:r w:rsidRPr="0072521A">
        <w:rPr>
          <w:sz w:val="28"/>
          <w:szCs w:val="28"/>
          <w:lang w:val="uk-UA"/>
        </w:rPr>
        <w:t>у частині першій статті 5 абзаци другий та третій викласти у такій редакції:</w:t>
      </w:r>
    </w:p>
    <w:p w:rsidR="0072521A" w:rsidRPr="0072521A" w:rsidRDefault="0072521A" w:rsidP="0072521A">
      <w:pPr>
        <w:ind w:firstLine="851"/>
        <w:jc w:val="both"/>
        <w:rPr>
          <w:sz w:val="28"/>
          <w:szCs w:val="28"/>
          <w:lang w:val="uk-UA"/>
        </w:rPr>
      </w:pPr>
      <w:r w:rsidRPr="0072521A">
        <w:rPr>
          <w:sz w:val="28"/>
          <w:szCs w:val="28"/>
          <w:lang w:val="uk-UA"/>
        </w:rPr>
        <w:t>“здійснення державного контролю у сфері діяльності, пов’язаній з об’єктами підвищеної небезпеки;</w:t>
      </w:r>
    </w:p>
    <w:p w:rsidR="0072521A" w:rsidRPr="0072521A" w:rsidRDefault="0072521A" w:rsidP="0072521A">
      <w:pPr>
        <w:ind w:firstLine="851"/>
        <w:jc w:val="both"/>
        <w:rPr>
          <w:sz w:val="28"/>
          <w:szCs w:val="28"/>
          <w:lang w:val="uk-UA"/>
        </w:rPr>
      </w:pPr>
      <w:r w:rsidRPr="0072521A">
        <w:rPr>
          <w:sz w:val="28"/>
          <w:szCs w:val="28"/>
          <w:lang w:val="uk-UA"/>
        </w:rPr>
        <w:t>забезпечення нормативно-правового регулювання у сфері діяльності, пов’язаній з об’єктами підвищеної небезпеки”;</w:t>
      </w:r>
    </w:p>
    <w:p w:rsidR="00DF63A3" w:rsidRPr="00324BF4" w:rsidRDefault="00324BF4" w:rsidP="002C4FC9">
      <w:pPr>
        <w:ind w:firstLine="851"/>
        <w:jc w:val="both"/>
        <w:rPr>
          <w:sz w:val="28"/>
          <w:szCs w:val="28"/>
          <w:lang w:val="uk-UA"/>
        </w:rPr>
      </w:pPr>
      <w:r w:rsidRPr="00324BF4">
        <w:rPr>
          <w:sz w:val="28"/>
          <w:szCs w:val="28"/>
          <w:lang w:val="uk-UA"/>
        </w:rPr>
        <w:t>в абзаці другом</w:t>
      </w:r>
      <w:r w:rsidR="0072521A">
        <w:rPr>
          <w:sz w:val="28"/>
          <w:szCs w:val="28"/>
          <w:lang w:val="uk-UA"/>
        </w:rPr>
        <w:t>у</w:t>
      </w:r>
      <w:r w:rsidRPr="00324BF4">
        <w:rPr>
          <w:sz w:val="28"/>
          <w:szCs w:val="28"/>
          <w:lang w:val="uk-UA"/>
        </w:rPr>
        <w:t xml:space="preserve"> частини третьої статті 5 термін «організація взаємодії» замінити терміном «забезпечення взаємодії»,</w:t>
      </w:r>
    </w:p>
    <w:p w:rsidR="00836B41" w:rsidRPr="00836B41" w:rsidRDefault="00836B41" w:rsidP="002C4FC9">
      <w:pPr>
        <w:ind w:firstLine="851"/>
        <w:jc w:val="both"/>
        <w:rPr>
          <w:sz w:val="28"/>
          <w:szCs w:val="28"/>
          <w:lang w:val="uk-UA"/>
        </w:rPr>
      </w:pPr>
      <w:r w:rsidRPr="00836B41">
        <w:rPr>
          <w:sz w:val="28"/>
          <w:szCs w:val="28"/>
          <w:lang w:val="uk-UA"/>
        </w:rPr>
        <w:t>частину першу статті 8 доповнити абзацами шостим - десятим такого змісту:</w:t>
      </w:r>
    </w:p>
    <w:p w:rsidR="00836B41" w:rsidRPr="00836B41" w:rsidRDefault="002C4FC9" w:rsidP="002C4FC9">
      <w:pPr>
        <w:ind w:firstLine="851"/>
        <w:jc w:val="both"/>
        <w:rPr>
          <w:sz w:val="28"/>
          <w:szCs w:val="28"/>
          <w:lang w:val="uk-UA"/>
        </w:rPr>
      </w:pPr>
      <w:r>
        <w:rPr>
          <w:sz w:val="28"/>
          <w:szCs w:val="28"/>
          <w:lang w:val="uk-UA"/>
        </w:rPr>
        <w:lastRenderedPageBreak/>
        <w:t>«</w:t>
      </w:r>
      <w:r w:rsidR="00836B41" w:rsidRPr="00836B41">
        <w:rPr>
          <w:sz w:val="28"/>
          <w:szCs w:val="28"/>
          <w:lang w:val="uk-UA"/>
        </w:rPr>
        <w:t>надавати центральному органу виконавчої влади, що реалізує державну політику у сфері цивільного захисту, або його територіальному органу (у разі його утворення) на його вимогу інформацію та документи щодо:</w:t>
      </w:r>
    </w:p>
    <w:p w:rsidR="00836B41" w:rsidRPr="00836B41" w:rsidRDefault="00836B41" w:rsidP="002C4FC9">
      <w:pPr>
        <w:ind w:firstLine="851"/>
        <w:jc w:val="both"/>
        <w:rPr>
          <w:sz w:val="28"/>
          <w:szCs w:val="28"/>
          <w:lang w:val="uk-UA"/>
        </w:rPr>
      </w:pPr>
      <w:r w:rsidRPr="00836B41">
        <w:rPr>
          <w:sz w:val="28"/>
          <w:szCs w:val="28"/>
          <w:lang w:val="uk-UA"/>
        </w:rPr>
        <w:t>вжиття на об’єкті підвищеної небезпеки заходів, передбачених цим Законом та іншими нормативно-правовими актами;</w:t>
      </w:r>
    </w:p>
    <w:p w:rsidR="00836B41" w:rsidRPr="00836B41" w:rsidRDefault="00836B41" w:rsidP="002C4FC9">
      <w:pPr>
        <w:spacing w:before="120"/>
        <w:ind w:firstLine="851"/>
        <w:jc w:val="both"/>
        <w:rPr>
          <w:sz w:val="28"/>
          <w:szCs w:val="28"/>
          <w:lang w:val="uk-UA"/>
        </w:rPr>
      </w:pPr>
      <w:r w:rsidRPr="00836B41">
        <w:rPr>
          <w:sz w:val="28"/>
          <w:szCs w:val="28"/>
          <w:lang w:val="uk-UA"/>
        </w:rPr>
        <w:t>збільшення кількості або зміни властивостей небезпечних речовин на об’єкті підвищеної небезпеки, що призводить до збільшення ризику виникнення аварій;</w:t>
      </w:r>
    </w:p>
    <w:p w:rsidR="00836B41" w:rsidRPr="00836B41" w:rsidRDefault="00836B41" w:rsidP="002C4FC9">
      <w:pPr>
        <w:spacing w:before="120"/>
        <w:ind w:firstLine="851"/>
        <w:jc w:val="both"/>
        <w:rPr>
          <w:sz w:val="28"/>
          <w:szCs w:val="28"/>
          <w:lang w:val="uk-UA"/>
        </w:rPr>
      </w:pPr>
      <w:r w:rsidRPr="00836B41">
        <w:rPr>
          <w:sz w:val="28"/>
          <w:szCs w:val="28"/>
          <w:lang w:val="uk-UA"/>
        </w:rPr>
        <w:t>модернізації виробництва, устаткування, зміни технології, що призводить до збільшення ризику виникнення аварій;</w:t>
      </w:r>
    </w:p>
    <w:p w:rsidR="00836B41" w:rsidRPr="00836B41" w:rsidRDefault="00836B41" w:rsidP="002C4FC9">
      <w:pPr>
        <w:spacing w:before="120"/>
        <w:ind w:firstLine="851"/>
        <w:jc w:val="both"/>
        <w:rPr>
          <w:sz w:val="28"/>
          <w:szCs w:val="28"/>
          <w:lang w:val="uk-UA"/>
        </w:rPr>
      </w:pPr>
      <w:r w:rsidRPr="00836B41">
        <w:rPr>
          <w:sz w:val="28"/>
          <w:szCs w:val="28"/>
          <w:lang w:val="uk-UA"/>
        </w:rPr>
        <w:t>припинення своєї діяльності або виведення з експлуатації об’єкта підвищеної небезпеки</w:t>
      </w:r>
      <w:r w:rsidR="002C4FC9">
        <w:rPr>
          <w:sz w:val="28"/>
          <w:szCs w:val="28"/>
          <w:lang w:val="uk-UA"/>
        </w:rPr>
        <w:t>»</w:t>
      </w:r>
      <w:r w:rsidRPr="00836B41">
        <w:rPr>
          <w:sz w:val="28"/>
          <w:szCs w:val="28"/>
          <w:lang w:val="uk-UA"/>
        </w:rPr>
        <w:t>;</w:t>
      </w:r>
    </w:p>
    <w:p w:rsidR="00E22FE4" w:rsidRPr="00975A0B" w:rsidRDefault="00E22FE4" w:rsidP="002C4FC9">
      <w:pPr>
        <w:spacing w:before="120"/>
        <w:ind w:firstLine="851"/>
        <w:jc w:val="both"/>
      </w:pPr>
      <w:r w:rsidRPr="00975A0B">
        <w:rPr>
          <w:sz w:val="28"/>
        </w:rPr>
        <w:t>доповнити статтею 9</w:t>
      </w:r>
      <w:r w:rsidRPr="00975A0B">
        <w:rPr>
          <w:sz w:val="28"/>
          <w:vertAlign w:val="superscript"/>
        </w:rPr>
        <w:t>1</w:t>
      </w:r>
      <w:r w:rsidRPr="00975A0B">
        <w:rPr>
          <w:sz w:val="28"/>
        </w:rPr>
        <w:t xml:space="preserve"> такого змісту:</w:t>
      </w:r>
    </w:p>
    <w:p w:rsidR="00E22FE4" w:rsidRPr="00975A0B" w:rsidRDefault="00E22FE4" w:rsidP="002C4FC9">
      <w:pPr>
        <w:spacing w:before="120"/>
        <w:ind w:firstLine="851"/>
        <w:jc w:val="both"/>
      </w:pPr>
      <w:r w:rsidRPr="00975A0B">
        <w:rPr>
          <w:sz w:val="28"/>
        </w:rPr>
        <w:t>“Стаття 9</w:t>
      </w:r>
      <w:r w:rsidRPr="00975A0B">
        <w:rPr>
          <w:sz w:val="28"/>
          <w:vertAlign w:val="superscript"/>
        </w:rPr>
        <w:t>1</w:t>
      </w:r>
      <w:r w:rsidRPr="00975A0B">
        <w:rPr>
          <w:sz w:val="28"/>
        </w:rPr>
        <w:t>. Політика запобігання аваріям на об’єкті підвищеної небезпеки</w:t>
      </w:r>
    </w:p>
    <w:p w:rsidR="00E22FE4" w:rsidRPr="00975A0B" w:rsidRDefault="00E22FE4" w:rsidP="002C4FC9">
      <w:pPr>
        <w:spacing w:before="120"/>
        <w:ind w:firstLine="851"/>
        <w:jc w:val="both"/>
      </w:pPr>
      <w:r w:rsidRPr="00975A0B">
        <w:rPr>
          <w:sz w:val="28"/>
        </w:rPr>
        <w:t>Оператори з метою визначення переліку вимог, рекомендацій, обмежень та заходів, спрямованих на забезпечення виконання вимог законодавства у сфері діяльності, пов'язаної з об’єктами підвищеної небезпеки, запобіганням виникненню аварій, визначають та затверджують політику запобігання аваріям на об’єкті підвищеної небезпеки 1 або 2 класу.</w:t>
      </w:r>
    </w:p>
    <w:p w:rsidR="00E22FE4" w:rsidRPr="00975A0B" w:rsidRDefault="00E22FE4" w:rsidP="002C4FC9">
      <w:pPr>
        <w:spacing w:before="120"/>
        <w:ind w:firstLine="851"/>
        <w:jc w:val="both"/>
      </w:pPr>
      <w:r w:rsidRPr="00975A0B">
        <w:rPr>
          <w:sz w:val="28"/>
        </w:rPr>
        <w:t xml:space="preserve">Політика запобігання аваріям на об’єкті підвищеної небезпеки, затверджена оператором, </w:t>
      </w:r>
      <w:r w:rsidRPr="00975A0B">
        <w:rPr>
          <w:sz w:val="28"/>
          <w:szCs w:val="28"/>
        </w:rPr>
        <w:t>надається центральному органу виконавчої влади, що реалізує державну політику у сфері цивільного захисту, або його територіальному органу (у разі його утворення)</w:t>
      </w:r>
      <w:r w:rsidRPr="00975A0B">
        <w:rPr>
          <w:sz w:val="28"/>
        </w:rPr>
        <w:t xml:space="preserve"> разом із результатами ідентифікації об’єкта підвищеної небезпеки, який він експлуатує, а також перед прийняттям в експлуатацію закінчених будівництвом об’єктів не пізніше ніж за 30 календарних днів до дня подання до відповідного органу державного архітектурно-будівельного контролю заяви про прийняття в експлуатацію закінченого будівництвом об’єкта та видачу сертифіката.</w:t>
      </w:r>
    </w:p>
    <w:p w:rsidR="00E22FE4" w:rsidRPr="00975A0B" w:rsidRDefault="00E22FE4" w:rsidP="002C4FC9">
      <w:pPr>
        <w:spacing w:before="120"/>
        <w:ind w:firstLine="851"/>
        <w:jc w:val="both"/>
      </w:pPr>
      <w:r w:rsidRPr="00975A0B">
        <w:rPr>
          <w:sz w:val="28"/>
        </w:rPr>
        <w:t>Зміст, порядок розроблення політики запобігання аваріям на об’єкті підвищеної небезпеки, її перегляду, а також оцінки ефективності визначаються центральним органом виконавчої влади, що забезпечує формування державної політики у сфері цивільного захисту”;</w:t>
      </w:r>
    </w:p>
    <w:p w:rsidR="00E22FE4" w:rsidRPr="00975A0B" w:rsidRDefault="00E22FE4" w:rsidP="002C4FC9">
      <w:pPr>
        <w:spacing w:before="120"/>
        <w:ind w:firstLine="851"/>
        <w:jc w:val="both"/>
      </w:pPr>
      <w:r w:rsidRPr="00975A0B">
        <w:rPr>
          <w:sz w:val="28"/>
        </w:rPr>
        <w:t>статті 10, 11, 14 і 15 викласти в такій редакції:</w:t>
      </w:r>
    </w:p>
    <w:p w:rsidR="00E22FE4" w:rsidRPr="00975A0B" w:rsidRDefault="00E22FE4" w:rsidP="002C4FC9">
      <w:pPr>
        <w:spacing w:before="120"/>
        <w:ind w:firstLine="851"/>
        <w:jc w:val="both"/>
      </w:pPr>
      <w:r w:rsidRPr="00975A0B">
        <w:rPr>
          <w:sz w:val="28"/>
        </w:rPr>
        <w:t>“Стаття 10. Звіт про заходи безпеки на об’єкті підвищеної небезпеки</w:t>
      </w:r>
    </w:p>
    <w:p w:rsidR="00E22FE4" w:rsidRPr="00975A0B" w:rsidRDefault="00E22FE4" w:rsidP="002C4FC9">
      <w:pPr>
        <w:spacing w:before="120"/>
        <w:ind w:firstLine="851"/>
        <w:jc w:val="both"/>
      </w:pPr>
      <w:r w:rsidRPr="00975A0B">
        <w:rPr>
          <w:sz w:val="28"/>
        </w:rPr>
        <w:t xml:space="preserve"> Для об’єктів підвищеної небезпеки 1 та 2 класів оператор готує і подає у встановленому законодавством </w:t>
      </w:r>
      <w:r w:rsidRPr="00975A0B">
        <w:rPr>
          <w:sz w:val="28"/>
          <w:szCs w:val="28"/>
        </w:rPr>
        <w:t>порядку центральному органу виконавчої влади, що реалізує державну політику у сфері цивільного захисту, або його територіальному органу (у разі його утворення) за місцезнаходженням об’єкта підвищеної небезпеки звіт про заходи безпеки на об’єкті підвищеної небезпеки, який він експлуатує, а також перед прийняттям в експлуатацію закінченого будів</w:t>
      </w:r>
      <w:r w:rsidRPr="00975A0B">
        <w:rPr>
          <w:sz w:val="28"/>
        </w:rPr>
        <w:t xml:space="preserve">ництвом об’єкта не пізніше ніж за 30 календарних днів до дня подання до відповідного органу державного архітектурно-будівельного контролю заяви про </w:t>
      </w:r>
      <w:r w:rsidRPr="00975A0B">
        <w:rPr>
          <w:sz w:val="28"/>
        </w:rPr>
        <w:lastRenderedPageBreak/>
        <w:t>прийняття в експлуатацію закінченого будівництвом об’єкта та видачу сертифіката.</w:t>
      </w:r>
    </w:p>
    <w:p w:rsidR="00E22FE4" w:rsidRPr="00975A0B" w:rsidRDefault="00E22FE4" w:rsidP="002C4FC9">
      <w:pPr>
        <w:spacing w:before="120"/>
        <w:ind w:firstLine="851"/>
        <w:jc w:val="both"/>
      </w:pPr>
      <w:r w:rsidRPr="00975A0B">
        <w:rPr>
          <w:sz w:val="28"/>
        </w:rPr>
        <w:t>Оператор зобов’язаний протягом 30 календарних днів після виникнення аварії на об’єкті підвищеної небезпеки і у строк не більш як 80 календарних днів після початку модернізації виробництва чи зміни технології переглянути звіт про заходи безпеки на об’єкті підвищеної небезпеки та за потреби внести до нього зміни.</w:t>
      </w:r>
    </w:p>
    <w:p w:rsidR="00E22FE4" w:rsidRPr="00975A0B" w:rsidRDefault="00E22FE4" w:rsidP="002C4FC9">
      <w:pPr>
        <w:spacing w:before="120"/>
        <w:ind w:firstLine="851"/>
        <w:jc w:val="both"/>
      </w:pPr>
      <w:r w:rsidRPr="00975A0B">
        <w:rPr>
          <w:sz w:val="28"/>
        </w:rPr>
        <w:t xml:space="preserve">Після отримання звіту про заходи безпеки на об’єкті підвищеної </w:t>
      </w:r>
      <w:r w:rsidRPr="00975A0B">
        <w:rPr>
          <w:sz w:val="28"/>
          <w:szCs w:val="28"/>
        </w:rPr>
        <w:t>небезпеки центральний орган виконавчої влади, що реалізує державну політику у сфері цивільного захисту, або його територіальний орган (у разі його утворення) спільно з іншим уповноваженим законом орг</w:t>
      </w:r>
      <w:r w:rsidRPr="00975A0B">
        <w:rPr>
          <w:sz w:val="28"/>
        </w:rPr>
        <w:t>аном виконавчої влади, що здійснює державний нагляд та контроль у сфері діяльності, пов’язаної з об’єктами підвищеної небезпеки, протягом 15 робочих днів проводить перевірку наданих відомостей, про результати якої протягом п’яти робочих днів інформують оператора.</w:t>
      </w:r>
    </w:p>
    <w:p w:rsidR="00E22FE4" w:rsidRPr="00975A0B" w:rsidRDefault="00E22FE4" w:rsidP="002C4FC9">
      <w:pPr>
        <w:spacing w:before="120"/>
        <w:ind w:firstLine="851"/>
        <w:jc w:val="both"/>
        <w:rPr>
          <w:sz w:val="28"/>
          <w:szCs w:val="28"/>
        </w:rPr>
      </w:pPr>
      <w:r w:rsidRPr="00975A0B">
        <w:rPr>
          <w:sz w:val="28"/>
        </w:rPr>
        <w:t xml:space="preserve">У разі виявлення під час перевірки недостовірних або неповних відомостей у звіті про заходи безпеки на об’єкті підвищеної небезпеки оператор у строк не пізніше ніж 10 робочих днів після отримання результатів такої перевірки вносить зміни до звіту про заходи безпеки на об’єкті підвищеної небезпеки та повторно подає його </w:t>
      </w:r>
      <w:r w:rsidRPr="00975A0B">
        <w:rPr>
          <w:sz w:val="28"/>
          <w:szCs w:val="28"/>
        </w:rPr>
        <w:t>до центрального органу виконавчої влади, що реалізує державну політику у сфері цивільного захисту, або його територіального органу (у разі його утворення) за місцезнаходженням об’єкта підвищеної небезпеки.</w:t>
      </w:r>
    </w:p>
    <w:p w:rsidR="00E22FE4" w:rsidRPr="00975A0B" w:rsidRDefault="00E22FE4" w:rsidP="002C4FC9">
      <w:pPr>
        <w:spacing w:before="120"/>
        <w:ind w:firstLine="851"/>
        <w:jc w:val="both"/>
      </w:pPr>
      <w:r w:rsidRPr="00975A0B">
        <w:rPr>
          <w:sz w:val="28"/>
        </w:rPr>
        <w:t xml:space="preserve">У разі неусунення оператором виявлених під час перевірки недоліків у поданому звіті про заходи безпеки на об’єкті підвищеної небезпеки або неподання оператором звіту про заходи безпеки на об’єкті підвищеної небезпеки у строки, визначені частинами першою, другою та четвертою цієї статті, </w:t>
      </w:r>
      <w:r w:rsidRPr="00975A0B">
        <w:rPr>
          <w:sz w:val="28"/>
          <w:szCs w:val="28"/>
        </w:rPr>
        <w:t>центральний орган виконавчої влади, що реалізує державну політику у сфері цивільного захисту, або його територіальний орган (у разі його утворення) інформує</w:t>
      </w:r>
      <w:r w:rsidRPr="00975A0B">
        <w:rPr>
          <w:sz w:val="28"/>
        </w:rPr>
        <w:t xml:space="preserve"> відповідний орган державного архітектурно-будівельного контролю для вжиття заходів щодо відмови у видачі сертифіката про прийняття в експлуатацію об’єкта підвищеної небезпеки або спільно з іншими уповноваженими законом виконавчими органами влади, що здійснюють державний нагляд та контроль у сфері діяльності, пов’язаної з об’єктами підвищеної небезпеки, вживає відповідно до закону заходів з припинення експлуатації об’єкта підвищеної небезпеки або джерела небезпеки.</w:t>
      </w:r>
    </w:p>
    <w:p w:rsidR="00E22FE4" w:rsidRPr="00975A0B" w:rsidRDefault="00E22FE4" w:rsidP="002C4FC9">
      <w:pPr>
        <w:spacing w:before="120"/>
        <w:ind w:firstLine="851"/>
        <w:jc w:val="both"/>
      </w:pPr>
      <w:r w:rsidRPr="00975A0B">
        <w:rPr>
          <w:sz w:val="28"/>
        </w:rPr>
        <w:t>Порядок розроблення та перегляду звіту про заходи безпеки на об’єкті підвищеної небезпеки, вимоги до його змісту встановлюються центральним органом виконавчої влади, що забезпечує формування державної політики у сфері цивільного захисту.</w:t>
      </w:r>
    </w:p>
    <w:p w:rsidR="00E22FE4" w:rsidRPr="00975A0B" w:rsidRDefault="00E22FE4" w:rsidP="002C4FC9">
      <w:pPr>
        <w:spacing w:before="120"/>
        <w:ind w:firstLine="851"/>
        <w:jc w:val="both"/>
      </w:pPr>
      <w:r w:rsidRPr="00975A0B">
        <w:rPr>
          <w:sz w:val="28"/>
        </w:rPr>
        <w:t>Стаття 11. Планування в разі виникнення аварій на об’єктах підвищеної небезпеки</w:t>
      </w:r>
    </w:p>
    <w:p w:rsidR="00E22FE4" w:rsidRPr="00975A0B" w:rsidRDefault="00E22FE4" w:rsidP="002C4FC9">
      <w:pPr>
        <w:spacing w:before="120"/>
        <w:ind w:firstLine="851"/>
        <w:jc w:val="both"/>
      </w:pPr>
      <w:r w:rsidRPr="00975A0B">
        <w:rPr>
          <w:sz w:val="28"/>
        </w:rPr>
        <w:lastRenderedPageBreak/>
        <w:t>Для організації реагування на аварії на об’єктах підвищеної небезпеки оператори розробляють і затверджують плани локалізації і ліквідації аварій та їх наслідків для кожного об’єкта підвищеної небезпеки, який вони експлуатують.</w:t>
      </w:r>
    </w:p>
    <w:p w:rsidR="00E22FE4" w:rsidRPr="00975A0B" w:rsidRDefault="00E22FE4" w:rsidP="002C4FC9">
      <w:pPr>
        <w:spacing w:before="120"/>
        <w:ind w:firstLine="851"/>
        <w:jc w:val="both"/>
      </w:pPr>
      <w:r w:rsidRPr="00975A0B">
        <w:rPr>
          <w:sz w:val="28"/>
        </w:rPr>
        <w:t>Плани локалізації і ліквідації аварій закінчених будівництвом об’єктів підвищеної небезпеки розробляються і затверджуються операторами не пізніше ніж за 30 календарних днів до дня подання до відповідного органу державного архітектурно-будівельного контролю заяви про прийняття в експлуатацію закінченого будівництвом об’єкта та видачу сертифіката.</w:t>
      </w:r>
    </w:p>
    <w:p w:rsidR="00E22FE4" w:rsidRPr="00975A0B" w:rsidRDefault="00E22FE4" w:rsidP="002C4FC9">
      <w:pPr>
        <w:spacing w:before="120"/>
        <w:ind w:firstLine="851"/>
        <w:jc w:val="both"/>
      </w:pPr>
      <w:r w:rsidRPr="00975A0B">
        <w:rPr>
          <w:sz w:val="28"/>
        </w:rPr>
        <w:t>План локалізації і ліквідації аварій та їх наслідків є внутрішнім планом об’єкта підвищеної небезпеки, який оператор після розроблення затверджує своїм розпорядчим документом.</w:t>
      </w:r>
    </w:p>
    <w:p w:rsidR="00E22FE4" w:rsidRPr="00975A0B" w:rsidRDefault="00E22FE4" w:rsidP="002C4FC9">
      <w:pPr>
        <w:spacing w:before="120"/>
        <w:ind w:firstLine="851"/>
        <w:jc w:val="both"/>
      </w:pPr>
      <w:r w:rsidRPr="00975A0B">
        <w:rPr>
          <w:sz w:val="28"/>
        </w:rPr>
        <w:t xml:space="preserve">Протягом п’яти робочих днів після затвердження, перегляду, пролонгації дії плану локалізації і ліквідації аварій та їх наслідків оператор подає </w:t>
      </w:r>
      <w:r w:rsidRPr="00975A0B">
        <w:rPr>
          <w:sz w:val="28"/>
          <w:szCs w:val="28"/>
        </w:rPr>
        <w:t>центральному органу виконавчої влади, що реалізує державну політику у сфері цивільного захисту, або його територіальному органу (у разі його утворення) копію</w:t>
      </w:r>
      <w:r w:rsidRPr="00975A0B">
        <w:rPr>
          <w:sz w:val="28"/>
        </w:rPr>
        <w:t xml:space="preserve"> цього плану.</w:t>
      </w:r>
    </w:p>
    <w:p w:rsidR="00E22FE4" w:rsidRPr="00975A0B" w:rsidRDefault="00E22FE4" w:rsidP="002C4FC9">
      <w:pPr>
        <w:spacing w:before="120"/>
        <w:ind w:firstLine="851"/>
        <w:jc w:val="both"/>
      </w:pPr>
      <w:r w:rsidRPr="00975A0B">
        <w:rPr>
          <w:sz w:val="28"/>
        </w:rPr>
        <w:t>План локалізації і ліквідації аварій та їх наслідків переглядається не менше ніж кожні три роки.</w:t>
      </w:r>
    </w:p>
    <w:p w:rsidR="00E22FE4" w:rsidRPr="00975A0B" w:rsidRDefault="00E22FE4" w:rsidP="002C4FC9">
      <w:pPr>
        <w:spacing w:before="120"/>
        <w:ind w:firstLine="851"/>
        <w:jc w:val="both"/>
      </w:pPr>
      <w:r w:rsidRPr="00975A0B">
        <w:rPr>
          <w:sz w:val="28"/>
        </w:rPr>
        <w:t xml:space="preserve">За результатами перегляду </w:t>
      </w:r>
      <w:proofErr w:type="gramStart"/>
      <w:r w:rsidRPr="00975A0B">
        <w:rPr>
          <w:sz w:val="28"/>
        </w:rPr>
        <w:t>до плану</w:t>
      </w:r>
      <w:proofErr w:type="gramEnd"/>
      <w:r w:rsidRPr="00975A0B">
        <w:rPr>
          <w:sz w:val="28"/>
        </w:rPr>
        <w:t xml:space="preserve"> локалізації і ліквідації аварій та їх наслідків вносяться зміни. У разі відсутності підстав для внесення змін </w:t>
      </w:r>
      <w:proofErr w:type="gramStart"/>
      <w:r w:rsidRPr="00975A0B">
        <w:rPr>
          <w:sz w:val="28"/>
        </w:rPr>
        <w:t>до плану</w:t>
      </w:r>
      <w:proofErr w:type="gramEnd"/>
      <w:r w:rsidRPr="00975A0B">
        <w:rPr>
          <w:sz w:val="28"/>
        </w:rPr>
        <w:t xml:space="preserve"> локалізації і ліквідації аварій та їх наслідків його дію може бути пролонговано на три роки.</w:t>
      </w:r>
    </w:p>
    <w:p w:rsidR="00E22FE4" w:rsidRPr="00975A0B" w:rsidRDefault="00E22FE4" w:rsidP="002C4FC9">
      <w:pPr>
        <w:spacing w:before="120"/>
        <w:ind w:firstLine="851"/>
        <w:jc w:val="both"/>
      </w:pPr>
      <w:r w:rsidRPr="00975A0B">
        <w:rPr>
          <w:sz w:val="28"/>
        </w:rPr>
        <w:t>Результати перегляду, внесення змін, пролонгації дії плану локалізації і ліквідації аварій та їх наслідків затверджуються розпорядчим документом оператора.</w:t>
      </w:r>
    </w:p>
    <w:p w:rsidR="00E22FE4" w:rsidRPr="00975A0B" w:rsidRDefault="00E22FE4" w:rsidP="002C4FC9">
      <w:pPr>
        <w:spacing w:before="120"/>
        <w:ind w:firstLine="851"/>
        <w:jc w:val="both"/>
      </w:pPr>
      <w:r w:rsidRPr="00975A0B">
        <w:rPr>
          <w:sz w:val="28"/>
        </w:rPr>
        <w:t>Оператор протягом двох місяців розробляє новий план локалізації і ліквідації аварій та їх наслідків, який затверджує розпорядчим документом, у разі:</w:t>
      </w:r>
    </w:p>
    <w:p w:rsidR="00E22FE4" w:rsidRPr="00975A0B" w:rsidRDefault="00E22FE4" w:rsidP="002C4FC9">
      <w:pPr>
        <w:spacing w:before="120"/>
        <w:ind w:firstLine="851"/>
        <w:jc w:val="both"/>
      </w:pPr>
      <w:r w:rsidRPr="00975A0B">
        <w:rPr>
          <w:sz w:val="28"/>
        </w:rPr>
        <w:t>зміни форми власності або організаційно-правової форми оператора;</w:t>
      </w:r>
    </w:p>
    <w:p w:rsidR="00E22FE4" w:rsidRPr="00975A0B" w:rsidRDefault="00E22FE4" w:rsidP="002C4FC9">
      <w:pPr>
        <w:spacing w:before="120"/>
        <w:ind w:firstLine="851"/>
        <w:jc w:val="both"/>
      </w:pPr>
      <w:r w:rsidRPr="00975A0B">
        <w:rPr>
          <w:sz w:val="28"/>
        </w:rPr>
        <w:t>проведення модернізації виробництва на об’єкті підвищеної небезпеки;</w:t>
      </w:r>
    </w:p>
    <w:p w:rsidR="00E22FE4" w:rsidRPr="00975A0B" w:rsidRDefault="00E22FE4" w:rsidP="002C4FC9">
      <w:pPr>
        <w:spacing w:before="120"/>
        <w:ind w:firstLine="851"/>
        <w:jc w:val="both"/>
      </w:pPr>
      <w:r w:rsidRPr="00975A0B">
        <w:rPr>
          <w:sz w:val="28"/>
        </w:rPr>
        <w:t>внесення змін до чинних або прийняття нових нормативно-правових актів у сфері діяльності, пов’язаної з об’єктами підвищеної небезпеки.</w:t>
      </w:r>
    </w:p>
    <w:p w:rsidR="00E22FE4" w:rsidRPr="00975A0B" w:rsidRDefault="00E22FE4" w:rsidP="002C4FC9">
      <w:pPr>
        <w:spacing w:before="120"/>
        <w:ind w:firstLine="851"/>
        <w:jc w:val="both"/>
      </w:pPr>
      <w:r w:rsidRPr="00975A0B">
        <w:rPr>
          <w:sz w:val="28"/>
        </w:rPr>
        <w:t>Місцеві органи виконавчої влади, органи місцевого самоврядування з метою забезпечення своєчасного реагування на аварії, наслідки яких можуть вийти за межі об’єкта підвищеної небезпеки 1 класу, розробляють та затверджують плани реагування на надзвичайні ситуації, які є зовнішніми планами стосовно об’єктів підвищеної небезпеки 1 класу.</w:t>
      </w:r>
    </w:p>
    <w:p w:rsidR="00E22FE4" w:rsidRPr="00975A0B" w:rsidRDefault="00E22FE4" w:rsidP="002C4FC9">
      <w:pPr>
        <w:spacing w:before="120"/>
        <w:ind w:firstLine="851"/>
        <w:jc w:val="both"/>
      </w:pPr>
      <w:r w:rsidRPr="00975A0B">
        <w:rPr>
          <w:sz w:val="28"/>
        </w:rPr>
        <w:t xml:space="preserve">Для розроблення плану реагування на надзвичайні ситуації, що можуть виникнути на об’єктах підвищеної небезпеки 1 класу, оператор протягом 10 робочих днів після прийняття в експлуатацію закінченого будівництвом об’єкта підвищеної небезпеки самостійно інформує у довільній формі місцеві органи </w:t>
      </w:r>
      <w:r w:rsidRPr="00975A0B">
        <w:rPr>
          <w:sz w:val="28"/>
        </w:rPr>
        <w:lastRenderedPageBreak/>
        <w:t>виконавчої влади, органи місцевого самоврядування про прийняття в експлуатацію закінченого будівництвом об’єкта підвищеної небезпеки 1 класу.</w:t>
      </w:r>
    </w:p>
    <w:p w:rsidR="00E22FE4" w:rsidRPr="00975A0B" w:rsidRDefault="00E22FE4" w:rsidP="002C4FC9">
      <w:pPr>
        <w:spacing w:before="120"/>
        <w:ind w:firstLine="851"/>
        <w:jc w:val="both"/>
      </w:pPr>
      <w:r w:rsidRPr="00975A0B">
        <w:rPr>
          <w:sz w:val="28"/>
        </w:rPr>
        <w:t>На вимогу місцевих органів виконавчої влади, органів місцевого самоврядування у строк не більше ніж 10 робочих днів після отримання запиту оператор подає їм інформацію, необхідну для розроблення плану реагування на надзвичайні ситуації, що можуть виникнути на об’єктах підвищеної небезпеки 1 класу за формою та змістом, визначеними такими органами в запиті.</w:t>
      </w:r>
    </w:p>
    <w:p w:rsidR="00E22FE4" w:rsidRPr="00975A0B" w:rsidRDefault="00E22FE4" w:rsidP="002C4FC9">
      <w:pPr>
        <w:spacing w:before="120"/>
        <w:ind w:firstLine="851"/>
        <w:jc w:val="both"/>
        <w:rPr>
          <w:sz w:val="28"/>
          <w:szCs w:val="28"/>
        </w:rPr>
      </w:pPr>
      <w:r w:rsidRPr="00975A0B">
        <w:rPr>
          <w:sz w:val="28"/>
        </w:rPr>
        <w:t xml:space="preserve">План реагування на надзвичайні ситуації, що можуть виникнути на об’єкті підвищеної небезпеки 1 класу, узгоджується з оператором </w:t>
      </w:r>
      <w:r w:rsidRPr="00975A0B">
        <w:rPr>
          <w:sz w:val="28"/>
          <w:szCs w:val="28"/>
        </w:rPr>
        <w:t xml:space="preserve">та центральним органом виконавчої влади, що реалізує державну політику у сфері цивільного захисту, або його територіальним органом (у разі його утворення). </w:t>
      </w:r>
    </w:p>
    <w:p w:rsidR="00E22FE4" w:rsidRPr="00975A0B" w:rsidRDefault="00E22FE4" w:rsidP="002C4FC9">
      <w:pPr>
        <w:spacing w:before="120"/>
        <w:ind w:firstLine="851"/>
        <w:jc w:val="both"/>
      </w:pPr>
      <w:r w:rsidRPr="00975A0B">
        <w:rPr>
          <w:sz w:val="28"/>
        </w:rPr>
        <w:t>Під час розроблення або перегляду плану реагування на надзвичайні ситуації, що можуть виникнути на об’єктах підвищеної небезпеки 1 класу, місцеві органи виконавчої влади, органи місцевого самоврядування забезпечують проведення громадських слухань відповідно до статті 13 Закону України “Про місцеве самоврядування в Україні”.</w:t>
      </w:r>
    </w:p>
    <w:p w:rsidR="00E22FE4" w:rsidRPr="00975A0B" w:rsidRDefault="00E22FE4" w:rsidP="002C4FC9">
      <w:pPr>
        <w:spacing w:before="120"/>
        <w:ind w:firstLine="851"/>
        <w:jc w:val="both"/>
      </w:pPr>
      <w:r w:rsidRPr="00975A0B">
        <w:rPr>
          <w:sz w:val="28"/>
        </w:rPr>
        <w:t>У разі загрози виникнення транскордонного впливу аварії план локалізації і ліквідації аварій та план реагування на надзвичайні ситуації, що можуть виникнути на об’єктах підвищеної небезпеки 1 класу, мають передбачати заходи, що дають змогу забезпечити негайне інформування відповідних органів держав, території яких можуть зазнати впливу наслідків такої аварії.</w:t>
      </w:r>
    </w:p>
    <w:p w:rsidR="00E22FE4" w:rsidRPr="00975A0B" w:rsidRDefault="00E22FE4" w:rsidP="002C4FC9">
      <w:pPr>
        <w:spacing w:before="120"/>
        <w:ind w:firstLine="851"/>
        <w:jc w:val="both"/>
      </w:pPr>
      <w:r w:rsidRPr="00975A0B">
        <w:rPr>
          <w:sz w:val="28"/>
        </w:rPr>
        <w:t>Методичне забезпечення порядку розроблення вимог до структури, впровадження та перегляду плану локалізації і ліквідації аварій та їх наслідків встановлюється центральним органом виконавчої влади, що реалізує державну політику у сфері цивільного захисту”;</w:t>
      </w:r>
    </w:p>
    <w:p w:rsidR="00E22FE4" w:rsidRPr="00975A0B" w:rsidRDefault="00E22FE4" w:rsidP="002C4FC9">
      <w:pPr>
        <w:spacing w:before="120"/>
        <w:ind w:firstLine="851"/>
        <w:jc w:val="both"/>
      </w:pPr>
      <w:r w:rsidRPr="00975A0B">
        <w:rPr>
          <w:sz w:val="28"/>
        </w:rPr>
        <w:t>“Стаття 14. Порядок дій в разі виникнення аварії на об’єкті підвищеної небезпеки</w:t>
      </w:r>
    </w:p>
    <w:p w:rsidR="00E22FE4" w:rsidRPr="00975A0B" w:rsidRDefault="00E22FE4" w:rsidP="002C4FC9">
      <w:pPr>
        <w:spacing w:before="120"/>
        <w:ind w:firstLine="851"/>
        <w:jc w:val="both"/>
      </w:pPr>
      <w:r w:rsidRPr="00975A0B">
        <w:rPr>
          <w:sz w:val="28"/>
        </w:rPr>
        <w:t xml:space="preserve">Оператор відповідно до порядку, встановленого центральним органом виконавчої влади, що забезпечує формування державної політики у сфері цивільного захисту, </w:t>
      </w:r>
      <w:r w:rsidRPr="00975A0B">
        <w:rPr>
          <w:sz w:val="28"/>
          <w:szCs w:val="28"/>
        </w:rPr>
        <w:t xml:space="preserve">інформує центральний орган виконавчої влади, що реалізує державну політику у сфері цивільного захисту, або його територіальний орган (у разі його </w:t>
      </w:r>
      <w:proofErr w:type="gramStart"/>
      <w:r w:rsidRPr="00975A0B">
        <w:rPr>
          <w:sz w:val="28"/>
          <w:szCs w:val="28"/>
        </w:rPr>
        <w:t>утворення)</w:t>
      </w:r>
      <w:r w:rsidRPr="00975A0B">
        <w:rPr>
          <w:b/>
          <w:sz w:val="28"/>
          <w:szCs w:val="28"/>
        </w:rPr>
        <w:t xml:space="preserve"> </w:t>
      </w:r>
      <w:r w:rsidRPr="00975A0B">
        <w:rPr>
          <w:sz w:val="28"/>
          <w:szCs w:val="28"/>
        </w:rPr>
        <w:t xml:space="preserve"> про</w:t>
      </w:r>
      <w:proofErr w:type="gramEnd"/>
      <w:r w:rsidRPr="00975A0B">
        <w:rPr>
          <w:sz w:val="28"/>
          <w:szCs w:val="28"/>
        </w:rPr>
        <w:t xml:space="preserve"> порушення робочого стану джерела небезпеки, що призвело або</w:t>
      </w:r>
      <w:r w:rsidRPr="00975A0B">
        <w:rPr>
          <w:sz w:val="28"/>
        </w:rPr>
        <w:t xml:space="preserve"> могло призвести до виникнення аварії.</w:t>
      </w:r>
    </w:p>
    <w:p w:rsidR="00E22FE4" w:rsidRPr="00975A0B" w:rsidRDefault="00E22FE4" w:rsidP="002C4FC9">
      <w:pPr>
        <w:spacing w:before="120"/>
        <w:ind w:firstLine="851"/>
        <w:jc w:val="both"/>
        <w:rPr>
          <w:sz w:val="28"/>
        </w:rPr>
      </w:pPr>
      <w:r w:rsidRPr="00975A0B">
        <w:rPr>
          <w:sz w:val="28"/>
        </w:rPr>
        <w:t>Оператор повинен самостійно припинити експлуатацію джерела небезпеки, якщо це призвело до виникнення аварії на об’єкті підвищеної небезпеки, та вжити заходів для недопущення повторного виникнення такої аварії.</w:t>
      </w:r>
    </w:p>
    <w:p w:rsidR="00E22FE4" w:rsidRPr="00975A0B" w:rsidRDefault="00E22FE4" w:rsidP="002C4FC9">
      <w:pPr>
        <w:spacing w:before="120"/>
        <w:ind w:firstLine="851"/>
        <w:jc w:val="both"/>
        <w:rPr>
          <w:sz w:val="28"/>
        </w:rPr>
      </w:pPr>
      <w:r w:rsidRPr="00975A0B">
        <w:rPr>
          <w:sz w:val="28"/>
          <w:szCs w:val="28"/>
        </w:rPr>
        <w:t xml:space="preserve">Для встановлення обставин, причин та наслідків </w:t>
      </w:r>
      <w:r w:rsidRPr="00975A0B">
        <w:rPr>
          <w:sz w:val="28"/>
        </w:rPr>
        <w:t>виникнення аварії,</w:t>
      </w:r>
      <w:bookmarkStart w:id="0" w:name="n20"/>
      <w:bookmarkEnd w:id="0"/>
      <w:r w:rsidRPr="00975A0B">
        <w:rPr>
          <w:sz w:val="28"/>
        </w:rPr>
        <w:t xml:space="preserve"> а також </w:t>
      </w:r>
      <w:r w:rsidRPr="00975A0B">
        <w:rPr>
          <w:sz w:val="28"/>
          <w:szCs w:val="28"/>
        </w:rPr>
        <w:t xml:space="preserve">осіб, діями чи бездіяльністю яких спричинено </w:t>
      </w:r>
      <w:r w:rsidRPr="00975A0B">
        <w:rPr>
          <w:sz w:val="28"/>
        </w:rPr>
        <w:t>виникнення аварії</w:t>
      </w:r>
      <w:r w:rsidRPr="00975A0B">
        <w:rPr>
          <w:sz w:val="28"/>
          <w:szCs w:val="28"/>
        </w:rPr>
        <w:t xml:space="preserve"> або створено передумови для її спричинення оператором призначається та проводиться розслідування.</w:t>
      </w:r>
    </w:p>
    <w:p w:rsidR="00E22FE4" w:rsidRPr="00975A0B" w:rsidRDefault="00E22FE4" w:rsidP="002C4FC9">
      <w:pPr>
        <w:spacing w:before="120"/>
        <w:ind w:firstLine="851"/>
        <w:jc w:val="both"/>
      </w:pPr>
      <w:r w:rsidRPr="00975A0B">
        <w:rPr>
          <w:sz w:val="28"/>
        </w:rPr>
        <w:t>До завершення розслідування аварії заборонено відновлення показників безпеки джерела небезпеки.</w:t>
      </w:r>
    </w:p>
    <w:p w:rsidR="00E22FE4" w:rsidRPr="00975A0B" w:rsidRDefault="00E22FE4" w:rsidP="002C4FC9">
      <w:pPr>
        <w:spacing w:before="120"/>
        <w:ind w:firstLine="851"/>
        <w:jc w:val="both"/>
      </w:pPr>
      <w:r w:rsidRPr="00975A0B">
        <w:rPr>
          <w:sz w:val="28"/>
        </w:rPr>
        <w:lastRenderedPageBreak/>
        <w:t>Відновлення експлуатації джерела небезпеки можливе після відновлення оператором усіх показників безпеки джерела небезпеки та повідомлення про це компетентному органу.</w:t>
      </w:r>
    </w:p>
    <w:p w:rsidR="00E22FE4" w:rsidRPr="00975A0B" w:rsidRDefault="00E22FE4" w:rsidP="002C4FC9">
      <w:pPr>
        <w:spacing w:before="120"/>
        <w:ind w:firstLine="851"/>
        <w:jc w:val="both"/>
      </w:pPr>
      <w:r w:rsidRPr="00975A0B">
        <w:rPr>
          <w:sz w:val="28"/>
        </w:rPr>
        <w:t>Компетентний орган після виникнення аварії на об’єкті підвищеної небезпеки в установленому законодавством порядку:</w:t>
      </w:r>
    </w:p>
    <w:p w:rsidR="00E22FE4" w:rsidRPr="00975A0B" w:rsidRDefault="00E22FE4" w:rsidP="002C4FC9">
      <w:pPr>
        <w:spacing w:before="120"/>
        <w:ind w:firstLine="851"/>
        <w:jc w:val="both"/>
      </w:pPr>
      <w:r w:rsidRPr="00975A0B">
        <w:rPr>
          <w:sz w:val="28"/>
        </w:rPr>
        <w:t>вживає заходів для негайного інформування відповідних органів держав, території яких можуть зазнати впливу наслідків аварії в разі загрози виникнення її транскордонного впливу;</w:t>
      </w:r>
    </w:p>
    <w:p w:rsidR="00E22FE4" w:rsidRPr="00975A0B" w:rsidRDefault="00E22FE4" w:rsidP="002C4FC9">
      <w:pPr>
        <w:spacing w:before="120"/>
        <w:ind w:firstLine="851"/>
        <w:jc w:val="both"/>
      </w:pPr>
      <w:r w:rsidRPr="00975A0B">
        <w:rPr>
          <w:sz w:val="28"/>
        </w:rPr>
        <w:t>вживає наступного дня після виникнення аварії невідкладних заходів щодо організації позапланової перевірки у сфері діяльності, пов’язаної з об’єктом підвищеної небезпеки, на якому виникла аварія;</w:t>
      </w:r>
    </w:p>
    <w:p w:rsidR="00E22FE4" w:rsidRPr="00975A0B" w:rsidRDefault="00E22FE4" w:rsidP="002C4FC9">
      <w:pPr>
        <w:spacing w:before="120"/>
        <w:ind w:firstLine="851"/>
        <w:jc w:val="both"/>
      </w:pPr>
      <w:r w:rsidRPr="00975A0B">
        <w:rPr>
          <w:sz w:val="28"/>
        </w:rPr>
        <w:t>протягом 30 календарних днів після закінчення строку, установленого приписом, виданим за результатами проведення позапланової перевірки, проводить перевірку усунення порушень вимог законодавства.</w:t>
      </w:r>
    </w:p>
    <w:p w:rsidR="00E22FE4" w:rsidRPr="00975A0B" w:rsidRDefault="00E22FE4" w:rsidP="002C4FC9">
      <w:pPr>
        <w:spacing w:before="120"/>
        <w:ind w:firstLine="851"/>
        <w:jc w:val="both"/>
      </w:pPr>
      <w:r w:rsidRPr="00975A0B">
        <w:rPr>
          <w:sz w:val="28"/>
        </w:rPr>
        <w:t>Якщо в результаті перевірки усунення порушень вимог законодавства виявлено додаткові факти, що змінюють раніше подану компетентному органу інформацію про об’єкт підвищеної небезпеки або зроблено висновки за результатами розслідування, оператор повинен протягом 30 календарних днів подати компетентному органу оновлену інформацію про об’єкт підвищеної небезпеки, який перебуває в його власності або користуванні.</w:t>
      </w:r>
    </w:p>
    <w:p w:rsidR="00E22FE4" w:rsidRPr="00975A0B" w:rsidRDefault="00E22FE4" w:rsidP="002C4FC9">
      <w:pPr>
        <w:spacing w:before="120"/>
        <w:ind w:firstLine="851"/>
        <w:jc w:val="both"/>
        <w:rPr>
          <w:sz w:val="28"/>
          <w:szCs w:val="28"/>
        </w:rPr>
      </w:pPr>
      <w:r w:rsidRPr="00975A0B">
        <w:rPr>
          <w:sz w:val="28"/>
          <w:szCs w:val="28"/>
        </w:rPr>
        <w:t>Порядок розслідування аварій на об’єктах підвищеної небезпеки визначається Кабінетом Міністрів України.</w:t>
      </w:r>
    </w:p>
    <w:p w:rsidR="00E22FE4" w:rsidRPr="00975A0B" w:rsidRDefault="00E22FE4" w:rsidP="002C4FC9">
      <w:pPr>
        <w:spacing w:before="120"/>
        <w:ind w:firstLine="851"/>
        <w:jc w:val="both"/>
      </w:pPr>
      <w:r w:rsidRPr="00975A0B">
        <w:rPr>
          <w:sz w:val="28"/>
        </w:rPr>
        <w:t>Стаття 15. Подання інформації та право на одержання інформації про об’єкти підвищеної небезпеки</w:t>
      </w:r>
    </w:p>
    <w:p w:rsidR="00E22FE4" w:rsidRPr="00975A0B" w:rsidRDefault="00E22FE4" w:rsidP="002C4FC9">
      <w:pPr>
        <w:spacing w:before="120"/>
        <w:ind w:firstLine="851"/>
        <w:jc w:val="both"/>
      </w:pPr>
      <w:r w:rsidRPr="00975A0B">
        <w:rPr>
          <w:sz w:val="28"/>
        </w:rPr>
        <w:t>Оператор щороку до 30 грудня подає компетентному органу, місцевим органам виконавчої влади, органам місцевого самоврядування інформацію про об’єкти підвищеної небезпеки, які перебувають в його власності або користуванні.</w:t>
      </w:r>
    </w:p>
    <w:p w:rsidR="00E22FE4" w:rsidRPr="00975A0B" w:rsidRDefault="00E22FE4" w:rsidP="002C4FC9">
      <w:pPr>
        <w:spacing w:before="120"/>
        <w:ind w:firstLine="851"/>
        <w:jc w:val="both"/>
      </w:pPr>
      <w:r w:rsidRPr="00975A0B">
        <w:rPr>
          <w:sz w:val="28"/>
        </w:rPr>
        <w:t>Обсяг, зміст, форма та порядок подання оператором інформації про об’єкти підвищеної небезпеки встановлюються центральним органом виконавчої влади, що забезпечує формування державної політики у сфері цивільного захисту.</w:t>
      </w:r>
    </w:p>
    <w:p w:rsidR="00E22FE4" w:rsidRPr="00975A0B" w:rsidRDefault="00E22FE4" w:rsidP="002C4FC9">
      <w:pPr>
        <w:spacing w:before="120"/>
        <w:ind w:firstLine="851"/>
        <w:jc w:val="both"/>
      </w:pPr>
      <w:r w:rsidRPr="00975A0B">
        <w:rPr>
          <w:sz w:val="28"/>
        </w:rPr>
        <w:t>За запитом юридичної або фізичної особи чи їх представників про потребу в отриманні інформації про небезпеку, що виникла на об’єктах підвищеної небезпеки і становить загрозу для людей і довкілля, оператор протягом не пізніше ніж 48 годин з дня отримання запиту повинен подати таку інформацію.</w:t>
      </w:r>
    </w:p>
    <w:p w:rsidR="00836B41" w:rsidRPr="00836B41" w:rsidRDefault="00E22FE4" w:rsidP="002C4FC9">
      <w:pPr>
        <w:spacing w:before="120"/>
        <w:ind w:firstLine="851"/>
        <w:jc w:val="both"/>
        <w:rPr>
          <w:sz w:val="28"/>
        </w:rPr>
      </w:pPr>
      <w:r w:rsidRPr="00975A0B">
        <w:rPr>
          <w:sz w:val="28"/>
        </w:rPr>
        <w:t xml:space="preserve">Юридичні та фізичні особи мають право з урахуванням обмежень, встановлених Законом України “Про інформацію”, збирати інформацію про стан безпеки об’єктів підвищеної небезпеки і подавати її органам виконавчої влади, органам місцевого самоврядування, засобам масової інформації та іншим заінтересованим підприємствам, установам, організаціям і громадянам у разі, якщо їм відома інформація або є підстави вважати, що така інформація містить </w:t>
      </w:r>
      <w:r w:rsidRPr="00975A0B">
        <w:rPr>
          <w:sz w:val="28"/>
        </w:rPr>
        <w:lastRenderedPageBreak/>
        <w:t>відомості щодо правопорушень, які мають місце на об’єктах підвищеної небезпеки і становлять загрозу для людей і довкілля”;</w:t>
      </w:r>
    </w:p>
    <w:p w:rsidR="0072521A" w:rsidRPr="0072521A" w:rsidRDefault="0072521A" w:rsidP="00EE0732">
      <w:pPr>
        <w:spacing w:before="120"/>
        <w:ind w:firstLine="851"/>
        <w:jc w:val="both"/>
        <w:rPr>
          <w:sz w:val="28"/>
        </w:rPr>
      </w:pPr>
      <w:r w:rsidRPr="0072521A">
        <w:rPr>
          <w:sz w:val="28"/>
        </w:rPr>
        <w:t>частину першу статті 16 викласти у такій редакції:</w:t>
      </w:r>
    </w:p>
    <w:p w:rsidR="0072521A" w:rsidRPr="0072521A" w:rsidRDefault="0072521A" w:rsidP="00EE0732">
      <w:pPr>
        <w:spacing w:before="120"/>
        <w:ind w:firstLine="851"/>
        <w:jc w:val="both"/>
        <w:rPr>
          <w:sz w:val="28"/>
        </w:rPr>
      </w:pPr>
      <w:r w:rsidRPr="0072521A">
        <w:rPr>
          <w:sz w:val="28"/>
        </w:rPr>
        <w:t>“Шкода, завдана фізичним чи юридичним особам внаслідок аварії, що сталася на об'єкті підвищеної небезпеки, відшкодовується оператором, який на відповідній правовій підставі володіє об'єктом підвищеної небезпеки, якщо він не доведе, що шкоду було завдано внаслідок непереборної сили або умислу потерпілого”.</w:t>
      </w:r>
    </w:p>
    <w:p w:rsidR="00C437AE" w:rsidRPr="00C437AE" w:rsidRDefault="00836B41" w:rsidP="00EE0732">
      <w:pPr>
        <w:spacing w:before="120"/>
        <w:ind w:firstLine="851"/>
        <w:jc w:val="both"/>
        <w:rPr>
          <w:sz w:val="28"/>
          <w:szCs w:val="28"/>
          <w:lang w:val="uk-UA"/>
        </w:rPr>
      </w:pPr>
      <w:r>
        <w:rPr>
          <w:sz w:val="28"/>
          <w:lang w:val="uk-UA"/>
        </w:rPr>
        <w:t>у</w:t>
      </w:r>
      <w:r w:rsidRPr="00836B41">
        <w:rPr>
          <w:sz w:val="28"/>
          <w:lang w:val="uk-UA"/>
        </w:rPr>
        <w:t xml:space="preserve"> Законі України “Про регулювання містобудівної діяльності” (Відомості Верховної Ради України, 2011 р., № 34, ст. 343 із наступними змінами)</w:t>
      </w:r>
      <w:r w:rsidR="00D924FC">
        <w:rPr>
          <w:sz w:val="28"/>
          <w:szCs w:val="28"/>
          <w:lang w:val="uk-UA"/>
        </w:rPr>
        <w:t xml:space="preserve"> </w:t>
      </w:r>
      <w:r w:rsidR="00C437AE" w:rsidRPr="00C437AE">
        <w:rPr>
          <w:sz w:val="28"/>
          <w:szCs w:val="28"/>
          <w:lang w:val="uk-UA"/>
        </w:rPr>
        <w:t>частину сьому статті 39 після абзацу п’ятого доповнити новим абзацом такого змісту:</w:t>
      </w:r>
    </w:p>
    <w:p w:rsidR="00C437AE" w:rsidRPr="00C437AE" w:rsidRDefault="00C437AE" w:rsidP="00EE0732">
      <w:pPr>
        <w:spacing w:before="120"/>
        <w:ind w:firstLine="851"/>
        <w:jc w:val="both"/>
        <w:rPr>
          <w:sz w:val="28"/>
          <w:szCs w:val="28"/>
          <w:lang w:val="uk-UA"/>
        </w:rPr>
      </w:pPr>
      <w:r w:rsidRPr="00C437AE">
        <w:rPr>
          <w:sz w:val="28"/>
          <w:szCs w:val="28"/>
          <w:lang w:val="uk-UA"/>
        </w:rPr>
        <w:t>“5) неврахування суб’єктом господарювання, який планує експлуатувати хоча б один об’єкт підвищеної небезпеки, висновків компетентного органу у сфері діяльності, пов’язаної з об’єктами підвищеної небезпеки, щодо поданого звіту про заходи безпеки на об’єкті підвищеної небезпеки або неподання оператором звіту про заходи безпеки на об’єкті підвищеної небезпеки у порядку та строки, визначені Законом України “Про об’єкти підвищеної небезпеки</w:t>
      </w:r>
      <w:r w:rsidR="0052777D">
        <w:rPr>
          <w:sz w:val="28"/>
          <w:szCs w:val="28"/>
          <w:lang w:val="uk-UA"/>
        </w:rPr>
        <w:t>.”;</w:t>
      </w:r>
    </w:p>
    <w:p w:rsidR="00F35952" w:rsidRDefault="00F35952" w:rsidP="00EE0732">
      <w:pPr>
        <w:spacing w:before="120"/>
        <w:ind w:firstLine="851"/>
        <w:jc w:val="both"/>
        <w:rPr>
          <w:sz w:val="28"/>
          <w:szCs w:val="28"/>
          <w:lang w:val="uk-UA"/>
        </w:rPr>
      </w:pPr>
      <w:r>
        <w:rPr>
          <w:sz w:val="28"/>
          <w:szCs w:val="28"/>
          <w:lang w:val="uk-UA"/>
        </w:rPr>
        <w:t>в абзаці першому пункту 3 розділу</w:t>
      </w:r>
      <w:r w:rsidR="00725A1D">
        <w:rPr>
          <w:sz w:val="28"/>
          <w:szCs w:val="28"/>
          <w:lang w:val="uk-UA"/>
        </w:rPr>
        <w:t xml:space="preserve"> І законопроекту слово «оди</w:t>
      </w:r>
      <w:r>
        <w:rPr>
          <w:sz w:val="28"/>
          <w:szCs w:val="28"/>
          <w:lang w:val="uk-UA"/>
        </w:rPr>
        <w:t xml:space="preserve">надцятою» вилучити; </w:t>
      </w:r>
    </w:p>
    <w:p w:rsidR="00D924FC" w:rsidRPr="002C4FC9" w:rsidRDefault="0072521A" w:rsidP="00EE0732">
      <w:pPr>
        <w:spacing w:before="120"/>
        <w:ind w:firstLine="851"/>
        <w:jc w:val="both"/>
        <w:rPr>
          <w:sz w:val="28"/>
          <w:szCs w:val="28"/>
          <w:lang w:val="uk-UA"/>
        </w:rPr>
      </w:pPr>
      <w:r>
        <w:rPr>
          <w:sz w:val="28"/>
          <w:szCs w:val="28"/>
          <w:lang w:val="uk-UA"/>
        </w:rPr>
        <w:t>частину першу Прикінцевих та перехідних положень законопроекту</w:t>
      </w:r>
      <w:r w:rsidR="00F35952">
        <w:rPr>
          <w:sz w:val="28"/>
          <w:szCs w:val="28"/>
          <w:lang w:val="uk-UA"/>
        </w:rPr>
        <w:t xml:space="preserve"> викласти у </w:t>
      </w:r>
      <w:r w:rsidR="00725A1D">
        <w:rPr>
          <w:sz w:val="28"/>
          <w:szCs w:val="28"/>
          <w:lang w:val="uk-UA"/>
        </w:rPr>
        <w:t>такій</w:t>
      </w:r>
      <w:r w:rsidR="00F35952">
        <w:rPr>
          <w:sz w:val="28"/>
          <w:szCs w:val="28"/>
          <w:lang w:val="uk-UA"/>
        </w:rPr>
        <w:t xml:space="preserve"> редакції: «</w:t>
      </w:r>
      <w:r w:rsidR="00F35952" w:rsidRPr="00F35952">
        <w:rPr>
          <w:sz w:val="28"/>
          <w:szCs w:val="28"/>
          <w:lang w:val="uk-UA"/>
        </w:rPr>
        <w:t xml:space="preserve">1. Цей Закон набирає чинності через </w:t>
      </w:r>
      <w:r w:rsidR="00813C37">
        <w:rPr>
          <w:sz w:val="28"/>
          <w:szCs w:val="28"/>
          <w:lang w:val="uk-UA"/>
        </w:rPr>
        <w:t xml:space="preserve">один </w:t>
      </w:r>
      <w:r w:rsidR="00F35952" w:rsidRPr="00F35952">
        <w:rPr>
          <w:sz w:val="28"/>
          <w:szCs w:val="28"/>
          <w:lang w:val="uk-UA"/>
        </w:rPr>
        <w:t>рік з дня його опублікування, крім пунктів 3 та 4 цього розділу, які набирають чинності з дня опублікування цього Закону.</w:t>
      </w:r>
      <w:r w:rsidR="00F35952">
        <w:rPr>
          <w:sz w:val="28"/>
          <w:szCs w:val="28"/>
          <w:lang w:val="uk-UA"/>
        </w:rPr>
        <w:t xml:space="preserve">» </w:t>
      </w:r>
    </w:p>
    <w:p w:rsidR="0052777D" w:rsidRDefault="0033590F" w:rsidP="00EE0732">
      <w:pPr>
        <w:spacing w:before="120"/>
        <w:ind w:firstLine="709"/>
        <w:jc w:val="both"/>
        <w:rPr>
          <w:sz w:val="28"/>
          <w:szCs w:val="28"/>
          <w:lang w:val="uk-UA"/>
        </w:rPr>
      </w:pPr>
      <w:r>
        <w:rPr>
          <w:sz w:val="28"/>
          <w:szCs w:val="28"/>
          <w:lang w:val="uk-UA"/>
        </w:rPr>
        <w:t>Не підтриму</w:t>
      </w:r>
      <w:r w:rsidR="0048339F">
        <w:rPr>
          <w:sz w:val="28"/>
          <w:szCs w:val="28"/>
          <w:lang w:val="uk-UA"/>
        </w:rPr>
        <w:t>ються</w:t>
      </w:r>
      <w:r w:rsidR="00EE4E55" w:rsidRPr="00D924FC">
        <w:rPr>
          <w:sz w:val="28"/>
          <w:szCs w:val="28"/>
          <w:lang w:val="uk-UA"/>
        </w:rPr>
        <w:t xml:space="preserve"> </w:t>
      </w:r>
      <w:r w:rsidR="00EE4E55">
        <w:rPr>
          <w:sz w:val="28"/>
          <w:szCs w:val="28"/>
          <w:lang w:val="uk-UA"/>
        </w:rPr>
        <w:t xml:space="preserve">зауваження Головного юридичного управління Апарату Верховної Ради України </w:t>
      </w:r>
      <w:r w:rsidR="00EE4E55" w:rsidRPr="00886ECE">
        <w:rPr>
          <w:sz w:val="28"/>
          <w:szCs w:val="28"/>
          <w:lang w:val="uk-UA"/>
        </w:rPr>
        <w:t>до проекту Закону України про внесення змін до деяких законодавчих актів України щодо об'єктів підвищеної небезпеки</w:t>
      </w:r>
      <w:r w:rsidR="00EE4E55">
        <w:rPr>
          <w:sz w:val="28"/>
          <w:szCs w:val="28"/>
          <w:lang w:val="uk-UA"/>
        </w:rPr>
        <w:t xml:space="preserve"> </w:t>
      </w:r>
      <w:r w:rsidR="00EE4E55">
        <w:rPr>
          <w:sz w:val="28"/>
          <w:szCs w:val="28"/>
          <w:lang w:val="uk-UA"/>
        </w:rPr>
        <w:br/>
      </w:r>
      <w:r w:rsidR="00EE4E55" w:rsidRPr="006F3CB4">
        <w:rPr>
          <w:sz w:val="28"/>
          <w:szCs w:val="28"/>
          <w:lang w:val="uk-UA"/>
        </w:rPr>
        <w:t xml:space="preserve">(реєстр. № </w:t>
      </w:r>
      <w:r w:rsidR="00EE4E55">
        <w:rPr>
          <w:sz w:val="28"/>
          <w:szCs w:val="28"/>
          <w:lang w:val="uk-UA"/>
        </w:rPr>
        <w:t>4407</w:t>
      </w:r>
      <w:r w:rsidR="00EE4E55" w:rsidRPr="006F3CB4">
        <w:rPr>
          <w:sz w:val="28"/>
          <w:szCs w:val="28"/>
          <w:lang w:val="uk-UA"/>
        </w:rPr>
        <w:t>)</w:t>
      </w:r>
      <w:r w:rsidR="00EE4E55">
        <w:rPr>
          <w:sz w:val="28"/>
          <w:szCs w:val="28"/>
          <w:lang w:val="uk-UA"/>
        </w:rPr>
        <w:t>, що викладені у підпунктах 1 і 2 пункту 1, підпунктах 1 і 4 пункту 4.</w:t>
      </w:r>
    </w:p>
    <w:p w:rsidR="00B97CF0" w:rsidRPr="00106CE1" w:rsidRDefault="00B97CF0" w:rsidP="00106CE1">
      <w:pPr>
        <w:spacing w:before="120"/>
        <w:ind w:right="85" w:firstLine="851"/>
        <w:jc w:val="both"/>
        <w:rPr>
          <w:sz w:val="28"/>
          <w:szCs w:val="28"/>
          <w:lang w:val="uk-UA"/>
        </w:rPr>
      </w:pPr>
      <w:r w:rsidRPr="00106CE1">
        <w:rPr>
          <w:sz w:val="28"/>
          <w:szCs w:val="28"/>
          <w:lang w:val="uk-UA"/>
        </w:rPr>
        <w:t xml:space="preserve">Щодо зауваження 1.1 </w:t>
      </w:r>
      <w:r w:rsidR="00106CE1" w:rsidRPr="00106CE1">
        <w:rPr>
          <w:sz w:val="28"/>
          <w:szCs w:val="28"/>
          <w:lang w:val="uk-UA"/>
        </w:rPr>
        <w:t>стосовно</w:t>
      </w:r>
      <w:r w:rsidRPr="00106CE1">
        <w:rPr>
          <w:sz w:val="28"/>
          <w:szCs w:val="28"/>
          <w:lang w:val="uk-UA"/>
        </w:rPr>
        <w:t xml:space="preserve"> відсутності чітких критеріїв віднесення об’єктів до таких, що становлять загрозу виникнення надзвичайних ситуацій, необхідно відмітити, що чинною редакцією пункту 7 частини першої статті 20 Кодексу цивільного захисту України вже передбачено обов’язок суб’єктів господарювання щодо необхідності проведення оцінки ризиків виникнення надзвичайних ситуацій на об’єктах суб’єкта господарювання, здійснення заходів щодо неперевищення прийнятних рівнів таких ризиків. При цьому чіткий порядок виконання суб’єктами господарювання зазначених заходів не знайшов свого відображення у Кодексі. Враховуючи викладене, усунення прогалини у законодавчих актах із порушеного питання доцільно здійснити комплексно щодо всіх категорій обєктів, а не лише щодо об’єктів підвищеної небезпеки, діяльність яких і є предметом проекту Закону.</w:t>
      </w:r>
    </w:p>
    <w:p w:rsidR="00106CE1" w:rsidRPr="008F239C" w:rsidRDefault="00106CE1" w:rsidP="00106CE1">
      <w:pPr>
        <w:spacing w:before="120"/>
        <w:ind w:right="85" w:firstLine="851"/>
        <w:jc w:val="both"/>
        <w:rPr>
          <w:sz w:val="28"/>
          <w:szCs w:val="28"/>
          <w:lang w:val="uk-UA"/>
        </w:rPr>
      </w:pPr>
      <w:r w:rsidRPr="00106CE1">
        <w:rPr>
          <w:sz w:val="28"/>
          <w:szCs w:val="28"/>
          <w:lang w:val="uk-UA"/>
        </w:rPr>
        <w:t xml:space="preserve">Щодо зауваження 1.2 стосовно одночасного використання термінів "оператор", "суб'єкт господарської діяльності" та "суб'єкт господарювання". Термінологічне оновлення тексту Закону передбачає заміну у ньому поняття </w:t>
      </w:r>
      <w:r w:rsidRPr="00106CE1">
        <w:rPr>
          <w:sz w:val="28"/>
          <w:szCs w:val="28"/>
          <w:lang w:val="uk-UA"/>
        </w:rPr>
        <w:lastRenderedPageBreak/>
        <w:t>«суб’єкт господарської діяльності» поняттям «суб’єкт господарювання».  Закон з урахуванням внесених змін, міститиме одночасно лише терміни «суб'єкт господарювання» (у положеннях, що передують процесу ідентифікації об’єкту підвищеної небезпеки) та «оператор» (у положеннях, коли юридична особа або фізична особа – підприємець вже здійснила  ідентифікацію об’єкту підвищеної небезпеки та здійснює або планує здійснювати його експлуатацію)</w:t>
      </w:r>
      <w:r w:rsidR="008F239C">
        <w:rPr>
          <w:sz w:val="28"/>
          <w:szCs w:val="28"/>
          <w:lang w:val="uk-UA"/>
        </w:rPr>
        <w:t>.</w:t>
      </w:r>
    </w:p>
    <w:p w:rsidR="00421549" w:rsidRPr="00106CE1" w:rsidRDefault="00421549" w:rsidP="00106CE1">
      <w:pPr>
        <w:spacing w:before="120"/>
        <w:ind w:firstLine="851"/>
        <w:jc w:val="both"/>
        <w:rPr>
          <w:sz w:val="28"/>
          <w:szCs w:val="28"/>
          <w:lang w:val="uk-UA"/>
        </w:rPr>
      </w:pPr>
      <w:r w:rsidRPr="00106CE1">
        <w:rPr>
          <w:sz w:val="28"/>
          <w:szCs w:val="28"/>
          <w:lang w:val="uk-UA"/>
        </w:rPr>
        <w:t>Щодо зауваження 4.1 стосовно несистемного використання поруч з терміном «компетентний орган» терміну «центральний орган виконавчої влади, що реалізує державну політик</w:t>
      </w:r>
      <w:r w:rsidR="008F239C">
        <w:rPr>
          <w:sz w:val="28"/>
          <w:szCs w:val="28"/>
          <w:lang w:val="uk-UA"/>
        </w:rPr>
        <w:t>у у сфері цивільного захисту».</w:t>
      </w:r>
      <w:r w:rsidRPr="00106CE1">
        <w:rPr>
          <w:sz w:val="28"/>
          <w:szCs w:val="28"/>
          <w:lang w:val="uk-UA"/>
        </w:rPr>
        <w:t xml:space="preserve"> У </w:t>
      </w:r>
      <w:r w:rsidR="008F239C">
        <w:rPr>
          <w:sz w:val="28"/>
          <w:szCs w:val="28"/>
          <w:lang w:val="uk-UA"/>
        </w:rPr>
        <w:t>законопроекті</w:t>
      </w:r>
      <w:r w:rsidRPr="00106CE1">
        <w:rPr>
          <w:sz w:val="28"/>
          <w:szCs w:val="28"/>
          <w:lang w:val="uk-UA"/>
        </w:rPr>
        <w:t xml:space="preserve"> термін «компетентний орган» застосовується лише у положеннях, що стосуються виконання центральним органом виконавчої влади, що реалізує державну політику у сфері цивільного захисту, повноважень передбачених Директивою 2012/18/ЄС Європейського Парламенту та Ради від 4 липня 2012 року (Директива Севезо ІІІ), як приклад - вжиття заходів для негайного інформування відповідних органів держав, території яких можуть зазнати впливу наслідків аварії в разі загрози виникнення її транскордонного впливу.</w:t>
      </w:r>
    </w:p>
    <w:p w:rsidR="00421549" w:rsidRPr="00106CE1" w:rsidRDefault="00421549" w:rsidP="00106CE1">
      <w:pPr>
        <w:spacing w:before="120"/>
        <w:ind w:firstLine="851"/>
        <w:jc w:val="both"/>
        <w:rPr>
          <w:sz w:val="28"/>
          <w:szCs w:val="28"/>
          <w:lang w:val="uk-UA"/>
        </w:rPr>
      </w:pPr>
      <w:r w:rsidRPr="00106CE1">
        <w:rPr>
          <w:sz w:val="28"/>
          <w:szCs w:val="28"/>
          <w:lang w:val="uk-UA"/>
        </w:rPr>
        <w:t>При цьому в решті положень термін «центральний орган виконавчої влади, що реалізує державну політику у сфері цивільного захисту» застосовується у положеннях, що передбачають виконання таким центральним органом виконавчої влади національного законодавства, як приклад – здійснення заходів державного нагляду (контролю).</w:t>
      </w:r>
    </w:p>
    <w:p w:rsidR="00B97CF0" w:rsidRPr="00106CE1" w:rsidRDefault="009C37D2" w:rsidP="00106CE1">
      <w:pPr>
        <w:spacing w:before="120"/>
        <w:ind w:right="85" w:firstLine="851"/>
        <w:jc w:val="both"/>
        <w:rPr>
          <w:sz w:val="28"/>
          <w:szCs w:val="28"/>
          <w:lang w:val="uk-UA"/>
        </w:rPr>
      </w:pPr>
      <w:r w:rsidRPr="00106CE1">
        <w:rPr>
          <w:sz w:val="28"/>
          <w:szCs w:val="28"/>
          <w:lang w:val="uk-UA"/>
        </w:rPr>
        <w:t>Щодо зауваження 4.</w:t>
      </w:r>
      <w:r w:rsidR="00B97CF0" w:rsidRPr="00106CE1">
        <w:rPr>
          <w:sz w:val="28"/>
          <w:szCs w:val="28"/>
          <w:lang w:val="uk-UA"/>
        </w:rPr>
        <w:t>4</w:t>
      </w:r>
      <w:r w:rsidRPr="00106CE1">
        <w:rPr>
          <w:sz w:val="28"/>
          <w:szCs w:val="28"/>
          <w:lang w:val="uk-UA"/>
        </w:rPr>
        <w:t xml:space="preserve"> стосовно переліку повноважень, що міститься у новій частині третій статті 5 (в редакції проекту), </w:t>
      </w:r>
      <w:r w:rsidR="008F239C">
        <w:rPr>
          <w:sz w:val="28"/>
          <w:szCs w:val="28"/>
          <w:lang w:val="uk-UA"/>
        </w:rPr>
        <w:t xml:space="preserve">який </w:t>
      </w:r>
      <w:r w:rsidRPr="00106CE1">
        <w:rPr>
          <w:sz w:val="28"/>
          <w:szCs w:val="28"/>
          <w:lang w:val="uk-UA"/>
        </w:rPr>
        <w:t>не узгодж</w:t>
      </w:r>
      <w:r w:rsidR="00B97CF0" w:rsidRPr="00106CE1">
        <w:rPr>
          <w:sz w:val="28"/>
          <w:szCs w:val="28"/>
          <w:lang w:val="uk-UA"/>
        </w:rPr>
        <w:t>ує</w:t>
      </w:r>
      <w:r w:rsidRPr="00106CE1">
        <w:rPr>
          <w:sz w:val="28"/>
          <w:szCs w:val="28"/>
          <w:lang w:val="uk-UA"/>
        </w:rPr>
        <w:t xml:space="preserve">ться з переліком повноважень, що містяться у статті 18 Кодексу цивільного захисту України («Повноваження інших центральних органів виконавчої влади у сфері цивільного захисту»), до якої відповідні зміни не вносяться. </w:t>
      </w:r>
      <w:r w:rsidR="00B97CF0" w:rsidRPr="00106CE1">
        <w:rPr>
          <w:sz w:val="28"/>
          <w:szCs w:val="28"/>
          <w:lang w:val="uk-UA"/>
        </w:rPr>
        <w:t>Відповідно до частини першої статті 1 Кодексу цивільного захисту України  цей Кодекс регулює відносини, пов’язані із захистом населення, територій, навколишнього природного середовища та майна від надзвичайних ситуацій, реагуванням на них, функціонуванням єдиної державної системи цивільного захисту та не є, на відміну від Закону України «Про об’єкти підвищеної небезпеки», спеціальним законодавчим актом, що регулює відносини у сфері діяльності, пов’язаної з об’єктами підвищеної небезпеки.</w:t>
      </w:r>
    </w:p>
    <w:p w:rsidR="00421549" w:rsidRPr="00106CE1" w:rsidRDefault="00B97CF0" w:rsidP="00106CE1">
      <w:pPr>
        <w:spacing w:before="120"/>
        <w:ind w:firstLine="851"/>
        <w:jc w:val="both"/>
        <w:rPr>
          <w:sz w:val="28"/>
          <w:szCs w:val="28"/>
          <w:lang w:val="uk-UA"/>
        </w:rPr>
      </w:pPr>
      <w:r w:rsidRPr="00106CE1">
        <w:rPr>
          <w:sz w:val="28"/>
          <w:szCs w:val="28"/>
          <w:lang w:val="uk-UA"/>
        </w:rPr>
        <w:t>Крім того пунктом 21 частини першої статті 18 Кодексу до повноважень інших центральних органів виконавчої влади у сфері цивільного захисту віднесено зокрема «здійснення інших повноважень у сфері цивільного захисту, передбачених цим Кодексом та іншими законодавчими актами».</w:t>
      </w:r>
    </w:p>
    <w:p w:rsidR="0048339F" w:rsidRDefault="000D50DE" w:rsidP="0048339F">
      <w:pPr>
        <w:spacing w:before="120"/>
        <w:ind w:firstLine="709"/>
        <w:jc w:val="both"/>
        <w:rPr>
          <w:sz w:val="28"/>
          <w:szCs w:val="28"/>
          <w:lang w:val="uk-UA"/>
        </w:rPr>
      </w:pPr>
      <w:r>
        <w:rPr>
          <w:sz w:val="28"/>
          <w:szCs w:val="28"/>
          <w:lang w:val="uk-UA"/>
        </w:rPr>
        <w:t xml:space="preserve">З урахуванням результатів розгляду зауважень Головного юридичного управління Апарату Верховної Ради України </w:t>
      </w:r>
      <w:bookmarkStart w:id="1" w:name="_GoBack"/>
      <w:bookmarkEnd w:id="1"/>
      <w:r>
        <w:rPr>
          <w:sz w:val="28"/>
          <w:szCs w:val="28"/>
          <w:lang w:val="uk-UA"/>
        </w:rPr>
        <w:t>д</w:t>
      </w:r>
      <w:r w:rsidR="0048339F" w:rsidRPr="0048339F">
        <w:rPr>
          <w:sz w:val="28"/>
          <w:szCs w:val="28"/>
          <w:lang w:val="uk-UA"/>
        </w:rPr>
        <w:t>о проекту Закону внесено 84 поправ</w:t>
      </w:r>
      <w:r w:rsidR="0048339F">
        <w:rPr>
          <w:sz w:val="28"/>
          <w:szCs w:val="28"/>
          <w:lang w:val="uk-UA"/>
        </w:rPr>
        <w:t>ки</w:t>
      </w:r>
      <w:r w:rsidR="0048339F" w:rsidRPr="0048339F">
        <w:rPr>
          <w:sz w:val="28"/>
          <w:szCs w:val="28"/>
          <w:lang w:val="uk-UA"/>
        </w:rPr>
        <w:t xml:space="preserve"> і пропозиці</w:t>
      </w:r>
      <w:r w:rsidR="0048339F">
        <w:rPr>
          <w:sz w:val="28"/>
          <w:szCs w:val="28"/>
          <w:lang w:val="uk-UA"/>
        </w:rPr>
        <w:t>ї</w:t>
      </w:r>
      <w:r w:rsidR="0048339F" w:rsidRPr="0048339F">
        <w:rPr>
          <w:sz w:val="28"/>
          <w:szCs w:val="28"/>
          <w:lang w:val="uk-UA"/>
        </w:rPr>
        <w:t xml:space="preserve"> суб’єктів права законодавчої ініціативи, які наведені у порівняльній таблиці для розгляду законопроекту у другому читанні (додається). Із них пропонується: </w:t>
      </w:r>
    </w:p>
    <w:p w:rsidR="0048339F" w:rsidRDefault="0048339F" w:rsidP="0048339F">
      <w:pPr>
        <w:spacing w:before="120"/>
        <w:ind w:firstLine="709"/>
        <w:jc w:val="both"/>
        <w:rPr>
          <w:sz w:val="28"/>
          <w:szCs w:val="28"/>
          <w:lang w:val="uk-UA"/>
        </w:rPr>
      </w:pPr>
      <w:r>
        <w:rPr>
          <w:sz w:val="28"/>
          <w:szCs w:val="28"/>
          <w:lang w:val="uk-UA"/>
        </w:rPr>
        <w:t>в</w:t>
      </w:r>
      <w:r w:rsidRPr="0048339F">
        <w:rPr>
          <w:sz w:val="28"/>
          <w:szCs w:val="28"/>
          <w:lang w:val="uk-UA"/>
        </w:rPr>
        <w:t>рахувати</w:t>
      </w:r>
      <w:r>
        <w:rPr>
          <w:sz w:val="28"/>
          <w:szCs w:val="28"/>
          <w:lang w:val="uk-UA"/>
        </w:rPr>
        <w:t xml:space="preserve"> 23, 39, 50,</w:t>
      </w:r>
      <w:r w:rsidR="00670A17">
        <w:rPr>
          <w:sz w:val="28"/>
          <w:szCs w:val="28"/>
          <w:lang w:val="uk-UA"/>
        </w:rPr>
        <w:t xml:space="preserve"> </w:t>
      </w:r>
      <w:r>
        <w:rPr>
          <w:sz w:val="28"/>
          <w:szCs w:val="28"/>
          <w:lang w:val="uk-UA"/>
        </w:rPr>
        <w:t>51,</w:t>
      </w:r>
      <w:r w:rsidR="00670A17">
        <w:rPr>
          <w:sz w:val="28"/>
          <w:szCs w:val="28"/>
          <w:lang w:val="uk-UA"/>
        </w:rPr>
        <w:t xml:space="preserve"> </w:t>
      </w:r>
      <w:r>
        <w:rPr>
          <w:sz w:val="28"/>
          <w:szCs w:val="28"/>
          <w:lang w:val="uk-UA"/>
        </w:rPr>
        <w:t>52,</w:t>
      </w:r>
      <w:r w:rsidR="00670A17">
        <w:rPr>
          <w:sz w:val="28"/>
          <w:szCs w:val="28"/>
          <w:lang w:val="uk-UA"/>
        </w:rPr>
        <w:t xml:space="preserve"> </w:t>
      </w:r>
      <w:r>
        <w:rPr>
          <w:sz w:val="28"/>
          <w:szCs w:val="28"/>
          <w:lang w:val="uk-UA"/>
        </w:rPr>
        <w:t>54,</w:t>
      </w:r>
      <w:r w:rsidR="00670A17">
        <w:rPr>
          <w:sz w:val="28"/>
          <w:szCs w:val="28"/>
          <w:lang w:val="uk-UA"/>
        </w:rPr>
        <w:t xml:space="preserve"> </w:t>
      </w:r>
      <w:r>
        <w:rPr>
          <w:sz w:val="28"/>
          <w:szCs w:val="28"/>
          <w:lang w:val="uk-UA"/>
        </w:rPr>
        <w:t>55,</w:t>
      </w:r>
      <w:r w:rsidR="00670A17">
        <w:rPr>
          <w:sz w:val="28"/>
          <w:szCs w:val="28"/>
          <w:lang w:val="uk-UA"/>
        </w:rPr>
        <w:t xml:space="preserve"> </w:t>
      </w:r>
      <w:r>
        <w:rPr>
          <w:sz w:val="28"/>
          <w:szCs w:val="28"/>
          <w:lang w:val="uk-UA"/>
        </w:rPr>
        <w:t>56,</w:t>
      </w:r>
      <w:r w:rsidR="00670A17">
        <w:rPr>
          <w:sz w:val="28"/>
          <w:szCs w:val="28"/>
          <w:lang w:val="uk-UA"/>
        </w:rPr>
        <w:t xml:space="preserve"> </w:t>
      </w:r>
      <w:r>
        <w:rPr>
          <w:sz w:val="28"/>
          <w:szCs w:val="28"/>
          <w:lang w:val="uk-UA"/>
        </w:rPr>
        <w:t>59,</w:t>
      </w:r>
      <w:r w:rsidR="00670A17">
        <w:rPr>
          <w:sz w:val="28"/>
          <w:szCs w:val="28"/>
          <w:lang w:val="uk-UA"/>
        </w:rPr>
        <w:t xml:space="preserve"> </w:t>
      </w:r>
      <w:r>
        <w:rPr>
          <w:sz w:val="28"/>
          <w:szCs w:val="28"/>
          <w:lang w:val="uk-UA"/>
        </w:rPr>
        <w:t>61,</w:t>
      </w:r>
      <w:r w:rsidR="00670A17">
        <w:rPr>
          <w:sz w:val="28"/>
          <w:szCs w:val="28"/>
          <w:lang w:val="uk-UA"/>
        </w:rPr>
        <w:t xml:space="preserve"> </w:t>
      </w:r>
      <w:r>
        <w:rPr>
          <w:sz w:val="28"/>
          <w:szCs w:val="28"/>
          <w:lang w:val="uk-UA"/>
        </w:rPr>
        <w:t>62,</w:t>
      </w:r>
      <w:r w:rsidR="00670A17">
        <w:rPr>
          <w:sz w:val="28"/>
          <w:szCs w:val="28"/>
          <w:lang w:val="uk-UA"/>
        </w:rPr>
        <w:t xml:space="preserve"> </w:t>
      </w:r>
      <w:r>
        <w:rPr>
          <w:sz w:val="28"/>
          <w:szCs w:val="28"/>
          <w:lang w:val="uk-UA"/>
        </w:rPr>
        <w:t>63,</w:t>
      </w:r>
      <w:r w:rsidR="00670A17">
        <w:rPr>
          <w:sz w:val="28"/>
          <w:szCs w:val="28"/>
          <w:lang w:val="uk-UA"/>
        </w:rPr>
        <w:t xml:space="preserve"> </w:t>
      </w:r>
      <w:r>
        <w:rPr>
          <w:sz w:val="28"/>
          <w:szCs w:val="28"/>
          <w:lang w:val="uk-UA"/>
        </w:rPr>
        <w:t>66,</w:t>
      </w:r>
      <w:r w:rsidR="00670A17">
        <w:rPr>
          <w:sz w:val="28"/>
          <w:szCs w:val="28"/>
          <w:lang w:val="uk-UA"/>
        </w:rPr>
        <w:t xml:space="preserve"> </w:t>
      </w:r>
      <w:r>
        <w:rPr>
          <w:sz w:val="28"/>
          <w:szCs w:val="28"/>
          <w:lang w:val="uk-UA"/>
        </w:rPr>
        <w:t>68,</w:t>
      </w:r>
      <w:r w:rsidR="00670A17">
        <w:rPr>
          <w:sz w:val="28"/>
          <w:szCs w:val="28"/>
          <w:lang w:val="uk-UA"/>
        </w:rPr>
        <w:t xml:space="preserve"> </w:t>
      </w:r>
      <w:r>
        <w:rPr>
          <w:sz w:val="28"/>
          <w:szCs w:val="28"/>
          <w:lang w:val="uk-UA"/>
        </w:rPr>
        <w:t xml:space="preserve">70, </w:t>
      </w:r>
      <w:r w:rsidR="00670A17">
        <w:rPr>
          <w:sz w:val="28"/>
          <w:szCs w:val="28"/>
          <w:lang w:val="uk-UA"/>
        </w:rPr>
        <w:t>72, 73, 75, 77, 81, 82, 84;</w:t>
      </w:r>
    </w:p>
    <w:p w:rsidR="00670A17" w:rsidRDefault="00670A17" w:rsidP="0048339F">
      <w:pPr>
        <w:spacing w:before="120"/>
        <w:ind w:firstLine="709"/>
        <w:jc w:val="both"/>
        <w:rPr>
          <w:sz w:val="28"/>
          <w:szCs w:val="28"/>
          <w:lang w:val="uk-UA"/>
        </w:rPr>
      </w:pPr>
      <w:r>
        <w:rPr>
          <w:sz w:val="28"/>
          <w:szCs w:val="28"/>
          <w:lang w:val="uk-UA"/>
        </w:rPr>
        <w:lastRenderedPageBreak/>
        <w:t>врахувати частково</w:t>
      </w:r>
      <w:r w:rsidR="000D6A06">
        <w:rPr>
          <w:sz w:val="28"/>
          <w:szCs w:val="28"/>
          <w:lang w:val="uk-UA"/>
        </w:rPr>
        <w:t xml:space="preserve"> 15, 21, 22, 25, 26, 27, 28, 29,30, 31,32, 42, 43, 44, 46, 47, 48, 49, 67, 71, 74, 76;</w:t>
      </w:r>
    </w:p>
    <w:p w:rsidR="00670A17" w:rsidRDefault="00670A17" w:rsidP="0048339F">
      <w:pPr>
        <w:spacing w:before="120"/>
        <w:ind w:firstLine="709"/>
        <w:jc w:val="both"/>
        <w:rPr>
          <w:sz w:val="28"/>
          <w:szCs w:val="28"/>
          <w:lang w:val="uk-UA"/>
        </w:rPr>
      </w:pPr>
      <w:r>
        <w:rPr>
          <w:sz w:val="28"/>
          <w:szCs w:val="28"/>
          <w:lang w:val="uk-UA"/>
        </w:rPr>
        <w:t>врахувати редакційно</w:t>
      </w:r>
      <w:r w:rsidR="00984699">
        <w:rPr>
          <w:sz w:val="28"/>
          <w:szCs w:val="28"/>
          <w:lang w:val="uk-UA"/>
        </w:rPr>
        <w:t xml:space="preserve"> 1, 2, 6, 7, 8, 12, 16, 17, 24, 38, 69;</w:t>
      </w:r>
    </w:p>
    <w:p w:rsidR="00670A17" w:rsidRPr="0048339F" w:rsidRDefault="00670A17" w:rsidP="0048339F">
      <w:pPr>
        <w:spacing w:before="120"/>
        <w:ind w:firstLine="709"/>
        <w:jc w:val="both"/>
        <w:rPr>
          <w:sz w:val="28"/>
          <w:szCs w:val="28"/>
          <w:lang w:val="uk-UA"/>
        </w:rPr>
      </w:pPr>
      <w:r>
        <w:rPr>
          <w:sz w:val="28"/>
          <w:szCs w:val="28"/>
          <w:lang w:val="uk-UA"/>
        </w:rPr>
        <w:t xml:space="preserve">відхилити </w:t>
      </w:r>
      <w:r w:rsidR="00984699">
        <w:rPr>
          <w:sz w:val="28"/>
          <w:szCs w:val="28"/>
          <w:lang w:val="uk-UA"/>
        </w:rPr>
        <w:t>3, 4, 5, 9, 10, 11, 13, 14, 18, 19, 20, 33, 34, 35, 36, 37, 40, 41, 45, 53, 57, 58, 60, 64, 65, 78, 79, 80, 83.</w:t>
      </w:r>
    </w:p>
    <w:p w:rsidR="0048339F" w:rsidRPr="0048339F" w:rsidRDefault="0048339F" w:rsidP="0048339F">
      <w:pPr>
        <w:spacing w:before="120"/>
        <w:ind w:firstLine="709"/>
        <w:jc w:val="both"/>
        <w:rPr>
          <w:sz w:val="28"/>
          <w:szCs w:val="28"/>
          <w:lang w:val="uk-UA"/>
        </w:rPr>
      </w:pPr>
      <w:r w:rsidRPr="0048339F">
        <w:rPr>
          <w:sz w:val="28"/>
          <w:szCs w:val="28"/>
          <w:lang w:val="uk-UA"/>
        </w:rPr>
        <w:t>За результатами розгляду Комітет з питань екологічної політики та природокористування рекомендує Верховній Раді України проект Закону України про внесення змін до деяких законодавчих актів України щодо об’єктів підвищеної небезпеки (реєстр. № 4407) прийняти у другому читанні та в цілому як Закон.</w:t>
      </w:r>
    </w:p>
    <w:p w:rsidR="0048339F" w:rsidRPr="0048339F" w:rsidRDefault="0048339F" w:rsidP="0048339F">
      <w:pPr>
        <w:spacing w:before="120"/>
        <w:ind w:firstLine="709"/>
        <w:jc w:val="both"/>
        <w:rPr>
          <w:sz w:val="28"/>
          <w:szCs w:val="28"/>
          <w:lang w:val="uk-UA"/>
        </w:rPr>
      </w:pPr>
      <w:r w:rsidRPr="0048339F">
        <w:rPr>
          <w:sz w:val="28"/>
          <w:szCs w:val="28"/>
          <w:lang w:val="uk-UA"/>
        </w:rPr>
        <w:t>Доповідачем при розгляді законопроекту на пленарному засіданні Верховної Ради України від Комітету визначено народного депутата України, голову Комітету з питань екологічної політики та природокористування Бондаренка О.В.</w:t>
      </w:r>
    </w:p>
    <w:p w:rsidR="006A04D8" w:rsidRDefault="006A04D8" w:rsidP="00AD083E">
      <w:pPr>
        <w:pStyle w:val="2"/>
        <w:widowControl w:val="0"/>
        <w:tabs>
          <w:tab w:val="left" w:pos="8460"/>
        </w:tabs>
        <w:spacing w:after="0" w:line="240" w:lineRule="auto"/>
        <w:ind w:left="0" w:firstLine="720"/>
        <w:jc w:val="both"/>
        <w:rPr>
          <w:b/>
          <w:sz w:val="28"/>
          <w:szCs w:val="28"/>
        </w:rPr>
      </w:pPr>
    </w:p>
    <w:p w:rsidR="000D50DE" w:rsidRDefault="000D50DE" w:rsidP="00AD083E">
      <w:pPr>
        <w:pStyle w:val="2"/>
        <w:widowControl w:val="0"/>
        <w:tabs>
          <w:tab w:val="left" w:pos="8460"/>
        </w:tabs>
        <w:spacing w:after="0" w:line="240" w:lineRule="auto"/>
        <w:ind w:left="0" w:firstLine="720"/>
        <w:jc w:val="both"/>
        <w:rPr>
          <w:b/>
          <w:sz w:val="28"/>
          <w:szCs w:val="28"/>
        </w:rPr>
      </w:pPr>
    </w:p>
    <w:p w:rsidR="000D50DE" w:rsidRDefault="000D50DE" w:rsidP="00AD083E">
      <w:pPr>
        <w:pStyle w:val="2"/>
        <w:widowControl w:val="0"/>
        <w:tabs>
          <w:tab w:val="left" w:pos="8460"/>
        </w:tabs>
        <w:spacing w:after="0" w:line="240" w:lineRule="auto"/>
        <w:ind w:left="0" w:firstLine="720"/>
        <w:jc w:val="both"/>
        <w:rPr>
          <w:b/>
          <w:sz w:val="28"/>
          <w:szCs w:val="28"/>
        </w:rPr>
      </w:pPr>
    </w:p>
    <w:p w:rsidR="000D50DE" w:rsidRPr="0048339F" w:rsidRDefault="000D50DE" w:rsidP="00AD083E">
      <w:pPr>
        <w:pStyle w:val="2"/>
        <w:widowControl w:val="0"/>
        <w:tabs>
          <w:tab w:val="left" w:pos="8460"/>
        </w:tabs>
        <w:spacing w:after="0" w:line="240" w:lineRule="auto"/>
        <w:ind w:left="0" w:firstLine="720"/>
        <w:jc w:val="both"/>
        <w:rPr>
          <w:b/>
          <w:sz w:val="28"/>
          <w:szCs w:val="28"/>
        </w:rPr>
      </w:pPr>
    </w:p>
    <w:p w:rsidR="00AD083E" w:rsidRPr="00D613F3" w:rsidRDefault="00AD083E" w:rsidP="00AD083E">
      <w:pPr>
        <w:pStyle w:val="2"/>
        <w:widowControl w:val="0"/>
        <w:tabs>
          <w:tab w:val="left" w:pos="8460"/>
        </w:tabs>
        <w:spacing w:after="0" w:line="240" w:lineRule="auto"/>
        <w:ind w:left="0" w:firstLine="720"/>
        <w:jc w:val="both"/>
        <w:rPr>
          <w:b/>
          <w:sz w:val="28"/>
          <w:szCs w:val="28"/>
          <w:lang w:val="uk-UA"/>
        </w:rPr>
      </w:pPr>
      <w:r w:rsidRPr="00D613F3">
        <w:rPr>
          <w:b/>
          <w:sz w:val="28"/>
          <w:szCs w:val="28"/>
          <w:lang w:val="uk-UA"/>
        </w:rPr>
        <w:t>Голова Комітету                                                          О. БОНДАРЕНКО</w:t>
      </w:r>
    </w:p>
    <w:sectPr w:rsidR="00AD083E" w:rsidRPr="00D613F3" w:rsidSect="00150B8C">
      <w:headerReference w:type="even" r:id="rId12"/>
      <w:headerReference w:type="default" r:id="rId13"/>
      <w:pgSz w:w="11906" w:h="16838"/>
      <w:pgMar w:top="737" w:right="851" w:bottom="68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801" w:rsidRDefault="008B6801">
      <w:r>
        <w:separator/>
      </w:r>
    </w:p>
  </w:endnote>
  <w:endnote w:type="continuationSeparator" w:id="0">
    <w:p w:rsidR="008B6801" w:rsidRDefault="008B6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ntiqua">
    <w:altName w:val="Arial Narrow"/>
    <w:charset w:val="00"/>
    <w:family w:val="swiss"/>
    <w:pitch w:val="variable"/>
    <w:sig w:usb0="00000203" w:usb1="00000000" w:usb2="00000000" w:usb3="00000000" w:csb0="00000005" w:csb1="00000000"/>
  </w:font>
  <w:font w:name="MS ??">
    <w:altName w:val="MS Gothic"/>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801" w:rsidRDefault="008B6801">
      <w:r>
        <w:separator/>
      </w:r>
    </w:p>
  </w:footnote>
  <w:footnote w:type="continuationSeparator" w:id="0">
    <w:p w:rsidR="008B6801" w:rsidRDefault="008B6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5A039B">
      <w:rPr>
        <w:rStyle w:val="a6"/>
        <w:noProof/>
      </w:rPr>
      <w:t>3</w:t>
    </w:r>
    <w:r>
      <w:rPr>
        <w:rStyle w:val="a6"/>
      </w:rPr>
      <w:fldChar w:fldCharType="end"/>
    </w:r>
  </w:p>
  <w:p w:rsidR="00025F86" w:rsidRDefault="00025F8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30523">
      <w:rPr>
        <w:rStyle w:val="a6"/>
        <w:noProof/>
      </w:rPr>
      <w:t>9</w:t>
    </w:r>
    <w:r>
      <w:rPr>
        <w:rStyle w:val="a6"/>
      </w:rPr>
      <w:fldChar w:fldCharType="end"/>
    </w:r>
  </w:p>
  <w:p w:rsidR="00025F86" w:rsidRDefault="00025F8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6BB"/>
    <w:multiLevelType w:val="hybridMultilevel"/>
    <w:tmpl w:val="DA0C97C4"/>
    <w:lvl w:ilvl="0" w:tplc="0DFE12A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0EB32270"/>
    <w:multiLevelType w:val="hybridMultilevel"/>
    <w:tmpl w:val="32AA04EA"/>
    <w:lvl w:ilvl="0" w:tplc="F3188B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BAA0F08"/>
    <w:multiLevelType w:val="hybridMultilevel"/>
    <w:tmpl w:val="BDB8C048"/>
    <w:lvl w:ilvl="0" w:tplc="FBF813A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4186FF3"/>
    <w:multiLevelType w:val="hybridMultilevel"/>
    <w:tmpl w:val="39DE75E4"/>
    <w:lvl w:ilvl="0" w:tplc="004019CE">
      <w:start w:val="1"/>
      <w:numFmt w:val="decimal"/>
      <w:lvlText w:val="%1."/>
      <w:lvlJc w:val="left"/>
      <w:pPr>
        <w:ind w:left="6173"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4" w15:restartNumberingAfterBreak="0">
    <w:nsid w:val="29CB7DBE"/>
    <w:multiLevelType w:val="hybridMultilevel"/>
    <w:tmpl w:val="7A9C38D6"/>
    <w:lvl w:ilvl="0" w:tplc="2D5A2DE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056556F"/>
    <w:multiLevelType w:val="hybridMultilevel"/>
    <w:tmpl w:val="8CE6C3A4"/>
    <w:lvl w:ilvl="0" w:tplc="48D20C9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41505E46"/>
    <w:multiLevelType w:val="hybridMultilevel"/>
    <w:tmpl w:val="F3C44656"/>
    <w:lvl w:ilvl="0" w:tplc="9EEC4290">
      <w:start w:val="1"/>
      <w:numFmt w:val="decimal"/>
      <w:lvlText w:val="%1."/>
      <w:lvlJc w:val="left"/>
      <w:pPr>
        <w:ind w:left="1114" w:hanging="4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47793C41"/>
    <w:multiLevelType w:val="hybridMultilevel"/>
    <w:tmpl w:val="2D7AF444"/>
    <w:lvl w:ilvl="0" w:tplc="37CE48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53047E94"/>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9" w15:restartNumberingAfterBreak="0">
    <w:nsid w:val="606F58F9"/>
    <w:multiLevelType w:val="hybridMultilevel"/>
    <w:tmpl w:val="D7B8351C"/>
    <w:lvl w:ilvl="0" w:tplc="D8749244">
      <w:start w:val="1"/>
      <w:numFmt w:val="decimal"/>
      <w:lvlText w:val="%1."/>
      <w:lvlJc w:val="left"/>
      <w:pPr>
        <w:ind w:left="928"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1083D88"/>
    <w:multiLevelType w:val="hybridMultilevel"/>
    <w:tmpl w:val="FABCC81C"/>
    <w:lvl w:ilvl="0" w:tplc="EB1059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692040CF"/>
    <w:multiLevelType w:val="hybridMultilevel"/>
    <w:tmpl w:val="1C2C425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742F75C0"/>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3" w15:restartNumberingAfterBreak="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5"/>
  </w:num>
  <w:num w:numId="2">
    <w:abstractNumId w:val="9"/>
  </w:num>
  <w:num w:numId="3">
    <w:abstractNumId w:val="8"/>
  </w:num>
  <w:num w:numId="4">
    <w:abstractNumId w:val="11"/>
  </w:num>
  <w:num w:numId="5">
    <w:abstractNumId w:val="0"/>
  </w:num>
  <w:num w:numId="6">
    <w:abstractNumId w:val="10"/>
  </w:num>
  <w:num w:numId="7">
    <w:abstractNumId w:val="1"/>
  </w:num>
  <w:num w:numId="8">
    <w:abstractNumId w:val="2"/>
  </w:num>
  <w:num w:numId="9">
    <w:abstractNumId w:val="4"/>
  </w:num>
  <w:num w:numId="10">
    <w:abstractNumId w:val="7"/>
  </w:num>
  <w:num w:numId="11">
    <w:abstractNumId w:val="3"/>
  </w:num>
  <w:num w:numId="12">
    <w:abstractNumId w:val="13"/>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657"/>
    <w:rsid w:val="0000139D"/>
    <w:rsid w:val="00003B31"/>
    <w:rsid w:val="0000455F"/>
    <w:rsid w:val="000058DE"/>
    <w:rsid w:val="00006036"/>
    <w:rsid w:val="000072C2"/>
    <w:rsid w:val="00012DBB"/>
    <w:rsid w:val="00013197"/>
    <w:rsid w:val="00014614"/>
    <w:rsid w:val="00015F20"/>
    <w:rsid w:val="000161F5"/>
    <w:rsid w:val="000215B3"/>
    <w:rsid w:val="00023F96"/>
    <w:rsid w:val="00025F86"/>
    <w:rsid w:val="000322B6"/>
    <w:rsid w:val="000333A9"/>
    <w:rsid w:val="000333E2"/>
    <w:rsid w:val="00034481"/>
    <w:rsid w:val="00035EDE"/>
    <w:rsid w:val="0004143B"/>
    <w:rsid w:val="00042CE5"/>
    <w:rsid w:val="000474D6"/>
    <w:rsid w:val="00047A0F"/>
    <w:rsid w:val="000531A0"/>
    <w:rsid w:val="00056619"/>
    <w:rsid w:val="000640D2"/>
    <w:rsid w:val="00070485"/>
    <w:rsid w:val="0007167F"/>
    <w:rsid w:val="00072D12"/>
    <w:rsid w:val="0007312F"/>
    <w:rsid w:val="000810C9"/>
    <w:rsid w:val="00082689"/>
    <w:rsid w:val="00082D22"/>
    <w:rsid w:val="000843D6"/>
    <w:rsid w:val="00084683"/>
    <w:rsid w:val="00084AC9"/>
    <w:rsid w:val="00084CD7"/>
    <w:rsid w:val="000867EF"/>
    <w:rsid w:val="00086A83"/>
    <w:rsid w:val="00091C34"/>
    <w:rsid w:val="0009276E"/>
    <w:rsid w:val="0009351B"/>
    <w:rsid w:val="000950C7"/>
    <w:rsid w:val="00096DEF"/>
    <w:rsid w:val="000A1191"/>
    <w:rsid w:val="000A57DE"/>
    <w:rsid w:val="000A672E"/>
    <w:rsid w:val="000B0DDD"/>
    <w:rsid w:val="000B18B7"/>
    <w:rsid w:val="000B3AA8"/>
    <w:rsid w:val="000B6D38"/>
    <w:rsid w:val="000C1F89"/>
    <w:rsid w:val="000C237D"/>
    <w:rsid w:val="000C242C"/>
    <w:rsid w:val="000C277B"/>
    <w:rsid w:val="000C3D59"/>
    <w:rsid w:val="000C550B"/>
    <w:rsid w:val="000C7386"/>
    <w:rsid w:val="000D1C1B"/>
    <w:rsid w:val="000D215F"/>
    <w:rsid w:val="000D2753"/>
    <w:rsid w:val="000D2984"/>
    <w:rsid w:val="000D41AC"/>
    <w:rsid w:val="000D50DE"/>
    <w:rsid w:val="000D6A06"/>
    <w:rsid w:val="000E028B"/>
    <w:rsid w:val="000E0D97"/>
    <w:rsid w:val="000E2AD3"/>
    <w:rsid w:val="000E2E2B"/>
    <w:rsid w:val="000E2FBD"/>
    <w:rsid w:val="000E3486"/>
    <w:rsid w:val="000E390B"/>
    <w:rsid w:val="000E6677"/>
    <w:rsid w:val="000E6C07"/>
    <w:rsid w:val="000F0596"/>
    <w:rsid w:val="000F392F"/>
    <w:rsid w:val="000F3CAE"/>
    <w:rsid w:val="000F4EC6"/>
    <w:rsid w:val="000F5B8D"/>
    <w:rsid w:val="000F7CF5"/>
    <w:rsid w:val="00100DA5"/>
    <w:rsid w:val="0010146B"/>
    <w:rsid w:val="00106CE1"/>
    <w:rsid w:val="00111563"/>
    <w:rsid w:val="00111EBE"/>
    <w:rsid w:val="00115ACB"/>
    <w:rsid w:val="00121930"/>
    <w:rsid w:val="00121FE6"/>
    <w:rsid w:val="001236D3"/>
    <w:rsid w:val="001249C7"/>
    <w:rsid w:val="00124FEB"/>
    <w:rsid w:val="00126184"/>
    <w:rsid w:val="00126C4C"/>
    <w:rsid w:val="00127878"/>
    <w:rsid w:val="00134C07"/>
    <w:rsid w:val="00141913"/>
    <w:rsid w:val="001438B8"/>
    <w:rsid w:val="0014488B"/>
    <w:rsid w:val="00144DB6"/>
    <w:rsid w:val="00147689"/>
    <w:rsid w:val="00147E3D"/>
    <w:rsid w:val="00150B8C"/>
    <w:rsid w:val="00151EEA"/>
    <w:rsid w:val="00156B9C"/>
    <w:rsid w:val="00165C88"/>
    <w:rsid w:val="00166C4F"/>
    <w:rsid w:val="00171C54"/>
    <w:rsid w:val="0017763D"/>
    <w:rsid w:val="00177C9C"/>
    <w:rsid w:val="001854FA"/>
    <w:rsid w:val="001865E4"/>
    <w:rsid w:val="00186D9C"/>
    <w:rsid w:val="00193210"/>
    <w:rsid w:val="00194096"/>
    <w:rsid w:val="00194674"/>
    <w:rsid w:val="001954FC"/>
    <w:rsid w:val="00196708"/>
    <w:rsid w:val="00196F71"/>
    <w:rsid w:val="001A06C5"/>
    <w:rsid w:val="001A2F2D"/>
    <w:rsid w:val="001A494A"/>
    <w:rsid w:val="001A6C04"/>
    <w:rsid w:val="001A6CA8"/>
    <w:rsid w:val="001B38C1"/>
    <w:rsid w:val="001C008D"/>
    <w:rsid w:val="001C1ECE"/>
    <w:rsid w:val="001C298C"/>
    <w:rsid w:val="001D1ACF"/>
    <w:rsid w:val="001D4A5C"/>
    <w:rsid w:val="001D7657"/>
    <w:rsid w:val="001E150B"/>
    <w:rsid w:val="001E5631"/>
    <w:rsid w:val="001E600D"/>
    <w:rsid w:val="001F3176"/>
    <w:rsid w:val="00200C5E"/>
    <w:rsid w:val="0020522B"/>
    <w:rsid w:val="0020772E"/>
    <w:rsid w:val="0021111C"/>
    <w:rsid w:val="00214832"/>
    <w:rsid w:val="002157A0"/>
    <w:rsid w:val="002169EC"/>
    <w:rsid w:val="00220213"/>
    <w:rsid w:val="00220DE5"/>
    <w:rsid w:val="00221C43"/>
    <w:rsid w:val="00225AA0"/>
    <w:rsid w:val="00230267"/>
    <w:rsid w:val="00231228"/>
    <w:rsid w:val="0023210F"/>
    <w:rsid w:val="00232F9C"/>
    <w:rsid w:val="00236E18"/>
    <w:rsid w:val="0023747B"/>
    <w:rsid w:val="00245172"/>
    <w:rsid w:val="00253788"/>
    <w:rsid w:val="00254DD0"/>
    <w:rsid w:val="00256325"/>
    <w:rsid w:val="00256557"/>
    <w:rsid w:val="00260E70"/>
    <w:rsid w:val="00261FC9"/>
    <w:rsid w:val="00263AC7"/>
    <w:rsid w:val="00263B7E"/>
    <w:rsid w:val="00266F57"/>
    <w:rsid w:val="00276786"/>
    <w:rsid w:val="00280025"/>
    <w:rsid w:val="002826D8"/>
    <w:rsid w:val="002831AA"/>
    <w:rsid w:val="00283B4B"/>
    <w:rsid w:val="00283B80"/>
    <w:rsid w:val="002849E2"/>
    <w:rsid w:val="002854FA"/>
    <w:rsid w:val="00287440"/>
    <w:rsid w:val="00291A85"/>
    <w:rsid w:val="00293A12"/>
    <w:rsid w:val="0029556B"/>
    <w:rsid w:val="002A2673"/>
    <w:rsid w:val="002A6F7C"/>
    <w:rsid w:val="002A76D9"/>
    <w:rsid w:val="002A7761"/>
    <w:rsid w:val="002B0231"/>
    <w:rsid w:val="002B2317"/>
    <w:rsid w:val="002B3C89"/>
    <w:rsid w:val="002B71EF"/>
    <w:rsid w:val="002C4FC9"/>
    <w:rsid w:val="002C7D7F"/>
    <w:rsid w:val="002C7E66"/>
    <w:rsid w:val="002D5C2B"/>
    <w:rsid w:val="002E2A82"/>
    <w:rsid w:val="002E2BB6"/>
    <w:rsid w:val="002E717B"/>
    <w:rsid w:val="002F2994"/>
    <w:rsid w:val="002F686A"/>
    <w:rsid w:val="002F7511"/>
    <w:rsid w:val="00300547"/>
    <w:rsid w:val="003029ED"/>
    <w:rsid w:val="003064A9"/>
    <w:rsid w:val="00306B75"/>
    <w:rsid w:val="0031002B"/>
    <w:rsid w:val="003111CB"/>
    <w:rsid w:val="003111D4"/>
    <w:rsid w:val="003112CE"/>
    <w:rsid w:val="00314064"/>
    <w:rsid w:val="003146E6"/>
    <w:rsid w:val="00314ECC"/>
    <w:rsid w:val="00317191"/>
    <w:rsid w:val="00324BF4"/>
    <w:rsid w:val="0033073F"/>
    <w:rsid w:val="00330A8B"/>
    <w:rsid w:val="00333310"/>
    <w:rsid w:val="0033333E"/>
    <w:rsid w:val="0033501B"/>
    <w:rsid w:val="0033590F"/>
    <w:rsid w:val="00335AB5"/>
    <w:rsid w:val="003372CD"/>
    <w:rsid w:val="003375D5"/>
    <w:rsid w:val="003421C6"/>
    <w:rsid w:val="00350838"/>
    <w:rsid w:val="00354A1A"/>
    <w:rsid w:val="00355CD2"/>
    <w:rsid w:val="00356D90"/>
    <w:rsid w:val="00357576"/>
    <w:rsid w:val="00364302"/>
    <w:rsid w:val="00370013"/>
    <w:rsid w:val="00371B30"/>
    <w:rsid w:val="00371FC4"/>
    <w:rsid w:val="003722DB"/>
    <w:rsid w:val="00373EB9"/>
    <w:rsid w:val="00375B5E"/>
    <w:rsid w:val="00377DEC"/>
    <w:rsid w:val="00380FF1"/>
    <w:rsid w:val="003825A4"/>
    <w:rsid w:val="003843CA"/>
    <w:rsid w:val="00384B2B"/>
    <w:rsid w:val="00386767"/>
    <w:rsid w:val="00394472"/>
    <w:rsid w:val="00396457"/>
    <w:rsid w:val="00396B83"/>
    <w:rsid w:val="00396BAF"/>
    <w:rsid w:val="003A20D1"/>
    <w:rsid w:val="003A45C4"/>
    <w:rsid w:val="003A47FE"/>
    <w:rsid w:val="003A693F"/>
    <w:rsid w:val="003A738B"/>
    <w:rsid w:val="003B0016"/>
    <w:rsid w:val="003B01AB"/>
    <w:rsid w:val="003B182B"/>
    <w:rsid w:val="003B2787"/>
    <w:rsid w:val="003C45BA"/>
    <w:rsid w:val="003C7090"/>
    <w:rsid w:val="003D0C96"/>
    <w:rsid w:val="003D42F8"/>
    <w:rsid w:val="003D46F2"/>
    <w:rsid w:val="003D5C9A"/>
    <w:rsid w:val="003D632B"/>
    <w:rsid w:val="003F0143"/>
    <w:rsid w:val="003F24D3"/>
    <w:rsid w:val="003F3276"/>
    <w:rsid w:val="003F62A6"/>
    <w:rsid w:val="00406887"/>
    <w:rsid w:val="004075E9"/>
    <w:rsid w:val="00412FCC"/>
    <w:rsid w:val="00417DBD"/>
    <w:rsid w:val="00420A1A"/>
    <w:rsid w:val="00421549"/>
    <w:rsid w:val="00426B0C"/>
    <w:rsid w:val="0043039E"/>
    <w:rsid w:val="004323E9"/>
    <w:rsid w:val="004328EF"/>
    <w:rsid w:val="00435FB5"/>
    <w:rsid w:val="00440BAA"/>
    <w:rsid w:val="00441B39"/>
    <w:rsid w:val="0044237B"/>
    <w:rsid w:val="00444479"/>
    <w:rsid w:val="00446C66"/>
    <w:rsid w:val="004473DF"/>
    <w:rsid w:val="00451778"/>
    <w:rsid w:val="00451BFE"/>
    <w:rsid w:val="004521BE"/>
    <w:rsid w:val="004609C6"/>
    <w:rsid w:val="00462BD3"/>
    <w:rsid w:val="00463884"/>
    <w:rsid w:val="00465AE7"/>
    <w:rsid w:val="00466303"/>
    <w:rsid w:val="00467DC3"/>
    <w:rsid w:val="00470B92"/>
    <w:rsid w:val="00471787"/>
    <w:rsid w:val="0047210B"/>
    <w:rsid w:val="00472853"/>
    <w:rsid w:val="00472C7D"/>
    <w:rsid w:val="00473183"/>
    <w:rsid w:val="0047318B"/>
    <w:rsid w:val="00476C6F"/>
    <w:rsid w:val="0048339F"/>
    <w:rsid w:val="00483B83"/>
    <w:rsid w:val="0048702F"/>
    <w:rsid w:val="00487E5D"/>
    <w:rsid w:val="004914B0"/>
    <w:rsid w:val="004956EC"/>
    <w:rsid w:val="004963F8"/>
    <w:rsid w:val="004A07EA"/>
    <w:rsid w:val="004A0883"/>
    <w:rsid w:val="004A163B"/>
    <w:rsid w:val="004A33FF"/>
    <w:rsid w:val="004A365F"/>
    <w:rsid w:val="004A3E24"/>
    <w:rsid w:val="004A6021"/>
    <w:rsid w:val="004A7429"/>
    <w:rsid w:val="004B056F"/>
    <w:rsid w:val="004B1A41"/>
    <w:rsid w:val="004B3FBC"/>
    <w:rsid w:val="004B673B"/>
    <w:rsid w:val="004B7882"/>
    <w:rsid w:val="004C019B"/>
    <w:rsid w:val="004C1707"/>
    <w:rsid w:val="004C1B3F"/>
    <w:rsid w:val="004C2A0D"/>
    <w:rsid w:val="004E08E7"/>
    <w:rsid w:val="004E0FF8"/>
    <w:rsid w:val="004E101C"/>
    <w:rsid w:val="004E1613"/>
    <w:rsid w:val="004E6C6B"/>
    <w:rsid w:val="004F0B72"/>
    <w:rsid w:val="004F0F82"/>
    <w:rsid w:val="004F0FA9"/>
    <w:rsid w:val="004F270E"/>
    <w:rsid w:val="004F3648"/>
    <w:rsid w:val="004F4253"/>
    <w:rsid w:val="004F6C3E"/>
    <w:rsid w:val="004F6C76"/>
    <w:rsid w:val="0050031D"/>
    <w:rsid w:val="00506CC1"/>
    <w:rsid w:val="00507A93"/>
    <w:rsid w:val="005110FA"/>
    <w:rsid w:val="0051193B"/>
    <w:rsid w:val="005127B5"/>
    <w:rsid w:val="005140B8"/>
    <w:rsid w:val="00522E25"/>
    <w:rsid w:val="00525DC7"/>
    <w:rsid w:val="00527123"/>
    <w:rsid w:val="0052777D"/>
    <w:rsid w:val="00530B99"/>
    <w:rsid w:val="005341B1"/>
    <w:rsid w:val="00537750"/>
    <w:rsid w:val="00542038"/>
    <w:rsid w:val="0054213A"/>
    <w:rsid w:val="00542959"/>
    <w:rsid w:val="00544FCD"/>
    <w:rsid w:val="005454C2"/>
    <w:rsid w:val="00545D1B"/>
    <w:rsid w:val="00547EFC"/>
    <w:rsid w:val="00550DB4"/>
    <w:rsid w:val="005601F8"/>
    <w:rsid w:val="0056410B"/>
    <w:rsid w:val="005644ED"/>
    <w:rsid w:val="0056766C"/>
    <w:rsid w:val="005706E4"/>
    <w:rsid w:val="0057097A"/>
    <w:rsid w:val="005709AA"/>
    <w:rsid w:val="00570D39"/>
    <w:rsid w:val="00573365"/>
    <w:rsid w:val="0057387B"/>
    <w:rsid w:val="00574C67"/>
    <w:rsid w:val="00576BEF"/>
    <w:rsid w:val="005832EE"/>
    <w:rsid w:val="00583682"/>
    <w:rsid w:val="0059360A"/>
    <w:rsid w:val="00595701"/>
    <w:rsid w:val="00596BCD"/>
    <w:rsid w:val="00596E33"/>
    <w:rsid w:val="00597E49"/>
    <w:rsid w:val="00597EC3"/>
    <w:rsid w:val="005A039B"/>
    <w:rsid w:val="005A14C1"/>
    <w:rsid w:val="005A17B3"/>
    <w:rsid w:val="005A46C8"/>
    <w:rsid w:val="005A4E94"/>
    <w:rsid w:val="005A6826"/>
    <w:rsid w:val="005B1365"/>
    <w:rsid w:val="005B328C"/>
    <w:rsid w:val="005C14EB"/>
    <w:rsid w:val="005C3EDF"/>
    <w:rsid w:val="005C564E"/>
    <w:rsid w:val="005D1268"/>
    <w:rsid w:val="005D2C86"/>
    <w:rsid w:val="005D75E7"/>
    <w:rsid w:val="005D7B58"/>
    <w:rsid w:val="005F063D"/>
    <w:rsid w:val="005F0E60"/>
    <w:rsid w:val="005F31F2"/>
    <w:rsid w:val="005F3436"/>
    <w:rsid w:val="005F5F84"/>
    <w:rsid w:val="00600C2B"/>
    <w:rsid w:val="0060456C"/>
    <w:rsid w:val="00604D7F"/>
    <w:rsid w:val="006109D7"/>
    <w:rsid w:val="00610FE2"/>
    <w:rsid w:val="00612E3C"/>
    <w:rsid w:val="00615437"/>
    <w:rsid w:val="00615E7E"/>
    <w:rsid w:val="006164D6"/>
    <w:rsid w:val="00617B00"/>
    <w:rsid w:val="00623610"/>
    <w:rsid w:val="00623984"/>
    <w:rsid w:val="006310CC"/>
    <w:rsid w:val="00631BFD"/>
    <w:rsid w:val="00631EAA"/>
    <w:rsid w:val="006453C9"/>
    <w:rsid w:val="006463AD"/>
    <w:rsid w:val="006478B0"/>
    <w:rsid w:val="00651F64"/>
    <w:rsid w:val="00652055"/>
    <w:rsid w:val="0065305E"/>
    <w:rsid w:val="00655FB4"/>
    <w:rsid w:val="0066092B"/>
    <w:rsid w:val="00664B41"/>
    <w:rsid w:val="0066514F"/>
    <w:rsid w:val="0066579B"/>
    <w:rsid w:val="00667C0A"/>
    <w:rsid w:val="0067082E"/>
    <w:rsid w:val="00670A17"/>
    <w:rsid w:val="0067239D"/>
    <w:rsid w:val="00676DD1"/>
    <w:rsid w:val="0068419A"/>
    <w:rsid w:val="00685851"/>
    <w:rsid w:val="00696B99"/>
    <w:rsid w:val="00696CA1"/>
    <w:rsid w:val="006A04D8"/>
    <w:rsid w:val="006A281E"/>
    <w:rsid w:val="006A2ED3"/>
    <w:rsid w:val="006A5486"/>
    <w:rsid w:val="006B30C6"/>
    <w:rsid w:val="006B38B2"/>
    <w:rsid w:val="006B4D18"/>
    <w:rsid w:val="006B54D2"/>
    <w:rsid w:val="006B565C"/>
    <w:rsid w:val="006B5921"/>
    <w:rsid w:val="006B5CBB"/>
    <w:rsid w:val="006C0F63"/>
    <w:rsid w:val="006C392F"/>
    <w:rsid w:val="006C426B"/>
    <w:rsid w:val="006C6C0D"/>
    <w:rsid w:val="006C73A2"/>
    <w:rsid w:val="006D3BCA"/>
    <w:rsid w:val="006D51B7"/>
    <w:rsid w:val="006D6CB0"/>
    <w:rsid w:val="006E09DB"/>
    <w:rsid w:val="006E5480"/>
    <w:rsid w:val="006E6349"/>
    <w:rsid w:val="006E6BB0"/>
    <w:rsid w:val="006E7AAD"/>
    <w:rsid w:val="006F3585"/>
    <w:rsid w:val="006F3CAB"/>
    <w:rsid w:val="006F4B43"/>
    <w:rsid w:val="00703DBE"/>
    <w:rsid w:val="007100EF"/>
    <w:rsid w:val="007175DD"/>
    <w:rsid w:val="00720169"/>
    <w:rsid w:val="00720924"/>
    <w:rsid w:val="00721379"/>
    <w:rsid w:val="0072521A"/>
    <w:rsid w:val="00725A1D"/>
    <w:rsid w:val="0072612B"/>
    <w:rsid w:val="007265A1"/>
    <w:rsid w:val="007273C6"/>
    <w:rsid w:val="00730067"/>
    <w:rsid w:val="00731556"/>
    <w:rsid w:val="00732630"/>
    <w:rsid w:val="007345E0"/>
    <w:rsid w:val="0073796E"/>
    <w:rsid w:val="00740F6A"/>
    <w:rsid w:val="00741135"/>
    <w:rsid w:val="00742AD5"/>
    <w:rsid w:val="00743A0B"/>
    <w:rsid w:val="00744DED"/>
    <w:rsid w:val="00745859"/>
    <w:rsid w:val="007469C3"/>
    <w:rsid w:val="007523D2"/>
    <w:rsid w:val="007539D1"/>
    <w:rsid w:val="007542A8"/>
    <w:rsid w:val="00754A69"/>
    <w:rsid w:val="00757646"/>
    <w:rsid w:val="00757D9B"/>
    <w:rsid w:val="007648D6"/>
    <w:rsid w:val="00764C6F"/>
    <w:rsid w:val="0076647E"/>
    <w:rsid w:val="007700D8"/>
    <w:rsid w:val="00770252"/>
    <w:rsid w:val="0077114C"/>
    <w:rsid w:val="007723B2"/>
    <w:rsid w:val="00772BB4"/>
    <w:rsid w:val="0077381A"/>
    <w:rsid w:val="0077784A"/>
    <w:rsid w:val="007823AF"/>
    <w:rsid w:val="00782A61"/>
    <w:rsid w:val="00783945"/>
    <w:rsid w:val="007851EB"/>
    <w:rsid w:val="00787163"/>
    <w:rsid w:val="00787483"/>
    <w:rsid w:val="00791600"/>
    <w:rsid w:val="007932B3"/>
    <w:rsid w:val="00796F80"/>
    <w:rsid w:val="007A0ACF"/>
    <w:rsid w:val="007A23A5"/>
    <w:rsid w:val="007A29BA"/>
    <w:rsid w:val="007A3CBD"/>
    <w:rsid w:val="007B1918"/>
    <w:rsid w:val="007B3003"/>
    <w:rsid w:val="007B3E4D"/>
    <w:rsid w:val="007B4DBB"/>
    <w:rsid w:val="007B6B31"/>
    <w:rsid w:val="007C1896"/>
    <w:rsid w:val="007C1E42"/>
    <w:rsid w:val="007C2C05"/>
    <w:rsid w:val="007C47E2"/>
    <w:rsid w:val="007C51DA"/>
    <w:rsid w:val="007C5432"/>
    <w:rsid w:val="007C5FFC"/>
    <w:rsid w:val="007C6FE2"/>
    <w:rsid w:val="007D08DB"/>
    <w:rsid w:val="007D2605"/>
    <w:rsid w:val="007D6E48"/>
    <w:rsid w:val="007E1051"/>
    <w:rsid w:val="007E2347"/>
    <w:rsid w:val="007E6BC3"/>
    <w:rsid w:val="007F1047"/>
    <w:rsid w:val="007F2D8C"/>
    <w:rsid w:val="007F433A"/>
    <w:rsid w:val="007F590A"/>
    <w:rsid w:val="007F7B4A"/>
    <w:rsid w:val="00800C1E"/>
    <w:rsid w:val="00800F72"/>
    <w:rsid w:val="00804DB8"/>
    <w:rsid w:val="00806D57"/>
    <w:rsid w:val="008077BF"/>
    <w:rsid w:val="00810292"/>
    <w:rsid w:val="00812A16"/>
    <w:rsid w:val="008131D7"/>
    <w:rsid w:val="00813C37"/>
    <w:rsid w:val="00816B45"/>
    <w:rsid w:val="0081743C"/>
    <w:rsid w:val="00825320"/>
    <w:rsid w:val="008279F6"/>
    <w:rsid w:val="00836B41"/>
    <w:rsid w:val="00841819"/>
    <w:rsid w:val="00843720"/>
    <w:rsid w:val="00845F7F"/>
    <w:rsid w:val="0084652D"/>
    <w:rsid w:val="00846A5D"/>
    <w:rsid w:val="0084781A"/>
    <w:rsid w:val="00852FE2"/>
    <w:rsid w:val="0085446B"/>
    <w:rsid w:val="00855AF7"/>
    <w:rsid w:val="00856067"/>
    <w:rsid w:val="00856336"/>
    <w:rsid w:val="00856B73"/>
    <w:rsid w:val="00863352"/>
    <w:rsid w:val="00867AD5"/>
    <w:rsid w:val="0087040A"/>
    <w:rsid w:val="00873139"/>
    <w:rsid w:val="00874419"/>
    <w:rsid w:val="00876027"/>
    <w:rsid w:val="0087709A"/>
    <w:rsid w:val="0088027E"/>
    <w:rsid w:val="0088301B"/>
    <w:rsid w:val="00885456"/>
    <w:rsid w:val="00886ECE"/>
    <w:rsid w:val="0088786C"/>
    <w:rsid w:val="00887984"/>
    <w:rsid w:val="00890380"/>
    <w:rsid w:val="00891009"/>
    <w:rsid w:val="00891D00"/>
    <w:rsid w:val="00896721"/>
    <w:rsid w:val="008A2E8C"/>
    <w:rsid w:val="008A36BD"/>
    <w:rsid w:val="008A372B"/>
    <w:rsid w:val="008A5054"/>
    <w:rsid w:val="008A525B"/>
    <w:rsid w:val="008A5BD2"/>
    <w:rsid w:val="008A6243"/>
    <w:rsid w:val="008B0A87"/>
    <w:rsid w:val="008B1616"/>
    <w:rsid w:val="008B3F1B"/>
    <w:rsid w:val="008B6801"/>
    <w:rsid w:val="008C3C9D"/>
    <w:rsid w:val="008C589D"/>
    <w:rsid w:val="008D036D"/>
    <w:rsid w:val="008D2F24"/>
    <w:rsid w:val="008D2FC1"/>
    <w:rsid w:val="008E079B"/>
    <w:rsid w:val="008E1F81"/>
    <w:rsid w:val="008E660F"/>
    <w:rsid w:val="008E709D"/>
    <w:rsid w:val="008E70F0"/>
    <w:rsid w:val="008F239C"/>
    <w:rsid w:val="008F3C87"/>
    <w:rsid w:val="008F3F68"/>
    <w:rsid w:val="00900980"/>
    <w:rsid w:val="00904C77"/>
    <w:rsid w:val="00905769"/>
    <w:rsid w:val="00906C60"/>
    <w:rsid w:val="00907B2A"/>
    <w:rsid w:val="00915E7F"/>
    <w:rsid w:val="0092004A"/>
    <w:rsid w:val="00920953"/>
    <w:rsid w:val="00920A31"/>
    <w:rsid w:val="00925807"/>
    <w:rsid w:val="00925E2F"/>
    <w:rsid w:val="009318FD"/>
    <w:rsid w:val="0093345D"/>
    <w:rsid w:val="00935B62"/>
    <w:rsid w:val="0094344C"/>
    <w:rsid w:val="00945B06"/>
    <w:rsid w:val="00946AF4"/>
    <w:rsid w:val="00950352"/>
    <w:rsid w:val="00951B80"/>
    <w:rsid w:val="00952B3E"/>
    <w:rsid w:val="00952BD2"/>
    <w:rsid w:val="009544CE"/>
    <w:rsid w:val="00954532"/>
    <w:rsid w:val="0095501C"/>
    <w:rsid w:val="009607A6"/>
    <w:rsid w:val="009612D8"/>
    <w:rsid w:val="009628C4"/>
    <w:rsid w:val="00963193"/>
    <w:rsid w:val="009639F9"/>
    <w:rsid w:val="00966FBD"/>
    <w:rsid w:val="0097114F"/>
    <w:rsid w:val="00971B93"/>
    <w:rsid w:val="0097362B"/>
    <w:rsid w:val="00974D5C"/>
    <w:rsid w:val="00984699"/>
    <w:rsid w:val="00985AC1"/>
    <w:rsid w:val="00986AE3"/>
    <w:rsid w:val="009873AD"/>
    <w:rsid w:val="00987CE9"/>
    <w:rsid w:val="009904E7"/>
    <w:rsid w:val="00990E6A"/>
    <w:rsid w:val="009946AD"/>
    <w:rsid w:val="00995F0D"/>
    <w:rsid w:val="009A0783"/>
    <w:rsid w:val="009A1261"/>
    <w:rsid w:val="009A2E90"/>
    <w:rsid w:val="009A70F7"/>
    <w:rsid w:val="009B0953"/>
    <w:rsid w:val="009B233D"/>
    <w:rsid w:val="009B323F"/>
    <w:rsid w:val="009B3901"/>
    <w:rsid w:val="009B64D3"/>
    <w:rsid w:val="009C106D"/>
    <w:rsid w:val="009C37D2"/>
    <w:rsid w:val="009C4384"/>
    <w:rsid w:val="009C5604"/>
    <w:rsid w:val="009C79B6"/>
    <w:rsid w:val="009D0506"/>
    <w:rsid w:val="009D219B"/>
    <w:rsid w:val="009D45A7"/>
    <w:rsid w:val="009D67B0"/>
    <w:rsid w:val="009E0B21"/>
    <w:rsid w:val="009E11FC"/>
    <w:rsid w:val="009E1AA2"/>
    <w:rsid w:val="009E27CF"/>
    <w:rsid w:val="009E2E00"/>
    <w:rsid w:val="009E58AD"/>
    <w:rsid w:val="009E7EE9"/>
    <w:rsid w:val="009F2EA9"/>
    <w:rsid w:val="009F3752"/>
    <w:rsid w:val="009F56CD"/>
    <w:rsid w:val="00A029FC"/>
    <w:rsid w:val="00A0569D"/>
    <w:rsid w:val="00A05E61"/>
    <w:rsid w:val="00A10913"/>
    <w:rsid w:val="00A1215D"/>
    <w:rsid w:val="00A12389"/>
    <w:rsid w:val="00A14C77"/>
    <w:rsid w:val="00A15957"/>
    <w:rsid w:val="00A16CEB"/>
    <w:rsid w:val="00A170E4"/>
    <w:rsid w:val="00A2105B"/>
    <w:rsid w:val="00A21A5A"/>
    <w:rsid w:val="00A22B6A"/>
    <w:rsid w:val="00A22E65"/>
    <w:rsid w:val="00A233EA"/>
    <w:rsid w:val="00A245A5"/>
    <w:rsid w:val="00A246BD"/>
    <w:rsid w:val="00A30027"/>
    <w:rsid w:val="00A33370"/>
    <w:rsid w:val="00A34063"/>
    <w:rsid w:val="00A36357"/>
    <w:rsid w:val="00A458FF"/>
    <w:rsid w:val="00A47C72"/>
    <w:rsid w:val="00A51D27"/>
    <w:rsid w:val="00A52F22"/>
    <w:rsid w:val="00A547E9"/>
    <w:rsid w:val="00A5511A"/>
    <w:rsid w:val="00A5791D"/>
    <w:rsid w:val="00A60FE2"/>
    <w:rsid w:val="00A704BF"/>
    <w:rsid w:val="00A7216D"/>
    <w:rsid w:val="00A724EA"/>
    <w:rsid w:val="00A74765"/>
    <w:rsid w:val="00A764EF"/>
    <w:rsid w:val="00A77939"/>
    <w:rsid w:val="00A817E9"/>
    <w:rsid w:val="00A8207D"/>
    <w:rsid w:val="00A86449"/>
    <w:rsid w:val="00A91318"/>
    <w:rsid w:val="00A9275E"/>
    <w:rsid w:val="00A9471B"/>
    <w:rsid w:val="00A94F07"/>
    <w:rsid w:val="00A962EB"/>
    <w:rsid w:val="00AA1C07"/>
    <w:rsid w:val="00AA1CA4"/>
    <w:rsid w:val="00AA6F4B"/>
    <w:rsid w:val="00AA76E7"/>
    <w:rsid w:val="00AB03A1"/>
    <w:rsid w:val="00AB1522"/>
    <w:rsid w:val="00AC1F39"/>
    <w:rsid w:val="00AC5BD1"/>
    <w:rsid w:val="00AC77AC"/>
    <w:rsid w:val="00AD083E"/>
    <w:rsid w:val="00AD1AAB"/>
    <w:rsid w:val="00AD2175"/>
    <w:rsid w:val="00AD3146"/>
    <w:rsid w:val="00AD5C76"/>
    <w:rsid w:val="00AD6BAA"/>
    <w:rsid w:val="00AE2CFA"/>
    <w:rsid w:val="00AE5BEB"/>
    <w:rsid w:val="00AE6CC8"/>
    <w:rsid w:val="00AF0975"/>
    <w:rsid w:val="00AF1095"/>
    <w:rsid w:val="00AF15B0"/>
    <w:rsid w:val="00AF4074"/>
    <w:rsid w:val="00AF6089"/>
    <w:rsid w:val="00AF70A4"/>
    <w:rsid w:val="00AF791A"/>
    <w:rsid w:val="00B00F4B"/>
    <w:rsid w:val="00B01EB7"/>
    <w:rsid w:val="00B029A3"/>
    <w:rsid w:val="00B03F8C"/>
    <w:rsid w:val="00B05A6E"/>
    <w:rsid w:val="00B10F1D"/>
    <w:rsid w:val="00B13CA8"/>
    <w:rsid w:val="00B14577"/>
    <w:rsid w:val="00B20F0C"/>
    <w:rsid w:val="00B237C2"/>
    <w:rsid w:val="00B300D6"/>
    <w:rsid w:val="00B30523"/>
    <w:rsid w:val="00B31C4F"/>
    <w:rsid w:val="00B33AD9"/>
    <w:rsid w:val="00B35B9C"/>
    <w:rsid w:val="00B35ED8"/>
    <w:rsid w:val="00B47BDC"/>
    <w:rsid w:val="00B5000D"/>
    <w:rsid w:val="00B548B5"/>
    <w:rsid w:val="00B565C9"/>
    <w:rsid w:val="00B60268"/>
    <w:rsid w:val="00B61C59"/>
    <w:rsid w:val="00B62CD6"/>
    <w:rsid w:val="00B634F2"/>
    <w:rsid w:val="00B75732"/>
    <w:rsid w:val="00B7685F"/>
    <w:rsid w:val="00B813A1"/>
    <w:rsid w:val="00B81C38"/>
    <w:rsid w:val="00B82BB5"/>
    <w:rsid w:val="00B84A31"/>
    <w:rsid w:val="00B8522C"/>
    <w:rsid w:val="00B92413"/>
    <w:rsid w:val="00B92BDA"/>
    <w:rsid w:val="00B96316"/>
    <w:rsid w:val="00B97CF0"/>
    <w:rsid w:val="00BA1B77"/>
    <w:rsid w:val="00BA1C81"/>
    <w:rsid w:val="00BA2E5A"/>
    <w:rsid w:val="00BA6642"/>
    <w:rsid w:val="00BA6661"/>
    <w:rsid w:val="00BA6D70"/>
    <w:rsid w:val="00BB1B90"/>
    <w:rsid w:val="00BB1C51"/>
    <w:rsid w:val="00BB2D75"/>
    <w:rsid w:val="00BB4C94"/>
    <w:rsid w:val="00BB53BB"/>
    <w:rsid w:val="00BB6CED"/>
    <w:rsid w:val="00BC496E"/>
    <w:rsid w:val="00BC77E2"/>
    <w:rsid w:val="00BD15E9"/>
    <w:rsid w:val="00BD2E11"/>
    <w:rsid w:val="00BD351C"/>
    <w:rsid w:val="00BD433D"/>
    <w:rsid w:val="00BE0181"/>
    <w:rsid w:val="00BE59EE"/>
    <w:rsid w:val="00BE6B82"/>
    <w:rsid w:val="00BF1DF3"/>
    <w:rsid w:val="00BF3789"/>
    <w:rsid w:val="00BF3965"/>
    <w:rsid w:val="00BF53FB"/>
    <w:rsid w:val="00BF6B2B"/>
    <w:rsid w:val="00C001D6"/>
    <w:rsid w:val="00C065F9"/>
    <w:rsid w:val="00C07BBA"/>
    <w:rsid w:val="00C15423"/>
    <w:rsid w:val="00C171A0"/>
    <w:rsid w:val="00C211CA"/>
    <w:rsid w:val="00C227A6"/>
    <w:rsid w:val="00C24CCC"/>
    <w:rsid w:val="00C25E0C"/>
    <w:rsid w:val="00C302DF"/>
    <w:rsid w:val="00C327E6"/>
    <w:rsid w:val="00C33310"/>
    <w:rsid w:val="00C35EBC"/>
    <w:rsid w:val="00C36AE2"/>
    <w:rsid w:val="00C36E3E"/>
    <w:rsid w:val="00C36FC7"/>
    <w:rsid w:val="00C431A2"/>
    <w:rsid w:val="00C437AE"/>
    <w:rsid w:val="00C446D4"/>
    <w:rsid w:val="00C47A2E"/>
    <w:rsid w:val="00C47E29"/>
    <w:rsid w:val="00C55144"/>
    <w:rsid w:val="00C60200"/>
    <w:rsid w:val="00C63164"/>
    <w:rsid w:val="00C67552"/>
    <w:rsid w:val="00C75107"/>
    <w:rsid w:val="00C761D1"/>
    <w:rsid w:val="00C773ED"/>
    <w:rsid w:val="00C91715"/>
    <w:rsid w:val="00C91F8A"/>
    <w:rsid w:val="00C9251D"/>
    <w:rsid w:val="00C92DBE"/>
    <w:rsid w:val="00C95112"/>
    <w:rsid w:val="00CA45C3"/>
    <w:rsid w:val="00CA62A3"/>
    <w:rsid w:val="00CB10C6"/>
    <w:rsid w:val="00CB1EEF"/>
    <w:rsid w:val="00CB2421"/>
    <w:rsid w:val="00CC21F8"/>
    <w:rsid w:val="00CC4727"/>
    <w:rsid w:val="00CC5FB3"/>
    <w:rsid w:val="00CC6467"/>
    <w:rsid w:val="00CD17EB"/>
    <w:rsid w:val="00CD2A4D"/>
    <w:rsid w:val="00CD2F99"/>
    <w:rsid w:val="00CD7A27"/>
    <w:rsid w:val="00CE0744"/>
    <w:rsid w:val="00CE315F"/>
    <w:rsid w:val="00CE50E4"/>
    <w:rsid w:val="00CE58C6"/>
    <w:rsid w:val="00CF4920"/>
    <w:rsid w:val="00CF49F7"/>
    <w:rsid w:val="00CF7CB6"/>
    <w:rsid w:val="00D003AA"/>
    <w:rsid w:val="00D01979"/>
    <w:rsid w:val="00D042D1"/>
    <w:rsid w:val="00D04B7B"/>
    <w:rsid w:val="00D04BC1"/>
    <w:rsid w:val="00D04F22"/>
    <w:rsid w:val="00D05399"/>
    <w:rsid w:val="00D1003C"/>
    <w:rsid w:val="00D12DFD"/>
    <w:rsid w:val="00D1356A"/>
    <w:rsid w:val="00D13AC7"/>
    <w:rsid w:val="00D14939"/>
    <w:rsid w:val="00D207AB"/>
    <w:rsid w:val="00D20E5E"/>
    <w:rsid w:val="00D31FF9"/>
    <w:rsid w:val="00D355C4"/>
    <w:rsid w:val="00D3582C"/>
    <w:rsid w:val="00D364D7"/>
    <w:rsid w:val="00D45218"/>
    <w:rsid w:val="00D472DD"/>
    <w:rsid w:val="00D47387"/>
    <w:rsid w:val="00D475E0"/>
    <w:rsid w:val="00D505D7"/>
    <w:rsid w:val="00D51FEE"/>
    <w:rsid w:val="00D530DC"/>
    <w:rsid w:val="00D5400D"/>
    <w:rsid w:val="00D608EA"/>
    <w:rsid w:val="00D613F3"/>
    <w:rsid w:val="00D6379D"/>
    <w:rsid w:val="00D66BC6"/>
    <w:rsid w:val="00D66E24"/>
    <w:rsid w:val="00D7244B"/>
    <w:rsid w:val="00D72813"/>
    <w:rsid w:val="00D74897"/>
    <w:rsid w:val="00D82CBD"/>
    <w:rsid w:val="00D83AA4"/>
    <w:rsid w:val="00D84368"/>
    <w:rsid w:val="00D87DD3"/>
    <w:rsid w:val="00D921B4"/>
    <w:rsid w:val="00D9229C"/>
    <w:rsid w:val="00D924FC"/>
    <w:rsid w:val="00D96B07"/>
    <w:rsid w:val="00DA229E"/>
    <w:rsid w:val="00DA34B8"/>
    <w:rsid w:val="00DA5233"/>
    <w:rsid w:val="00DA57D8"/>
    <w:rsid w:val="00DA7764"/>
    <w:rsid w:val="00DA7B2C"/>
    <w:rsid w:val="00DB26A3"/>
    <w:rsid w:val="00DB3D39"/>
    <w:rsid w:val="00DB5580"/>
    <w:rsid w:val="00DC0141"/>
    <w:rsid w:val="00DC4CF2"/>
    <w:rsid w:val="00DC4F7F"/>
    <w:rsid w:val="00DD33D2"/>
    <w:rsid w:val="00DD3B1B"/>
    <w:rsid w:val="00DD3C6B"/>
    <w:rsid w:val="00DE0C7A"/>
    <w:rsid w:val="00DE3FE8"/>
    <w:rsid w:val="00DE7826"/>
    <w:rsid w:val="00DF1A05"/>
    <w:rsid w:val="00DF3306"/>
    <w:rsid w:val="00DF3E52"/>
    <w:rsid w:val="00DF63A3"/>
    <w:rsid w:val="00E01D08"/>
    <w:rsid w:val="00E026A7"/>
    <w:rsid w:val="00E03CCF"/>
    <w:rsid w:val="00E0439C"/>
    <w:rsid w:val="00E0591B"/>
    <w:rsid w:val="00E0715D"/>
    <w:rsid w:val="00E0720A"/>
    <w:rsid w:val="00E07E50"/>
    <w:rsid w:val="00E11190"/>
    <w:rsid w:val="00E1213B"/>
    <w:rsid w:val="00E123F6"/>
    <w:rsid w:val="00E13119"/>
    <w:rsid w:val="00E171F3"/>
    <w:rsid w:val="00E2165E"/>
    <w:rsid w:val="00E2250D"/>
    <w:rsid w:val="00E228B4"/>
    <w:rsid w:val="00E228BA"/>
    <w:rsid w:val="00E22FE4"/>
    <w:rsid w:val="00E30325"/>
    <w:rsid w:val="00E3212F"/>
    <w:rsid w:val="00E32534"/>
    <w:rsid w:val="00E35E1F"/>
    <w:rsid w:val="00E36251"/>
    <w:rsid w:val="00E365D5"/>
    <w:rsid w:val="00E40BC9"/>
    <w:rsid w:val="00E41467"/>
    <w:rsid w:val="00E41A80"/>
    <w:rsid w:val="00E423DE"/>
    <w:rsid w:val="00E46854"/>
    <w:rsid w:val="00E47441"/>
    <w:rsid w:val="00E51584"/>
    <w:rsid w:val="00E53411"/>
    <w:rsid w:val="00E53B7E"/>
    <w:rsid w:val="00E71387"/>
    <w:rsid w:val="00E82271"/>
    <w:rsid w:val="00E82EF9"/>
    <w:rsid w:val="00E862ED"/>
    <w:rsid w:val="00E868A1"/>
    <w:rsid w:val="00E92772"/>
    <w:rsid w:val="00E938AA"/>
    <w:rsid w:val="00E94325"/>
    <w:rsid w:val="00EA3249"/>
    <w:rsid w:val="00EA4AD4"/>
    <w:rsid w:val="00EB0D40"/>
    <w:rsid w:val="00EB2212"/>
    <w:rsid w:val="00EB28D8"/>
    <w:rsid w:val="00EB5E31"/>
    <w:rsid w:val="00EB7C90"/>
    <w:rsid w:val="00EC6487"/>
    <w:rsid w:val="00ED10FE"/>
    <w:rsid w:val="00ED2617"/>
    <w:rsid w:val="00ED373C"/>
    <w:rsid w:val="00ED4A90"/>
    <w:rsid w:val="00ED637E"/>
    <w:rsid w:val="00ED6973"/>
    <w:rsid w:val="00EE0732"/>
    <w:rsid w:val="00EE0805"/>
    <w:rsid w:val="00EE1527"/>
    <w:rsid w:val="00EE15D4"/>
    <w:rsid w:val="00EE1CBD"/>
    <w:rsid w:val="00EE201C"/>
    <w:rsid w:val="00EE2291"/>
    <w:rsid w:val="00EE34D7"/>
    <w:rsid w:val="00EE3C23"/>
    <w:rsid w:val="00EE41D3"/>
    <w:rsid w:val="00EE47EF"/>
    <w:rsid w:val="00EE4E55"/>
    <w:rsid w:val="00EE5B84"/>
    <w:rsid w:val="00EE61FA"/>
    <w:rsid w:val="00EE68F7"/>
    <w:rsid w:val="00EF6653"/>
    <w:rsid w:val="00F0024B"/>
    <w:rsid w:val="00F0117D"/>
    <w:rsid w:val="00F02E46"/>
    <w:rsid w:val="00F02F95"/>
    <w:rsid w:val="00F03938"/>
    <w:rsid w:val="00F07680"/>
    <w:rsid w:val="00F07DA7"/>
    <w:rsid w:val="00F10021"/>
    <w:rsid w:val="00F107C7"/>
    <w:rsid w:val="00F1288A"/>
    <w:rsid w:val="00F143A5"/>
    <w:rsid w:val="00F20C8D"/>
    <w:rsid w:val="00F2306C"/>
    <w:rsid w:val="00F250A7"/>
    <w:rsid w:val="00F25932"/>
    <w:rsid w:val="00F25FEF"/>
    <w:rsid w:val="00F27106"/>
    <w:rsid w:val="00F31B09"/>
    <w:rsid w:val="00F32CE6"/>
    <w:rsid w:val="00F33995"/>
    <w:rsid w:val="00F34A0E"/>
    <w:rsid w:val="00F35952"/>
    <w:rsid w:val="00F36D26"/>
    <w:rsid w:val="00F42AE7"/>
    <w:rsid w:val="00F469FE"/>
    <w:rsid w:val="00F523B1"/>
    <w:rsid w:val="00F546F3"/>
    <w:rsid w:val="00F6091B"/>
    <w:rsid w:val="00F7031C"/>
    <w:rsid w:val="00F70EA6"/>
    <w:rsid w:val="00F730F0"/>
    <w:rsid w:val="00F73DC7"/>
    <w:rsid w:val="00F74DFC"/>
    <w:rsid w:val="00F75455"/>
    <w:rsid w:val="00F776D8"/>
    <w:rsid w:val="00F80D41"/>
    <w:rsid w:val="00F814BF"/>
    <w:rsid w:val="00F82406"/>
    <w:rsid w:val="00F83EDF"/>
    <w:rsid w:val="00F85976"/>
    <w:rsid w:val="00F8617B"/>
    <w:rsid w:val="00F919B0"/>
    <w:rsid w:val="00F97548"/>
    <w:rsid w:val="00F97916"/>
    <w:rsid w:val="00FA122D"/>
    <w:rsid w:val="00FA47AD"/>
    <w:rsid w:val="00FA6C05"/>
    <w:rsid w:val="00FB0E8C"/>
    <w:rsid w:val="00FB1EFA"/>
    <w:rsid w:val="00FB410C"/>
    <w:rsid w:val="00FB77BF"/>
    <w:rsid w:val="00FC0AAD"/>
    <w:rsid w:val="00FC1000"/>
    <w:rsid w:val="00FC2190"/>
    <w:rsid w:val="00FC4C5B"/>
    <w:rsid w:val="00FC59C1"/>
    <w:rsid w:val="00FC5FA7"/>
    <w:rsid w:val="00FC6827"/>
    <w:rsid w:val="00FC7558"/>
    <w:rsid w:val="00FC7609"/>
    <w:rsid w:val="00FD02F5"/>
    <w:rsid w:val="00FD174A"/>
    <w:rsid w:val="00FD27A6"/>
    <w:rsid w:val="00FD2F43"/>
    <w:rsid w:val="00FD4051"/>
    <w:rsid w:val="00FD6BBA"/>
    <w:rsid w:val="00FE158F"/>
    <w:rsid w:val="00FE21A2"/>
    <w:rsid w:val="00FE2D1E"/>
    <w:rsid w:val="00FE4583"/>
    <w:rsid w:val="00FE53A1"/>
    <w:rsid w:val="00FE7B28"/>
    <w:rsid w:val="00FF0BD4"/>
    <w:rsid w:val="00FF0D09"/>
    <w:rsid w:val="00FF32E7"/>
    <w:rsid w:val="00FF3CC5"/>
    <w:rsid w:val="00FF6298"/>
  </w:rsids>
  <m:mathPr>
    <m:mathFont m:val="Cambria Math"/>
    <m:brkBin m:val="before"/>
    <m:brkBinSub m:val="--"/>
    <m:smallFrac m:val="0"/>
    <m:dispDef/>
    <m:lMargin m:val="0"/>
    <m:rMargin m:val="0"/>
    <m:defJc m:val="centerGroup"/>
    <m:wrapIndent m:val="1440"/>
    <m:intLim m:val="subSup"/>
    <m:naryLim m:val="undOvr"/>
  </m:mathPr>
  <w:themeFontLang w:val="uk-U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CDFC2D-8A66-534E-B400-CA812EA3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FCC"/>
    <w:rPr>
      <w:lang w:val="ru-RU" w:eastAsia="ru-RU"/>
    </w:rPr>
  </w:style>
  <w:style w:type="paragraph" w:styleId="3">
    <w:name w:val="heading 3"/>
    <w:basedOn w:val="a"/>
    <w:link w:val="30"/>
    <w:uiPriority w:val="9"/>
    <w:qFormat/>
    <w:rsid w:val="0060456C"/>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25320"/>
    <w:pPr>
      <w:jc w:val="both"/>
    </w:pPr>
    <w:rPr>
      <w:i/>
      <w:sz w:val="24"/>
      <w:szCs w:val="24"/>
    </w:rPr>
  </w:style>
  <w:style w:type="character" w:customStyle="1" w:styleId="rvts0">
    <w:name w:val="rvts0"/>
    <w:basedOn w:val="a0"/>
    <w:rsid w:val="001854FA"/>
  </w:style>
  <w:style w:type="character" w:customStyle="1" w:styleId="rvts46">
    <w:name w:val="rvts46"/>
    <w:basedOn w:val="a0"/>
    <w:rsid w:val="001854FA"/>
  </w:style>
  <w:style w:type="character" w:styleId="a4">
    <w:name w:val="Hyperlink"/>
    <w:uiPriority w:val="99"/>
    <w:rsid w:val="001854FA"/>
    <w:rPr>
      <w:color w:val="0000FF"/>
      <w:u w:val="single"/>
    </w:rPr>
  </w:style>
  <w:style w:type="character" w:customStyle="1" w:styleId="rvts11">
    <w:name w:val="rvts11"/>
    <w:basedOn w:val="a0"/>
    <w:rsid w:val="004A163B"/>
  </w:style>
  <w:style w:type="paragraph" w:customStyle="1" w:styleId="rvps2">
    <w:name w:val="rvps2"/>
    <w:basedOn w:val="a"/>
    <w:rsid w:val="003372CD"/>
    <w:pPr>
      <w:spacing w:before="100" w:beforeAutospacing="1" w:after="100" w:afterAutospacing="1"/>
    </w:pPr>
    <w:rPr>
      <w:sz w:val="24"/>
      <w:szCs w:val="24"/>
    </w:rPr>
  </w:style>
  <w:style w:type="character" w:customStyle="1" w:styleId="rvts9">
    <w:name w:val="rvts9"/>
    <w:basedOn w:val="a0"/>
    <w:rsid w:val="003372CD"/>
  </w:style>
  <w:style w:type="paragraph" w:styleId="a5">
    <w:name w:val="header"/>
    <w:basedOn w:val="a"/>
    <w:rsid w:val="00AD3146"/>
    <w:pPr>
      <w:tabs>
        <w:tab w:val="center" w:pos="4819"/>
        <w:tab w:val="right" w:pos="9639"/>
      </w:tabs>
    </w:pPr>
  </w:style>
  <w:style w:type="character" w:styleId="a6">
    <w:name w:val="page number"/>
    <w:basedOn w:val="a0"/>
    <w:rsid w:val="00AD3146"/>
  </w:style>
  <w:style w:type="paragraph" w:styleId="2">
    <w:name w:val="Body Text Indent 2"/>
    <w:basedOn w:val="a"/>
    <w:link w:val="20"/>
    <w:rsid w:val="00E13119"/>
    <w:pPr>
      <w:spacing w:after="120" w:line="480" w:lineRule="auto"/>
      <w:ind w:left="283"/>
    </w:pPr>
  </w:style>
  <w:style w:type="paragraph" w:styleId="21">
    <w:name w:val="Body Text 2"/>
    <w:basedOn w:val="a"/>
    <w:rsid w:val="000A57DE"/>
    <w:pPr>
      <w:spacing w:after="120" w:line="480" w:lineRule="auto"/>
    </w:pPr>
  </w:style>
  <w:style w:type="paragraph" w:styleId="HTML">
    <w:name w:val="HTML Preformatted"/>
    <w:basedOn w:val="a"/>
    <w:link w:val="HTML0"/>
    <w:uiPriority w:val="99"/>
    <w:rsid w:val="00300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ий HTML Знак"/>
    <w:link w:val="HTML"/>
    <w:uiPriority w:val="99"/>
    <w:locked/>
    <w:rsid w:val="00300547"/>
    <w:rPr>
      <w:rFonts w:ascii="Courier New" w:hAnsi="Courier New" w:cs="Courier New"/>
      <w:color w:val="000000"/>
      <w:sz w:val="21"/>
      <w:szCs w:val="21"/>
      <w:lang w:val="uk-UA" w:eastAsia="uk-UA" w:bidi="ar-SA"/>
    </w:rPr>
  </w:style>
  <w:style w:type="paragraph" w:customStyle="1" w:styleId="a7">
    <w:name w:val="Нормальний текст"/>
    <w:basedOn w:val="a"/>
    <w:uiPriority w:val="99"/>
    <w:rsid w:val="005F3436"/>
    <w:pPr>
      <w:spacing w:before="120"/>
      <w:ind w:firstLine="567"/>
    </w:pPr>
    <w:rPr>
      <w:sz w:val="24"/>
      <w:szCs w:val="24"/>
      <w:lang w:val="uk-UA"/>
    </w:rPr>
  </w:style>
  <w:style w:type="character" w:customStyle="1" w:styleId="HTMLPreformattedChar">
    <w:name w:val="HTML Preformatted Char"/>
    <w:locked/>
    <w:rsid w:val="007273C6"/>
    <w:rPr>
      <w:rFonts w:ascii="Courier New" w:hAnsi="Courier New" w:cs="Courier New"/>
      <w:lang w:val="uk-UA" w:eastAsia="uk-UA" w:bidi="ar-SA"/>
    </w:rPr>
  </w:style>
  <w:style w:type="paragraph" w:styleId="a8">
    <w:name w:val="Balloon Text"/>
    <w:basedOn w:val="a"/>
    <w:link w:val="a9"/>
    <w:rsid w:val="00FC4C5B"/>
    <w:rPr>
      <w:rFonts w:ascii="Segoe UI" w:hAnsi="Segoe UI" w:cs="Segoe UI"/>
      <w:sz w:val="18"/>
      <w:szCs w:val="18"/>
    </w:rPr>
  </w:style>
  <w:style w:type="character" w:customStyle="1" w:styleId="a9">
    <w:name w:val="Текст у виносці Знак"/>
    <w:link w:val="a8"/>
    <w:rsid w:val="00FC4C5B"/>
    <w:rPr>
      <w:rFonts w:ascii="Segoe UI" w:hAnsi="Segoe UI" w:cs="Segoe UI"/>
      <w:sz w:val="18"/>
      <w:szCs w:val="18"/>
      <w:lang w:val="ru-RU" w:eastAsia="ru-RU"/>
    </w:rPr>
  </w:style>
  <w:style w:type="character" w:customStyle="1" w:styleId="st">
    <w:name w:val="st"/>
    <w:rsid w:val="00F31B09"/>
  </w:style>
  <w:style w:type="character" w:styleId="aa">
    <w:name w:val="Emphasis"/>
    <w:qFormat/>
    <w:rsid w:val="00D9229C"/>
    <w:rPr>
      <w:i/>
      <w:iCs/>
    </w:rPr>
  </w:style>
  <w:style w:type="character" w:customStyle="1" w:styleId="22">
    <w:name w:val="Основной текст (2)_"/>
    <w:link w:val="23"/>
    <w:rsid w:val="009C5604"/>
    <w:rPr>
      <w:sz w:val="28"/>
      <w:szCs w:val="28"/>
      <w:shd w:val="clear" w:color="auto" w:fill="FFFFFF"/>
    </w:rPr>
  </w:style>
  <w:style w:type="paragraph" w:customStyle="1" w:styleId="23">
    <w:name w:val="Основной текст (2)"/>
    <w:basedOn w:val="a"/>
    <w:link w:val="22"/>
    <w:rsid w:val="009C5604"/>
    <w:pPr>
      <w:widowControl w:val="0"/>
      <w:shd w:val="clear" w:color="auto" w:fill="FFFFFF"/>
      <w:spacing w:after="300" w:line="643" w:lineRule="exact"/>
    </w:pPr>
    <w:rPr>
      <w:sz w:val="28"/>
      <w:szCs w:val="28"/>
      <w:lang w:val="uk-UA" w:eastAsia="uk-UA"/>
    </w:rPr>
  </w:style>
  <w:style w:type="character" w:customStyle="1" w:styleId="st42">
    <w:name w:val="st42"/>
    <w:uiPriority w:val="99"/>
    <w:rsid w:val="00E1213B"/>
    <w:rPr>
      <w:rFonts w:ascii="Times New Roman" w:hAnsi="Times New Roman"/>
      <w:color w:val="000000"/>
    </w:rPr>
  </w:style>
  <w:style w:type="paragraph" w:styleId="ab">
    <w:name w:val="List Paragraph"/>
    <w:basedOn w:val="a"/>
    <w:uiPriority w:val="34"/>
    <w:qFormat/>
    <w:rsid w:val="006D6CB0"/>
    <w:pPr>
      <w:ind w:left="708"/>
    </w:pPr>
  </w:style>
  <w:style w:type="character" w:customStyle="1" w:styleId="30">
    <w:name w:val="Заголовок 3 Знак"/>
    <w:link w:val="3"/>
    <w:uiPriority w:val="9"/>
    <w:rsid w:val="0060456C"/>
    <w:rPr>
      <w:b/>
      <w:bCs/>
      <w:sz w:val="27"/>
      <w:szCs w:val="27"/>
    </w:rPr>
  </w:style>
  <w:style w:type="character" w:customStyle="1" w:styleId="FontStyle">
    <w:name w:val="Font Style"/>
    <w:uiPriority w:val="99"/>
    <w:rsid w:val="008A5BD2"/>
    <w:rPr>
      <w:rFonts w:cs="Courier New"/>
      <w:color w:val="000000"/>
      <w:sz w:val="20"/>
      <w:szCs w:val="20"/>
    </w:rPr>
  </w:style>
  <w:style w:type="character" w:customStyle="1" w:styleId="WW8Num2z8">
    <w:name w:val="WW8Num2z8"/>
    <w:rsid w:val="00AB1522"/>
  </w:style>
  <w:style w:type="paragraph" w:customStyle="1" w:styleId="StyleProp">
    <w:name w:val="StyleProp"/>
    <w:basedOn w:val="a"/>
    <w:rsid w:val="004E0FF8"/>
    <w:pPr>
      <w:spacing w:line="200" w:lineRule="exact"/>
      <w:ind w:firstLine="227"/>
      <w:jc w:val="both"/>
    </w:pPr>
    <w:rPr>
      <w:sz w:val="18"/>
      <w:lang w:val="uk-UA"/>
    </w:rPr>
  </w:style>
  <w:style w:type="paragraph" w:styleId="ac">
    <w:name w:val="Body Text Indent"/>
    <w:basedOn w:val="a"/>
    <w:link w:val="ad"/>
    <w:rsid w:val="002E717B"/>
    <w:pPr>
      <w:spacing w:after="120"/>
      <w:ind w:left="283"/>
    </w:pPr>
  </w:style>
  <w:style w:type="character" w:customStyle="1" w:styleId="ad">
    <w:name w:val="Основний текст з відступом Знак"/>
    <w:link w:val="ac"/>
    <w:rsid w:val="002E717B"/>
    <w:rPr>
      <w:lang w:val="ru-RU" w:eastAsia="ru-RU"/>
    </w:rPr>
  </w:style>
  <w:style w:type="paragraph" w:customStyle="1" w:styleId="Aacionooio">
    <w:name w:val="Aac ionooio"/>
    <w:basedOn w:val="a"/>
    <w:rsid w:val="00280025"/>
    <w:pPr>
      <w:spacing w:before="120"/>
      <w:jc w:val="both"/>
    </w:pPr>
    <w:rPr>
      <w:rFonts w:ascii="Antiqua" w:hAnsi="Antiqua"/>
      <w:sz w:val="26"/>
      <w:lang w:val="en-US"/>
    </w:rPr>
  </w:style>
  <w:style w:type="character" w:customStyle="1" w:styleId="FontStyle13">
    <w:name w:val="Font Style13"/>
    <w:uiPriority w:val="99"/>
    <w:rsid w:val="00280025"/>
    <w:rPr>
      <w:rFonts w:ascii="Times New Roman" w:hAnsi="Times New Roman" w:cs="Times New Roman" w:hint="default"/>
      <w:sz w:val="24"/>
      <w:szCs w:val="24"/>
    </w:rPr>
  </w:style>
  <w:style w:type="paragraph" w:styleId="ae">
    <w:name w:val="footer"/>
    <w:basedOn w:val="a"/>
    <w:link w:val="af"/>
    <w:uiPriority w:val="99"/>
    <w:rsid w:val="00966FBD"/>
    <w:pPr>
      <w:tabs>
        <w:tab w:val="center" w:pos="4536"/>
        <w:tab w:val="right" w:pos="9072"/>
      </w:tabs>
      <w:autoSpaceDE w:val="0"/>
      <w:autoSpaceDN w:val="0"/>
    </w:pPr>
    <w:rPr>
      <w:lang w:val="uk-UA" w:eastAsia="fr-FR"/>
    </w:rPr>
  </w:style>
  <w:style w:type="character" w:customStyle="1" w:styleId="af">
    <w:name w:val="Нижній колонтитул Знак"/>
    <w:link w:val="ae"/>
    <w:uiPriority w:val="99"/>
    <w:rsid w:val="00966FBD"/>
    <w:rPr>
      <w:lang w:eastAsia="fr-FR"/>
    </w:rPr>
  </w:style>
  <w:style w:type="paragraph" w:customStyle="1" w:styleId="af0">
    <w:name w:val="_о___іїР__ ¾¬Ð"/>
    <w:basedOn w:val="a"/>
    <w:uiPriority w:val="99"/>
    <w:rsid w:val="00906C60"/>
    <w:pPr>
      <w:autoSpaceDE w:val="0"/>
      <w:autoSpaceDN w:val="0"/>
      <w:spacing w:before="120"/>
      <w:ind w:firstLine="567"/>
    </w:pPr>
    <w:rPr>
      <w:rFonts w:ascii="Antiqua" w:eastAsia="MS ??" w:hAnsi="Antiqua" w:cs="Antiqua"/>
      <w:sz w:val="26"/>
      <w:szCs w:val="26"/>
      <w:lang w:val="uk-UA"/>
    </w:rPr>
  </w:style>
  <w:style w:type="character" w:customStyle="1" w:styleId="20">
    <w:name w:val="Основний текст з відступом 2 Знак"/>
    <w:basedOn w:val="a0"/>
    <w:link w:val="2"/>
    <w:rsid w:val="00AD083E"/>
    <w:rPr>
      <w:lang w:val="ru-RU" w:eastAsia="ru-RU"/>
    </w:rPr>
  </w:style>
  <w:style w:type="table" w:styleId="af1">
    <w:name w:val="Table Grid"/>
    <w:basedOn w:val="a1"/>
    <w:uiPriority w:val="99"/>
    <w:rsid w:val="00B97CF0"/>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924">
      <w:bodyDiv w:val="1"/>
      <w:marLeft w:val="0"/>
      <w:marRight w:val="0"/>
      <w:marTop w:val="0"/>
      <w:marBottom w:val="0"/>
      <w:divBdr>
        <w:top w:val="none" w:sz="0" w:space="0" w:color="auto"/>
        <w:left w:val="none" w:sz="0" w:space="0" w:color="auto"/>
        <w:bottom w:val="none" w:sz="0" w:space="0" w:color="auto"/>
        <w:right w:val="none" w:sz="0" w:space="0" w:color="auto"/>
      </w:divBdr>
    </w:div>
    <w:div w:id="240339312">
      <w:bodyDiv w:val="1"/>
      <w:marLeft w:val="0"/>
      <w:marRight w:val="0"/>
      <w:marTop w:val="0"/>
      <w:marBottom w:val="0"/>
      <w:divBdr>
        <w:top w:val="none" w:sz="0" w:space="0" w:color="auto"/>
        <w:left w:val="none" w:sz="0" w:space="0" w:color="auto"/>
        <w:bottom w:val="none" w:sz="0" w:space="0" w:color="auto"/>
        <w:right w:val="none" w:sz="0" w:space="0" w:color="auto"/>
      </w:divBdr>
    </w:div>
    <w:div w:id="475269354">
      <w:bodyDiv w:val="1"/>
      <w:marLeft w:val="0"/>
      <w:marRight w:val="0"/>
      <w:marTop w:val="0"/>
      <w:marBottom w:val="0"/>
      <w:divBdr>
        <w:top w:val="none" w:sz="0" w:space="0" w:color="auto"/>
        <w:left w:val="none" w:sz="0" w:space="0" w:color="auto"/>
        <w:bottom w:val="none" w:sz="0" w:space="0" w:color="auto"/>
        <w:right w:val="none" w:sz="0" w:space="0" w:color="auto"/>
      </w:divBdr>
    </w:div>
    <w:div w:id="489949424">
      <w:bodyDiv w:val="1"/>
      <w:marLeft w:val="0"/>
      <w:marRight w:val="0"/>
      <w:marTop w:val="0"/>
      <w:marBottom w:val="0"/>
      <w:divBdr>
        <w:top w:val="none" w:sz="0" w:space="0" w:color="auto"/>
        <w:left w:val="none" w:sz="0" w:space="0" w:color="auto"/>
        <w:bottom w:val="none" w:sz="0" w:space="0" w:color="auto"/>
        <w:right w:val="none" w:sz="0" w:space="0" w:color="auto"/>
      </w:divBdr>
    </w:div>
    <w:div w:id="769161368">
      <w:bodyDiv w:val="1"/>
      <w:marLeft w:val="0"/>
      <w:marRight w:val="0"/>
      <w:marTop w:val="0"/>
      <w:marBottom w:val="0"/>
      <w:divBdr>
        <w:top w:val="none" w:sz="0" w:space="0" w:color="auto"/>
        <w:left w:val="none" w:sz="0" w:space="0" w:color="auto"/>
        <w:bottom w:val="none" w:sz="0" w:space="0" w:color="auto"/>
        <w:right w:val="none" w:sz="0" w:space="0" w:color="auto"/>
      </w:divBdr>
    </w:div>
    <w:div w:id="1098914503">
      <w:bodyDiv w:val="1"/>
      <w:marLeft w:val="0"/>
      <w:marRight w:val="0"/>
      <w:marTop w:val="0"/>
      <w:marBottom w:val="0"/>
      <w:divBdr>
        <w:top w:val="none" w:sz="0" w:space="0" w:color="auto"/>
        <w:left w:val="none" w:sz="0" w:space="0" w:color="auto"/>
        <w:bottom w:val="none" w:sz="0" w:space="0" w:color="auto"/>
        <w:right w:val="none" w:sz="0" w:space="0" w:color="auto"/>
      </w:divBdr>
    </w:div>
    <w:div w:id="1279872631">
      <w:bodyDiv w:val="1"/>
      <w:marLeft w:val="0"/>
      <w:marRight w:val="0"/>
      <w:marTop w:val="0"/>
      <w:marBottom w:val="0"/>
      <w:divBdr>
        <w:top w:val="none" w:sz="0" w:space="0" w:color="auto"/>
        <w:left w:val="none" w:sz="0" w:space="0" w:color="auto"/>
        <w:bottom w:val="none" w:sz="0" w:space="0" w:color="auto"/>
        <w:right w:val="none" w:sz="0" w:space="0" w:color="auto"/>
      </w:divBdr>
    </w:div>
    <w:div w:id="1324553024">
      <w:bodyDiv w:val="1"/>
      <w:marLeft w:val="0"/>
      <w:marRight w:val="0"/>
      <w:marTop w:val="0"/>
      <w:marBottom w:val="0"/>
      <w:divBdr>
        <w:top w:val="none" w:sz="0" w:space="0" w:color="auto"/>
        <w:left w:val="none" w:sz="0" w:space="0" w:color="auto"/>
        <w:bottom w:val="none" w:sz="0" w:space="0" w:color="auto"/>
        <w:right w:val="none" w:sz="0" w:space="0" w:color="auto"/>
      </w:divBdr>
    </w:div>
    <w:div w:id="1612324430">
      <w:bodyDiv w:val="1"/>
      <w:marLeft w:val="0"/>
      <w:marRight w:val="0"/>
      <w:marTop w:val="0"/>
      <w:marBottom w:val="0"/>
      <w:divBdr>
        <w:top w:val="none" w:sz="0" w:space="0" w:color="auto"/>
        <w:left w:val="none" w:sz="0" w:space="0" w:color="auto"/>
        <w:bottom w:val="none" w:sz="0" w:space="0" w:color="auto"/>
        <w:right w:val="none" w:sz="0" w:space="0" w:color="auto"/>
      </w:divBdr>
    </w:div>
    <w:div w:id="1620532785">
      <w:bodyDiv w:val="1"/>
      <w:marLeft w:val="0"/>
      <w:marRight w:val="0"/>
      <w:marTop w:val="0"/>
      <w:marBottom w:val="0"/>
      <w:divBdr>
        <w:top w:val="none" w:sz="0" w:space="0" w:color="auto"/>
        <w:left w:val="none" w:sz="0" w:space="0" w:color="auto"/>
        <w:bottom w:val="none" w:sz="0" w:space="0" w:color="auto"/>
        <w:right w:val="none" w:sz="0" w:space="0" w:color="auto"/>
      </w:divBdr>
    </w:div>
    <w:div w:id="1815489347">
      <w:bodyDiv w:val="1"/>
      <w:marLeft w:val="0"/>
      <w:marRight w:val="0"/>
      <w:marTop w:val="0"/>
      <w:marBottom w:val="0"/>
      <w:divBdr>
        <w:top w:val="none" w:sz="0" w:space="0" w:color="auto"/>
        <w:left w:val="none" w:sz="0" w:space="0" w:color="auto"/>
        <w:bottom w:val="none" w:sz="0" w:space="0" w:color="auto"/>
        <w:right w:val="none" w:sz="0" w:space="0" w:color="auto"/>
      </w:divBdr>
    </w:div>
    <w:div w:id="1824859002">
      <w:bodyDiv w:val="1"/>
      <w:marLeft w:val="0"/>
      <w:marRight w:val="0"/>
      <w:marTop w:val="0"/>
      <w:marBottom w:val="0"/>
      <w:divBdr>
        <w:top w:val="none" w:sz="0" w:space="0" w:color="auto"/>
        <w:left w:val="none" w:sz="0" w:space="0" w:color="auto"/>
        <w:bottom w:val="none" w:sz="0" w:space="0" w:color="auto"/>
        <w:right w:val="none" w:sz="0" w:space="0" w:color="auto"/>
      </w:divBdr>
    </w:div>
    <w:div w:id="1926960740">
      <w:bodyDiv w:val="1"/>
      <w:marLeft w:val="0"/>
      <w:marRight w:val="0"/>
      <w:marTop w:val="0"/>
      <w:marBottom w:val="0"/>
      <w:divBdr>
        <w:top w:val="none" w:sz="0" w:space="0" w:color="auto"/>
        <w:left w:val="none" w:sz="0" w:space="0" w:color="auto"/>
        <w:bottom w:val="none" w:sz="0" w:space="0" w:color="auto"/>
        <w:right w:val="none" w:sz="0" w:space="0" w:color="auto"/>
      </w:divBdr>
    </w:div>
    <w:div w:id="200385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5051D-BEC6-4796-8A9C-9648603752B9}">
  <ds:schemaRefs>
    <ds:schemaRef ds:uri="http://schemas.microsoft.com/sharepoint/v3/contenttype/forms"/>
  </ds:schemaRefs>
</ds:datastoreItem>
</file>

<file path=customXml/itemProps2.xml><?xml version="1.0" encoding="utf-8"?>
<ds:datastoreItem xmlns:ds="http://schemas.openxmlformats.org/officeDocument/2006/customXml" ds:itemID="{816007CE-43EF-4750-BAD9-E99C35619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C5E7E0-BF03-4E65-B80E-796280D1D97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6E5A4F2-0629-4F7E-8272-F50B75E84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14209</Words>
  <Characters>8100</Characters>
  <Application>Microsoft Office Word</Application>
  <DocSecurity>0</DocSecurity>
  <Lines>67</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Документ_565638.docx</vt:lpstr>
      <vt:lpstr>Проект</vt:lpstr>
    </vt:vector>
  </TitlesOfParts>
  <Company/>
  <LinksUpToDate>false</LinksUpToDate>
  <CharactersWithSpaces>22265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Документ_565638.docx</dc:title>
  <dc:subject/>
  <dc:creator>Олександр Іванович Лопушенко</dc:creator>
  <cp:keywords/>
  <dc:description/>
  <cp:lastModifiedBy>Ярмоленко Оксана Василівна</cp:lastModifiedBy>
  <cp:revision>3</cp:revision>
  <dcterms:created xsi:type="dcterms:W3CDTF">2021-07-01T09:29:00Z</dcterms:created>
  <dcterms:modified xsi:type="dcterms:W3CDTF">2021-07-01T15:02:00Z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