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65792" w14:textId="77777777" w:rsidR="00B54A31" w:rsidRPr="00B54A31" w:rsidRDefault="00B54A31" w:rsidP="005E436B">
      <w:pPr>
        <w:spacing w:after="0" w:line="276" w:lineRule="auto"/>
        <w:ind w:firstLine="567"/>
        <w:jc w:val="center"/>
        <w:rPr>
          <w:rFonts w:ascii="Times New Roman" w:eastAsia="Times New Roman" w:hAnsi="Times New Roman" w:cs="Times New Roman"/>
          <w:b/>
          <w:bCs/>
          <w:color w:val="000000"/>
          <w:sz w:val="28"/>
          <w:szCs w:val="28"/>
          <w:lang w:val="uk-UA"/>
        </w:rPr>
      </w:pPr>
      <w:bookmarkStart w:id="0" w:name="n1702"/>
      <w:bookmarkStart w:id="1" w:name="_GoBack"/>
      <w:bookmarkEnd w:id="0"/>
      <w:bookmarkEnd w:id="1"/>
      <w:r w:rsidRPr="00B54A31">
        <w:rPr>
          <w:rFonts w:ascii="Times New Roman" w:eastAsia="Times New Roman" w:hAnsi="Times New Roman" w:cs="Times New Roman"/>
          <w:b/>
          <w:bCs/>
          <w:color w:val="000000"/>
          <w:sz w:val="28"/>
          <w:szCs w:val="28"/>
          <w:lang w:val="uk-UA"/>
        </w:rPr>
        <w:t>ПОЯСНЮВАЛЬНА ЗАПИСКА</w:t>
      </w:r>
    </w:p>
    <w:p w14:paraId="78CA3A00" w14:textId="39563471" w:rsidR="00B54A31" w:rsidRDefault="00B54A31" w:rsidP="005E436B">
      <w:pPr>
        <w:spacing w:after="0" w:line="276" w:lineRule="auto"/>
        <w:ind w:firstLine="567"/>
        <w:jc w:val="center"/>
        <w:rPr>
          <w:rFonts w:ascii="Times New Roman" w:eastAsia="Times New Roman" w:hAnsi="Times New Roman" w:cs="Times New Roman"/>
          <w:b/>
          <w:bCs/>
          <w:color w:val="000000"/>
          <w:sz w:val="28"/>
          <w:szCs w:val="28"/>
          <w:lang w:val="uk-UA"/>
        </w:rPr>
      </w:pPr>
    </w:p>
    <w:p w14:paraId="3B26B6DB" w14:textId="77777777" w:rsidR="005E436B" w:rsidRPr="00B54A31" w:rsidRDefault="005E436B" w:rsidP="005E436B">
      <w:pPr>
        <w:spacing w:after="0" w:line="276" w:lineRule="auto"/>
        <w:ind w:firstLine="567"/>
        <w:jc w:val="center"/>
        <w:rPr>
          <w:rFonts w:ascii="Times New Roman" w:eastAsia="Times New Roman" w:hAnsi="Times New Roman" w:cs="Times New Roman"/>
          <w:b/>
          <w:bCs/>
          <w:color w:val="000000"/>
          <w:sz w:val="28"/>
          <w:szCs w:val="28"/>
          <w:lang w:val="uk-UA"/>
        </w:rPr>
      </w:pPr>
    </w:p>
    <w:p w14:paraId="01201A86" w14:textId="77777777" w:rsidR="00B54A31" w:rsidRPr="00B54A31" w:rsidRDefault="00B54A31" w:rsidP="005E436B">
      <w:pPr>
        <w:tabs>
          <w:tab w:val="right" w:pos="8931"/>
        </w:tabs>
        <w:spacing w:after="0" w:line="276" w:lineRule="auto"/>
        <w:jc w:val="both"/>
        <w:rPr>
          <w:rFonts w:ascii="Times New Roman" w:eastAsia="Times New Roman" w:hAnsi="Times New Roman" w:cs="Times New Roman"/>
          <w:b/>
          <w:sz w:val="28"/>
          <w:szCs w:val="28"/>
          <w:lang w:val="uk-UA" w:eastAsia="ru-RU"/>
        </w:rPr>
      </w:pPr>
      <w:r w:rsidRPr="00B54A31">
        <w:rPr>
          <w:rFonts w:ascii="Times New Roman" w:eastAsia="Times New Roman" w:hAnsi="Times New Roman" w:cs="Times New Roman"/>
          <w:b/>
          <w:bCs/>
          <w:color w:val="000000"/>
          <w:sz w:val="28"/>
          <w:szCs w:val="28"/>
          <w:lang w:val="uk-UA"/>
        </w:rPr>
        <w:t xml:space="preserve">до проекту Закону Про поштовий зв’язок, </w:t>
      </w:r>
      <w:r w:rsidRPr="00B54A31">
        <w:rPr>
          <w:rFonts w:ascii="Times New Roman" w:hAnsi="Times New Roman" w:cs="Times New Roman"/>
          <w:b/>
          <w:bCs/>
          <w:sz w:val="28"/>
          <w:szCs w:val="28"/>
          <w:lang w:val="uk-UA"/>
        </w:rPr>
        <w:t xml:space="preserve">котрий є альтернативним до Проекту </w:t>
      </w:r>
      <w:r w:rsidRPr="00B54A31">
        <w:rPr>
          <w:rFonts w:ascii="Times New Roman" w:eastAsia="Times New Roman" w:hAnsi="Times New Roman" w:cs="Times New Roman"/>
          <w:b/>
          <w:sz w:val="28"/>
          <w:szCs w:val="28"/>
          <w:lang w:val="uk-UA" w:eastAsia="ru-RU"/>
        </w:rPr>
        <w:t xml:space="preserve">Закону </w:t>
      </w:r>
      <w:r w:rsidRPr="00B54A31">
        <w:rPr>
          <w:rFonts w:ascii="Times New Roman" w:hAnsi="Times New Roman" w:cs="Times New Roman"/>
          <w:b/>
          <w:bCs/>
          <w:sz w:val="28"/>
          <w:szCs w:val="28"/>
          <w:lang w:val="uk-UA"/>
        </w:rPr>
        <w:t>Про поштовий зв’язок реєстраційний номер 4353 від 10.11.2020</w:t>
      </w:r>
      <w:r w:rsidRPr="00B54A31">
        <w:rPr>
          <w:rFonts w:ascii="Times New Roman" w:eastAsia="Times New Roman" w:hAnsi="Times New Roman" w:cs="Times New Roman"/>
          <w:b/>
          <w:sz w:val="28"/>
          <w:szCs w:val="28"/>
          <w:lang w:val="uk-UA" w:eastAsia="ru-RU"/>
        </w:rPr>
        <w:t>.</w:t>
      </w:r>
    </w:p>
    <w:p w14:paraId="47A6385B" w14:textId="77777777" w:rsidR="00B54A31" w:rsidRPr="00B54A31" w:rsidRDefault="00B54A31" w:rsidP="005E436B">
      <w:pPr>
        <w:spacing w:after="0" w:line="276" w:lineRule="auto"/>
        <w:rPr>
          <w:rFonts w:ascii="Times New Roman" w:eastAsia="Times New Roman" w:hAnsi="Times New Roman" w:cs="Times New Roman"/>
          <w:b/>
          <w:bCs/>
          <w:color w:val="000000"/>
          <w:sz w:val="28"/>
          <w:szCs w:val="28"/>
          <w:lang w:val="uk-UA"/>
        </w:rPr>
      </w:pPr>
    </w:p>
    <w:p w14:paraId="4ECCE54F" w14:textId="77777777" w:rsidR="00B54A31" w:rsidRPr="00B54A31" w:rsidRDefault="00B54A31" w:rsidP="005E436B">
      <w:pPr>
        <w:spacing w:after="0" w:line="276" w:lineRule="auto"/>
        <w:ind w:firstLine="567"/>
        <w:jc w:val="both"/>
        <w:rPr>
          <w:rFonts w:ascii="Times New Roman" w:hAnsi="Times New Roman" w:cs="Times New Roman"/>
          <w:b/>
          <w:sz w:val="28"/>
          <w:szCs w:val="28"/>
          <w:lang w:val="uk-UA"/>
        </w:rPr>
      </w:pPr>
    </w:p>
    <w:p w14:paraId="2585DC5F" w14:textId="77777777" w:rsidR="00B54A31" w:rsidRPr="00B54A31" w:rsidRDefault="00B54A31" w:rsidP="005E436B">
      <w:pPr>
        <w:pStyle w:val="a7"/>
        <w:numPr>
          <w:ilvl w:val="0"/>
          <w:numId w:val="2"/>
        </w:numPr>
        <w:spacing w:line="276" w:lineRule="auto"/>
        <w:ind w:left="0" w:right="4" w:firstLine="567"/>
        <w:jc w:val="both"/>
        <w:rPr>
          <w:b/>
          <w:bCs/>
          <w:color w:val="000000"/>
          <w:sz w:val="28"/>
          <w:szCs w:val="28"/>
          <w:lang w:val="uk-UA"/>
        </w:rPr>
      </w:pPr>
      <w:bookmarkStart w:id="2" w:name="n1703"/>
      <w:bookmarkEnd w:id="2"/>
      <w:r w:rsidRPr="00B54A31">
        <w:rPr>
          <w:b/>
          <w:bCs/>
          <w:color w:val="000000"/>
          <w:sz w:val="28"/>
          <w:szCs w:val="28"/>
          <w:lang w:val="uk-UA"/>
        </w:rPr>
        <w:t>Обґрунтування необхідності прийняття проекту Закону</w:t>
      </w:r>
    </w:p>
    <w:p w14:paraId="1B63E5BB" w14:textId="77777777" w:rsidR="00B54A31" w:rsidRPr="00B54A31" w:rsidRDefault="00B54A31" w:rsidP="005E436B">
      <w:pPr>
        <w:pStyle w:val="a7"/>
        <w:spacing w:line="276" w:lineRule="auto"/>
        <w:ind w:left="567" w:right="4"/>
        <w:jc w:val="both"/>
        <w:rPr>
          <w:b/>
          <w:bCs/>
          <w:color w:val="000000"/>
          <w:sz w:val="28"/>
          <w:szCs w:val="28"/>
          <w:lang w:val="uk-UA"/>
        </w:rPr>
      </w:pPr>
    </w:p>
    <w:p w14:paraId="37410BB6" w14:textId="7C7BB173" w:rsidR="00B54A31" w:rsidRPr="00B54A31" w:rsidRDefault="00B54A31" w:rsidP="005E436B">
      <w:pPr>
        <w:tabs>
          <w:tab w:val="right" w:pos="8931"/>
        </w:tabs>
        <w:spacing w:after="0" w:line="276" w:lineRule="auto"/>
        <w:jc w:val="both"/>
        <w:rPr>
          <w:rFonts w:ascii="Times New Roman" w:eastAsia="Times New Roman" w:hAnsi="Times New Roman" w:cs="Times New Roman"/>
          <w:sz w:val="28"/>
          <w:szCs w:val="28"/>
          <w:lang w:val="uk-UA" w:eastAsia="ru-RU"/>
        </w:rPr>
      </w:pPr>
      <w:r w:rsidRPr="00B54A31">
        <w:rPr>
          <w:rFonts w:ascii="Times New Roman" w:hAnsi="Times New Roman" w:cs="Times New Roman"/>
          <w:color w:val="000000"/>
          <w:sz w:val="28"/>
          <w:szCs w:val="28"/>
          <w:lang w:val="uk-UA"/>
        </w:rPr>
        <w:tab/>
        <w:t xml:space="preserve">        </w:t>
      </w:r>
      <w:r w:rsidRPr="00B54A31">
        <w:rPr>
          <w:rFonts w:ascii="Times New Roman" w:hAnsi="Times New Roman" w:cs="Times New Roman"/>
          <w:sz w:val="28"/>
          <w:szCs w:val="28"/>
          <w:lang w:val="uk-UA"/>
        </w:rPr>
        <w:t>Розроблення альтернативного проекту Закону зумовлено суперечливістю мети підготовки Проекту Закону «</w:t>
      </w:r>
      <w:r w:rsidRPr="00B54A31">
        <w:rPr>
          <w:rFonts w:ascii="Times New Roman" w:hAnsi="Times New Roman" w:cs="Times New Roman"/>
          <w:bCs/>
          <w:sz w:val="28"/>
          <w:szCs w:val="28"/>
          <w:lang w:val="uk-UA"/>
        </w:rPr>
        <w:t xml:space="preserve">Про поштовий зв’язок» </w:t>
      </w:r>
      <w:bookmarkStart w:id="3" w:name="_Hlk56433882"/>
      <w:r w:rsidRPr="00B54A31">
        <w:rPr>
          <w:rFonts w:ascii="Times New Roman" w:hAnsi="Times New Roman" w:cs="Times New Roman"/>
          <w:bCs/>
          <w:sz w:val="28"/>
          <w:szCs w:val="28"/>
          <w:lang w:val="uk-UA"/>
        </w:rPr>
        <w:t xml:space="preserve">реєстраційний номер 4353 </w:t>
      </w:r>
      <w:bookmarkEnd w:id="3"/>
      <w:r w:rsidRPr="00B54A31">
        <w:rPr>
          <w:rFonts w:ascii="Times New Roman" w:hAnsi="Times New Roman" w:cs="Times New Roman"/>
          <w:bCs/>
          <w:sz w:val="28"/>
          <w:szCs w:val="28"/>
          <w:lang w:val="uk-UA"/>
        </w:rPr>
        <w:t xml:space="preserve">від 10.11.2020 його </w:t>
      </w:r>
      <w:r w:rsidRPr="00B54A31">
        <w:rPr>
          <w:rFonts w:ascii="Times New Roman" w:hAnsi="Times New Roman" w:cs="Times New Roman"/>
          <w:sz w:val="28"/>
          <w:szCs w:val="28"/>
          <w:lang w:val="uk-UA"/>
        </w:rPr>
        <w:t>положенням</w:t>
      </w:r>
      <w:r w:rsidRPr="00B54A31">
        <w:rPr>
          <w:rFonts w:ascii="Times New Roman" w:eastAsia="Times New Roman" w:hAnsi="Times New Roman" w:cs="Times New Roman"/>
          <w:sz w:val="28"/>
          <w:szCs w:val="28"/>
          <w:lang w:val="uk-UA" w:eastAsia="ru-RU"/>
        </w:rPr>
        <w:t>.</w:t>
      </w:r>
    </w:p>
    <w:p w14:paraId="18A525CD" w14:textId="34E1031C" w:rsidR="0096230E" w:rsidRPr="0035205B" w:rsidRDefault="0096230E" w:rsidP="005E436B">
      <w:pPr>
        <w:spacing w:after="0" w:line="276" w:lineRule="auto"/>
        <w:jc w:val="both"/>
        <w:rPr>
          <w:rFonts w:ascii="Times New Roman" w:eastAsia="Calibri" w:hAnsi="Times New Roman" w:cs="Times New Roman"/>
          <w:color w:val="000000"/>
          <w:sz w:val="28"/>
          <w:szCs w:val="28"/>
          <w:lang w:val="uk-UA"/>
        </w:rPr>
      </w:pPr>
      <w:r w:rsidRPr="00B54A31">
        <w:rPr>
          <w:rFonts w:ascii="Times New Roman" w:eastAsia="Calibri" w:hAnsi="Times New Roman" w:cs="Times New Roman"/>
          <w:color w:val="000000"/>
          <w:sz w:val="28"/>
          <w:szCs w:val="28"/>
          <w:lang w:val="uk-UA"/>
        </w:rPr>
        <w:t xml:space="preserve">        Відповідно до ч. 1 ст. 7 </w:t>
      </w:r>
      <w:r w:rsidRPr="00B54A31">
        <w:rPr>
          <w:rFonts w:ascii="Times New Roman" w:eastAsia="Calibri" w:hAnsi="Times New Roman" w:cs="Times New Roman"/>
          <w:bCs/>
          <w:color w:val="000000"/>
          <w:sz w:val="28"/>
          <w:szCs w:val="28"/>
          <w:lang w:val="uk-UA"/>
        </w:rPr>
        <w:t>Директиви</w:t>
      </w:r>
      <w:r w:rsidRPr="00B54A31">
        <w:rPr>
          <w:rFonts w:ascii="Times New Roman" w:eastAsia="Calibri" w:hAnsi="Times New Roman" w:cs="Times New Roman"/>
          <w:color w:val="000000"/>
          <w:sz w:val="28"/>
          <w:szCs w:val="28"/>
          <w:lang w:val="uk-UA"/>
        </w:rPr>
        <w:t xml:space="preserve"> Європейського Парламенту</w:t>
      </w:r>
      <w:r w:rsidRPr="0035205B">
        <w:rPr>
          <w:rFonts w:ascii="Times New Roman" w:eastAsia="Calibri" w:hAnsi="Times New Roman" w:cs="Times New Roman"/>
          <w:color w:val="000000"/>
          <w:sz w:val="28"/>
          <w:szCs w:val="28"/>
          <w:lang w:val="uk-UA"/>
        </w:rPr>
        <w:t xml:space="preserve"> та Ради 97/67/ЄС від 15 грудня 1997 року про </w:t>
      </w:r>
      <w:r w:rsidRPr="0035205B">
        <w:rPr>
          <w:rFonts w:ascii="Times New Roman" w:eastAsia="Calibri" w:hAnsi="Times New Roman" w:cs="Times New Roman"/>
          <w:bCs/>
          <w:color w:val="000000"/>
          <w:sz w:val="28"/>
          <w:szCs w:val="28"/>
          <w:lang w:val="uk-UA"/>
        </w:rPr>
        <w:t xml:space="preserve">спільні правила розвитку внутрішнього ринку поштових послуг Співтовариства та покращення якості обслуговування </w:t>
      </w:r>
      <w:r w:rsidRPr="0035205B">
        <w:rPr>
          <w:rFonts w:ascii="Times New Roman" w:eastAsia="Calibri" w:hAnsi="Times New Roman" w:cs="Times New Roman"/>
          <w:color w:val="000000"/>
          <w:sz w:val="28"/>
          <w:szCs w:val="28"/>
          <w:lang w:val="uk-UA"/>
        </w:rPr>
        <w:t>із змінами</w:t>
      </w:r>
      <w:r w:rsidR="00EE0E27">
        <w:rPr>
          <w:rFonts w:ascii="Times New Roman" w:eastAsia="Calibri" w:hAnsi="Times New Roman" w:cs="Times New Roman"/>
          <w:color w:val="000000"/>
          <w:sz w:val="28"/>
          <w:szCs w:val="28"/>
          <w:lang w:val="uk-UA"/>
        </w:rPr>
        <w:t xml:space="preserve"> (надалі - </w:t>
      </w:r>
      <w:r w:rsidR="00EE0E27">
        <w:rPr>
          <w:rFonts w:ascii="Times New Roman" w:eastAsia="Times New Roman" w:hAnsi="Times New Roman" w:cs="Times New Roman"/>
          <w:color w:val="000000"/>
          <w:sz w:val="28"/>
          <w:szCs w:val="28"/>
          <w:lang w:val="uk-UA" w:eastAsia="uk-UA"/>
        </w:rPr>
        <w:t>Директива</w:t>
      </w:r>
      <w:r w:rsidR="00EE0E27" w:rsidRPr="00507E2F">
        <w:rPr>
          <w:rFonts w:ascii="Times New Roman" w:eastAsia="Times New Roman" w:hAnsi="Times New Roman" w:cs="Times New Roman"/>
          <w:color w:val="000000"/>
          <w:sz w:val="28"/>
          <w:szCs w:val="28"/>
          <w:lang w:val="uk-UA" w:eastAsia="uk-UA"/>
        </w:rPr>
        <w:t xml:space="preserve"> </w:t>
      </w:r>
      <w:r w:rsidR="00EE0E27" w:rsidRPr="00507E2F">
        <w:rPr>
          <w:rFonts w:ascii="Times New Roman" w:eastAsia="Calibri" w:hAnsi="Times New Roman" w:cs="Times New Roman"/>
          <w:color w:val="000000"/>
          <w:sz w:val="28"/>
          <w:szCs w:val="28"/>
          <w:lang w:val="uk-UA"/>
        </w:rPr>
        <w:t>97/67/ЄС</w:t>
      </w:r>
      <w:r w:rsidR="00EE0E27">
        <w:rPr>
          <w:rFonts w:ascii="Times New Roman" w:eastAsia="Calibri" w:hAnsi="Times New Roman" w:cs="Times New Roman"/>
          <w:color w:val="000000"/>
          <w:sz w:val="28"/>
          <w:szCs w:val="28"/>
          <w:lang w:val="uk-UA"/>
        </w:rPr>
        <w:t>)</w:t>
      </w:r>
      <w:r w:rsidRPr="0035205B">
        <w:rPr>
          <w:rFonts w:ascii="Times New Roman" w:eastAsia="Calibri" w:hAnsi="Times New Roman" w:cs="Times New Roman"/>
          <w:color w:val="000000"/>
          <w:sz w:val="28"/>
          <w:szCs w:val="28"/>
          <w:lang w:val="uk-UA"/>
        </w:rPr>
        <w:t xml:space="preserve">, держави-члени не надають або не залишають чинними виняткові або спеціальні права для запровадження та надання поштових послуг. </w:t>
      </w:r>
    </w:p>
    <w:p w14:paraId="12A7F5E7" w14:textId="77777777" w:rsidR="0096230E" w:rsidRPr="0035205B" w:rsidRDefault="0096230E" w:rsidP="005E436B">
      <w:pPr>
        <w:spacing w:after="0" w:line="276" w:lineRule="auto"/>
        <w:ind w:right="-108" w:firstLine="567"/>
        <w:jc w:val="both"/>
        <w:rPr>
          <w:rFonts w:ascii="Times New Roman" w:eastAsia="Times New Roman" w:hAnsi="Times New Roman" w:cs="Times New Roman"/>
          <w:color w:val="000000"/>
          <w:sz w:val="28"/>
          <w:szCs w:val="28"/>
          <w:lang w:val="uk-UA" w:eastAsia="uk-UA"/>
        </w:rPr>
      </w:pPr>
      <w:r w:rsidRPr="0035205B">
        <w:rPr>
          <w:rFonts w:ascii="Times New Roman" w:eastAsia="Times New Roman" w:hAnsi="Times New Roman" w:cs="Times New Roman"/>
          <w:color w:val="000000"/>
          <w:sz w:val="28"/>
          <w:szCs w:val="28"/>
          <w:lang w:val="uk-UA" w:eastAsia="uk-UA"/>
        </w:rPr>
        <w:t xml:space="preserve">Згідно з п.20 Преамбули Директиви </w:t>
      </w:r>
      <w:r w:rsidRPr="0035205B">
        <w:rPr>
          <w:rFonts w:ascii="Times New Roman" w:eastAsia="Calibri" w:hAnsi="Times New Roman" w:cs="Times New Roman"/>
          <w:color w:val="000000"/>
          <w:sz w:val="28"/>
          <w:szCs w:val="28"/>
          <w:lang w:val="uk-UA"/>
        </w:rPr>
        <w:t>97/67/ЄС</w:t>
      </w:r>
      <w:r w:rsidRPr="0035205B">
        <w:rPr>
          <w:rFonts w:ascii="Times New Roman" w:eastAsia="Times New Roman" w:hAnsi="Times New Roman" w:cs="Times New Roman"/>
          <w:color w:val="000000"/>
          <w:sz w:val="28"/>
          <w:szCs w:val="28"/>
          <w:lang w:val="uk-UA" w:eastAsia="uk-UA"/>
        </w:rPr>
        <w:t xml:space="preserve"> з причин громадського порядку та безпеки, держави-члени можуть мати законний інтерес у наданні одній або декільком визначеним ними організаціям, права на розміщення поштових скриньок, призначених для збору поштових відправлень на державних дорогах; з тих самих причин, вони мають право визначати організацію або організації, які мають право випускати поштові марки, що позначають країну походження, а також організації, що несуть відповідальність за надання послуги рекомендованої кореспонденції, яка використовується під час судових або адміністративних проваджень відповідно до національного законодавства. </w:t>
      </w:r>
    </w:p>
    <w:p w14:paraId="4D159444" w14:textId="1ECC5588" w:rsidR="0096230E" w:rsidRPr="0035205B" w:rsidRDefault="0096230E" w:rsidP="005E436B">
      <w:pPr>
        <w:spacing w:after="0" w:line="276" w:lineRule="auto"/>
        <w:ind w:right="-108" w:firstLine="567"/>
        <w:jc w:val="both"/>
        <w:rPr>
          <w:rFonts w:ascii="Times New Roman" w:eastAsia="Times New Roman" w:hAnsi="Times New Roman" w:cs="Times New Roman"/>
          <w:color w:val="000000"/>
          <w:sz w:val="28"/>
          <w:szCs w:val="28"/>
          <w:lang w:val="uk-UA" w:eastAsia="uk-UA"/>
        </w:rPr>
      </w:pPr>
      <w:r w:rsidRPr="0035205B">
        <w:rPr>
          <w:rFonts w:ascii="Times New Roman" w:eastAsia="Times New Roman" w:hAnsi="Times New Roman" w:cs="Times New Roman"/>
          <w:color w:val="000000"/>
          <w:sz w:val="28"/>
          <w:szCs w:val="28"/>
          <w:lang w:val="uk-UA" w:eastAsia="uk-UA"/>
        </w:rPr>
        <w:t xml:space="preserve">Тобто вищевказаним пунктом Преамбули Директиви </w:t>
      </w:r>
      <w:r w:rsidRPr="0035205B">
        <w:rPr>
          <w:rFonts w:ascii="Times New Roman" w:eastAsia="Calibri" w:hAnsi="Times New Roman" w:cs="Times New Roman"/>
          <w:color w:val="000000"/>
          <w:sz w:val="28"/>
          <w:szCs w:val="28"/>
          <w:lang w:val="uk-UA"/>
        </w:rPr>
        <w:t>97/67/ЄС</w:t>
      </w:r>
      <w:r w:rsidRPr="0035205B">
        <w:rPr>
          <w:rFonts w:ascii="Times New Roman" w:eastAsia="Times New Roman" w:hAnsi="Times New Roman" w:cs="Times New Roman"/>
          <w:color w:val="000000"/>
          <w:sz w:val="28"/>
          <w:szCs w:val="28"/>
          <w:lang w:val="uk-UA" w:eastAsia="uk-UA"/>
        </w:rPr>
        <w:t xml:space="preserve"> встановлено вичерпний перелік видів діяльності у сфері поштового зв'язку, щодо яких може запроваджуватись монополія призначеного оператора, а саме,  право на розміщення поштових скриньок, призначених для збору поштових відправлень на державних дорогах, право випускати поштові марки, послуги рекомендованої кореспонденції, яка використовується під час судових або адміністративних проваджень відповідно до національного законодавства.</w:t>
      </w:r>
    </w:p>
    <w:p w14:paraId="5D514C66" w14:textId="79EB25C9" w:rsidR="0096230E" w:rsidRPr="0035205B" w:rsidRDefault="0096230E" w:rsidP="005E436B">
      <w:pPr>
        <w:widowControl w:val="0"/>
        <w:snapToGrid w:val="0"/>
        <w:spacing w:after="0" w:line="276" w:lineRule="auto"/>
        <w:ind w:firstLine="611"/>
        <w:jc w:val="both"/>
        <w:rPr>
          <w:rFonts w:ascii="Times New Roman" w:eastAsia="Times New Roman" w:hAnsi="Times New Roman" w:cs="Times New Roman"/>
          <w:color w:val="000000"/>
          <w:sz w:val="28"/>
          <w:szCs w:val="28"/>
          <w:lang w:val="uk-UA" w:eastAsia="ru-RU"/>
        </w:rPr>
      </w:pPr>
      <w:r w:rsidRPr="0035205B">
        <w:rPr>
          <w:rFonts w:ascii="Times New Roman" w:eastAsia="Times New Roman" w:hAnsi="Times New Roman" w:cs="Times New Roman"/>
          <w:color w:val="000000"/>
          <w:sz w:val="28"/>
          <w:szCs w:val="28"/>
          <w:lang w:val="uk-UA" w:eastAsia="ru-RU"/>
        </w:rPr>
        <w:t xml:space="preserve">Відповідно до ст. 110 «Запобігання монополістичній практиці у секторі </w:t>
      </w:r>
      <w:r w:rsidRPr="0035205B">
        <w:rPr>
          <w:rFonts w:ascii="Times New Roman" w:eastAsia="Times New Roman" w:hAnsi="Times New Roman" w:cs="Times New Roman"/>
          <w:color w:val="000000"/>
          <w:sz w:val="28"/>
          <w:szCs w:val="28"/>
          <w:lang w:val="uk-UA" w:eastAsia="ru-RU"/>
        </w:rPr>
        <w:lastRenderedPageBreak/>
        <w:t>поштових та кур’єрських послуг»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необхідні заходи підтримуються або запроваджуються з метою запобігання участі або продовженню монополістичних практик постачальників, які окремо або разом мають можливість здійснювати істотний вплив на умови участі (з урахуванням ціни та пропозиції) на відповідному ринку поштових та кур’єрських послуг в результаті використання своїх позицій на ринку.</w:t>
      </w:r>
    </w:p>
    <w:p w14:paraId="04282460" w14:textId="5F2591CA" w:rsidR="0075730C" w:rsidRDefault="0075730C" w:rsidP="005E436B">
      <w:pPr>
        <w:spacing w:after="0" w:line="276" w:lineRule="auto"/>
        <w:jc w:val="both"/>
        <w:rPr>
          <w:rFonts w:ascii="Times New Roman" w:eastAsia="Calibri" w:hAnsi="Times New Roman" w:cs="Times New Roman"/>
          <w:sz w:val="28"/>
          <w:szCs w:val="28"/>
          <w:lang w:val="uk-UA"/>
        </w:rPr>
      </w:pPr>
      <w:r w:rsidRPr="0075730C">
        <w:rPr>
          <w:rFonts w:ascii="Times New Roman" w:eastAsia="Times New Roman" w:hAnsi="Times New Roman" w:cs="Times New Roman"/>
          <w:color w:val="000000"/>
          <w:sz w:val="24"/>
          <w:szCs w:val="24"/>
          <w:shd w:val="clear" w:color="auto" w:fill="FFFFFF"/>
          <w:lang w:val="uk-UA" w:eastAsia="uk-UA"/>
        </w:rPr>
        <w:t xml:space="preserve">          </w:t>
      </w:r>
      <w:r w:rsidRPr="0035205B">
        <w:rPr>
          <w:rFonts w:ascii="Times New Roman" w:eastAsia="Times New Roman" w:hAnsi="Times New Roman" w:cs="Times New Roman"/>
          <w:color w:val="000000"/>
          <w:sz w:val="28"/>
          <w:szCs w:val="28"/>
          <w:shd w:val="clear" w:color="auto" w:fill="FFFFFF"/>
          <w:lang w:val="uk-UA" w:eastAsia="uk-UA"/>
        </w:rPr>
        <w:t xml:space="preserve">Відтак, законопроект про поштовий зв'язок, зокрема, </w:t>
      </w:r>
      <w:r w:rsidR="00F85BE6" w:rsidRPr="00F85BE6">
        <w:rPr>
          <w:rFonts w:ascii="Times New Roman" w:eastAsia="Times New Roman" w:hAnsi="Times New Roman" w:cs="Times New Roman"/>
          <w:color w:val="000000"/>
          <w:sz w:val="28"/>
          <w:szCs w:val="28"/>
          <w:shd w:val="clear" w:color="auto" w:fill="FFFFFF"/>
          <w:lang w:val="uk-UA" w:eastAsia="uk-UA"/>
        </w:rPr>
        <w:t>17, 25, 29 та 31</w:t>
      </w:r>
      <w:r w:rsidR="00F85BE6" w:rsidRPr="00F85BE6">
        <w:rPr>
          <w:rFonts w:ascii="Times New Roman" w:eastAsia="Times New Roman" w:hAnsi="Times New Roman" w:cs="Times New Roman"/>
          <w:color w:val="000000"/>
          <w:sz w:val="24"/>
          <w:szCs w:val="24"/>
          <w:shd w:val="clear" w:color="auto" w:fill="FFFFFF"/>
          <w:lang w:val="uk-UA" w:eastAsia="uk-UA"/>
        </w:rPr>
        <w:t xml:space="preserve"> </w:t>
      </w:r>
      <w:r w:rsidRPr="0035205B">
        <w:rPr>
          <w:rFonts w:ascii="Times New Roman" w:eastAsia="Times New Roman" w:hAnsi="Times New Roman" w:cs="Times New Roman"/>
          <w:color w:val="000000"/>
          <w:sz w:val="28"/>
          <w:szCs w:val="28"/>
          <w:shd w:val="clear" w:color="auto" w:fill="FFFFFF"/>
          <w:lang w:val="uk-UA" w:eastAsia="uk-UA"/>
        </w:rPr>
        <w:t xml:space="preserve">законопроекту, які передбачають </w:t>
      </w:r>
      <w:r w:rsidRPr="0035205B">
        <w:rPr>
          <w:rFonts w:ascii="Times New Roman" w:eastAsia="Times New Roman" w:hAnsi="Times New Roman" w:cs="Times New Roman"/>
          <w:sz w:val="28"/>
          <w:szCs w:val="28"/>
          <w:lang w:val="uk-UA" w:eastAsia="uk-UA"/>
        </w:rPr>
        <w:t xml:space="preserve">монополізацію ринку послуг пересилання міжнародних поштових відправлень, грубо порушують ст. 110 </w:t>
      </w:r>
      <w:r w:rsidRPr="0035205B">
        <w:rPr>
          <w:rFonts w:ascii="Times New Roman" w:eastAsia="Times New Roman" w:hAnsi="Times New Roman" w:cs="Times New Roman"/>
          <w:sz w:val="28"/>
          <w:szCs w:val="28"/>
          <w:lang w:val="uk-UA" w:eastAsia="ru-RU"/>
        </w:rPr>
        <w:t xml:space="preserve">Угоди про асоціацію </w:t>
      </w:r>
      <w:r w:rsidR="002C58D5" w:rsidRPr="003C23EF">
        <w:rPr>
          <w:rFonts w:ascii="Times New Roman" w:eastAsia="Times New Roman" w:hAnsi="Times New Roman" w:cs="Times New Roman"/>
          <w:sz w:val="28"/>
          <w:szCs w:val="28"/>
          <w:lang w:val="uk-UA" w:eastAsia="ru-RU"/>
        </w:rPr>
        <w:t xml:space="preserve">та </w:t>
      </w:r>
      <w:r w:rsidR="002C58D5">
        <w:rPr>
          <w:rFonts w:ascii="Times New Roman" w:eastAsia="Times New Roman" w:hAnsi="Times New Roman" w:cs="Times New Roman"/>
          <w:sz w:val="28"/>
          <w:szCs w:val="28"/>
          <w:lang w:val="uk-UA" w:eastAsia="ru-RU"/>
        </w:rPr>
        <w:t xml:space="preserve">п. 20 Преамбули і </w:t>
      </w:r>
      <w:r w:rsidRPr="0035205B">
        <w:rPr>
          <w:rFonts w:ascii="Times New Roman" w:eastAsia="Times New Roman" w:hAnsi="Times New Roman" w:cs="Times New Roman"/>
          <w:sz w:val="28"/>
          <w:szCs w:val="28"/>
          <w:lang w:val="uk-UA" w:eastAsia="ru-RU"/>
        </w:rPr>
        <w:t xml:space="preserve">ст. 7 </w:t>
      </w:r>
      <w:r w:rsidRPr="0035205B">
        <w:rPr>
          <w:rFonts w:ascii="Times New Roman" w:eastAsia="Calibri" w:hAnsi="Times New Roman" w:cs="Times New Roman"/>
          <w:sz w:val="28"/>
          <w:szCs w:val="28"/>
          <w:lang w:val="uk-UA"/>
        </w:rPr>
        <w:t>Директиви 97/67/ЄС, і не відповідають тим завданням, які визначені розробниками законопроекту, а саме стимулювання розвитку конкуренції, а навпаки законопроектом руйнується будь-яка конкуренція на ринку надання послуг пересилання міжнародних поштових відправлень, що порушує також ст. 42 Конституції України</w:t>
      </w:r>
      <w:r w:rsidR="002C58D5">
        <w:rPr>
          <w:rFonts w:ascii="Times New Roman" w:eastAsia="Calibri" w:hAnsi="Times New Roman" w:cs="Times New Roman"/>
          <w:sz w:val="28"/>
          <w:szCs w:val="28"/>
          <w:lang w:val="uk-UA"/>
        </w:rPr>
        <w:t>, що зумовлює необхідність подання альтернативного законопроекту</w:t>
      </w:r>
      <w:r w:rsidRPr="0035205B">
        <w:rPr>
          <w:rFonts w:ascii="Times New Roman" w:eastAsia="Calibri" w:hAnsi="Times New Roman" w:cs="Times New Roman"/>
          <w:sz w:val="28"/>
          <w:szCs w:val="28"/>
          <w:lang w:val="uk-UA"/>
        </w:rPr>
        <w:t>.</w:t>
      </w:r>
    </w:p>
    <w:p w14:paraId="22F1897A" w14:textId="77777777" w:rsidR="00EE0E27" w:rsidRPr="0035205B" w:rsidRDefault="00EE0E27" w:rsidP="005E436B">
      <w:pPr>
        <w:shd w:val="clear" w:color="auto" w:fill="FFFFFF"/>
        <w:tabs>
          <w:tab w:val="left" w:pos="7938"/>
        </w:tabs>
        <w:spacing w:after="0" w:line="276" w:lineRule="auto"/>
        <w:ind w:firstLine="851"/>
        <w:jc w:val="both"/>
        <w:rPr>
          <w:rFonts w:ascii="Times New Roman" w:eastAsia="Calibri" w:hAnsi="Times New Roman" w:cs="Times New Roman"/>
          <w:iCs/>
          <w:sz w:val="28"/>
          <w:szCs w:val="28"/>
          <w:lang w:val="uk-UA"/>
        </w:rPr>
      </w:pPr>
      <w:r w:rsidRPr="0035205B">
        <w:rPr>
          <w:rFonts w:ascii="Times New Roman" w:eastAsia="Calibri" w:hAnsi="Times New Roman" w:cs="Times New Roman"/>
          <w:iCs/>
          <w:sz w:val="28"/>
          <w:szCs w:val="28"/>
          <w:lang w:val="uk-UA"/>
        </w:rPr>
        <w:t xml:space="preserve">Ст. 1 Директиви </w:t>
      </w:r>
      <w:r w:rsidRPr="0035205B">
        <w:rPr>
          <w:rFonts w:ascii="Times New Roman" w:eastAsia="Calibri" w:hAnsi="Times New Roman" w:cs="Times New Roman"/>
          <w:sz w:val="28"/>
          <w:szCs w:val="28"/>
          <w:lang w:val="uk-UA"/>
        </w:rPr>
        <w:t>97/67/ЄС</w:t>
      </w:r>
      <w:r w:rsidRPr="0035205B">
        <w:rPr>
          <w:rFonts w:ascii="Times New Roman" w:eastAsia="Calibri" w:hAnsi="Times New Roman" w:cs="Times New Roman"/>
          <w:iCs/>
          <w:sz w:val="28"/>
          <w:szCs w:val="28"/>
          <w:lang w:val="uk-UA"/>
        </w:rPr>
        <w:t xml:space="preserve"> передбачає, що ц</w:t>
      </w:r>
      <w:r w:rsidRPr="0035205B">
        <w:rPr>
          <w:rFonts w:ascii="Times New Roman" w:eastAsia="Calibri" w:hAnsi="Times New Roman" w:cs="Times New Roman"/>
          <w:sz w:val="28"/>
          <w:szCs w:val="28"/>
          <w:lang w:val="uk-UA"/>
        </w:rPr>
        <w:t xml:space="preserve">ією Директивою запроваджуються спільні правила щодо: </w:t>
      </w:r>
      <w:r w:rsidRPr="0035205B">
        <w:rPr>
          <w:rFonts w:ascii="Times New Roman" w:eastAsia="Calibri" w:hAnsi="Times New Roman" w:cs="Times New Roman"/>
          <w:iCs/>
          <w:sz w:val="28"/>
          <w:szCs w:val="28"/>
          <w:lang w:val="uk-UA"/>
        </w:rPr>
        <w:t xml:space="preserve"> </w:t>
      </w:r>
      <w:r w:rsidRPr="0035205B">
        <w:rPr>
          <w:rFonts w:ascii="Times New Roman" w:eastAsia="Calibri" w:hAnsi="Times New Roman" w:cs="Times New Roman"/>
          <w:sz w:val="28"/>
          <w:szCs w:val="28"/>
          <w:lang w:val="uk-UA"/>
        </w:rPr>
        <w:t>умов, якими регулюється надання поштових послуг,</w:t>
      </w:r>
      <w:r w:rsidRPr="0035205B">
        <w:rPr>
          <w:rFonts w:ascii="Times New Roman" w:eastAsia="Calibri" w:hAnsi="Times New Roman" w:cs="Times New Roman"/>
          <w:iCs/>
          <w:sz w:val="28"/>
          <w:szCs w:val="28"/>
          <w:lang w:val="uk-UA"/>
        </w:rPr>
        <w:t xml:space="preserve"> </w:t>
      </w:r>
      <w:r w:rsidRPr="0035205B">
        <w:rPr>
          <w:rFonts w:ascii="Times New Roman" w:eastAsia="Calibri" w:hAnsi="Times New Roman" w:cs="Times New Roman"/>
          <w:sz w:val="28"/>
          <w:szCs w:val="28"/>
          <w:lang w:val="uk-UA"/>
        </w:rPr>
        <w:t>здійснення загального поштового обслуговування в межах Співтовариства,</w:t>
      </w:r>
      <w:r w:rsidRPr="0035205B">
        <w:rPr>
          <w:rFonts w:ascii="Times New Roman" w:eastAsia="Calibri" w:hAnsi="Times New Roman" w:cs="Times New Roman"/>
          <w:iCs/>
          <w:sz w:val="28"/>
          <w:szCs w:val="28"/>
          <w:lang w:val="uk-UA"/>
        </w:rPr>
        <w:t xml:space="preserve"> </w:t>
      </w:r>
      <w:r w:rsidRPr="0035205B">
        <w:rPr>
          <w:rFonts w:ascii="Times New Roman" w:eastAsia="Calibri" w:hAnsi="Times New Roman" w:cs="Times New Roman"/>
          <w:sz w:val="28"/>
          <w:szCs w:val="28"/>
          <w:lang w:val="uk-UA"/>
        </w:rPr>
        <w:t>заснування незалежних національних регуляторних органів.</w:t>
      </w:r>
    </w:p>
    <w:p w14:paraId="1C600ADB" w14:textId="77777777" w:rsidR="00EE0E27" w:rsidRPr="0035205B" w:rsidRDefault="00EE0E27" w:rsidP="005E436B">
      <w:pPr>
        <w:widowControl w:val="0"/>
        <w:shd w:val="clear" w:color="auto" w:fill="FFFFFF"/>
        <w:tabs>
          <w:tab w:val="left" w:pos="1276"/>
          <w:tab w:val="left" w:pos="7938"/>
        </w:tabs>
        <w:autoSpaceDE w:val="0"/>
        <w:autoSpaceDN w:val="0"/>
        <w:adjustRightInd w:val="0"/>
        <w:spacing w:after="0" w:line="276" w:lineRule="auto"/>
        <w:ind w:firstLine="851"/>
        <w:jc w:val="both"/>
        <w:rPr>
          <w:rFonts w:ascii="Times New Roman" w:eastAsia="Calibri" w:hAnsi="Times New Roman" w:cs="Times New Roman"/>
          <w:sz w:val="28"/>
          <w:szCs w:val="28"/>
          <w:lang w:val="uk-UA"/>
        </w:rPr>
      </w:pPr>
      <w:r w:rsidRPr="0035205B">
        <w:rPr>
          <w:rFonts w:ascii="Times New Roman" w:eastAsia="Calibri" w:hAnsi="Times New Roman" w:cs="Times New Roman"/>
          <w:sz w:val="28"/>
          <w:szCs w:val="28"/>
          <w:lang w:val="uk-UA"/>
        </w:rPr>
        <w:t xml:space="preserve">У п. 8 </w:t>
      </w:r>
      <w:r w:rsidRPr="0035205B">
        <w:rPr>
          <w:rFonts w:ascii="Times New Roman" w:eastAsia="Calibri" w:hAnsi="Times New Roman" w:cs="Times New Roman"/>
          <w:iCs/>
          <w:sz w:val="28"/>
          <w:szCs w:val="28"/>
          <w:lang w:val="uk-UA"/>
        </w:rPr>
        <w:t xml:space="preserve">Преамбули Директиви </w:t>
      </w:r>
      <w:r w:rsidRPr="0035205B">
        <w:rPr>
          <w:rFonts w:ascii="Times New Roman" w:eastAsia="Calibri" w:hAnsi="Times New Roman" w:cs="Times New Roman"/>
          <w:sz w:val="28"/>
          <w:szCs w:val="28"/>
          <w:lang w:val="uk-UA"/>
        </w:rPr>
        <w:t>97/67/ЄС</w:t>
      </w:r>
      <w:r w:rsidRPr="0035205B">
        <w:rPr>
          <w:rFonts w:ascii="Times New Roman" w:eastAsia="Calibri" w:hAnsi="Times New Roman" w:cs="Times New Roman"/>
          <w:iCs/>
          <w:sz w:val="28"/>
          <w:szCs w:val="28"/>
          <w:lang w:val="uk-UA"/>
        </w:rPr>
        <w:t xml:space="preserve"> встановлено, що  </w:t>
      </w:r>
      <w:r w:rsidRPr="0035205B">
        <w:rPr>
          <w:rFonts w:ascii="Times New Roman" w:eastAsia="Calibri" w:hAnsi="Times New Roman" w:cs="Times New Roman"/>
          <w:sz w:val="28"/>
          <w:szCs w:val="28"/>
          <w:lang w:val="uk-UA"/>
        </w:rPr>
        <w:t>закони, що мають на меті забезпечити поступову та контрольовану лібералізацію ринку та належний баланс у застосуванні зазначених законів є необхідними для забезпечення на всій території Співтовариства вільного надання поштових послуг з дотриманням зобов’язань та прав провайдерів загального обслуговування.</w:t>
      </w:r>
    </w:p>
    <w:p w14:paraId="2B8D45AE" w14:textId="77777777" w:rsidR="00EE0E27" w:rsidRPr="0035205B" w:rsidRDefault="00EE0E27" w:rsidP="005E436B">
      <w:pPr>
        <w:shd w:val="clear" w:color="auto" w:fill="FFFFFF"/>
        <w:tabs>
          <w:tab w:val="left" w:pos="436"/>
          <w:tab w:val="left" w:pos="567"/>
        </w:tabs>
        <w:spacing w:after="0" w:line="276" w:lineRule="auto"/>
        <w:ind w:firstLine="851"/>
        <w:jc w:val="both"/>
        <w:rPr>
          <w:rFonts w:ascii="Times New Roman" w:eastAsia="Calibri" w:hAnsi="Times New Roman" w:cs="Times New Roman"/>
          <w:iCs/>
          <w:sz w:val="28"/>
          <w:szCs w:val="28"/>
          <w:lang w:val="uk-UA"/>
        </w:rPr>
      </w:pPr>
      <w:r w:rsidRPr="0035205B">
        <w:rPr>
          <w:rFonts w:ascii="Times New Roman" w:eastAsia="Calibri" w:hAnsi="Times New Roman" w:cs="Times New Roman"/>
          <w:iCs/>
          <w:sz w:val="28"/>
          <w:szCs w:val="28"/>
          <w:lang w:val="uk-UA"/>
        </w:rPr>
        <w:t xml:space="preserve">У п. 15 Преамбули </w:t>
      </w:r>
      <w:r w:rsidRPr="0035205B">
        <w:rPr>
          <w:rFonts w:ascii="Times New Roman" w:eastAsia="Calibri" w:hAnsi="Times New Roman" w:cs="Times New Roman"/>
          <w:sz w:val="28"/>
          <w:szCs w:val="28"/>
          <w:lang w:val="uk-UA"/>
        </w:rPr>
        <w:t>97/67/ЄС</w:t>
      </w:r>
      <w:r w:rsidRPr="0035205B">
        <w:rPr>
          <w:rFonts w:ascii="Times New Roman" w:eastAsia="Calibri" w:hAnsi="Times New Roman" w:cs="Times New Roman"/>
          <w:iCs/>
          <w:sz w:val="28"/>
          <w:szCs w:val="28"/>
          <w:lang w:val="uk-UA"/>
        </w:rPr>
        <w:t xml:space="preserve"> Директиви встановлено, що  </w:t>
      </w:r>
      <w:r w:rsidRPr="0035205B">
        <w:rPr>
          <w:rFonts w:ascii="Times New Roman" w:eastAsia="Calibri" w:hAnsi="Times New Roman" w:cs="Times New Roman"/>
          <w:sz w:val="28"/>
          <w:szCs w:val="28"/>
          <w:lang w:val="uk-UA"/>
        </w:rPr>
        <w:t>положення цієї Директиви стосовно забезпечення загального обслуговування не обмежують права провайдерів загального обслуговування на ведення в індивідуальному порядку переговорів з клієнтами щодо контрактів.</w:t>
      </w:r>
    </w:p>
    <w:p w14:paraId="19C39166" w14:textId="3D84FB55" w:rsidR="00EE0E27" w:rsidRPr="0035205B" w:rsidRDefault="004F1039" w:rsidP="005E436B">
      <w:pPr>
        <w:spacing w:after="0" w:line="276"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EE0E27" w:rsidRPr="0035205B">
        <w:rPr>
          <w:rFonts w:ascii="Times New Roman" w:eastAsia="Calibri" w:hAnsi="Times New Roman" w:cs="Times New Roman"/>
          <w:sz w:val="28"/>
          <w:szCs w:val="28"/>
          <w:lang w:val="uk-UA"/>
        </w:rPr>
        <w:t>Таким чином, Директива регулює виключно надання універсальних поштових послуг, а в іншому – передбачає принцип лібералізації ринку поштових послуг, до яких не відносить кур’єрську доставку.</w:t>
      </w:r>
    </w:p>
    <w:p w14:paraId="68A5B49E" w14:textId="43457864" w:rsidR="00763FCE" w:rsidRPr="00763FCE" w:rsidRDefault="00763FCE" w:rsidP="005E436B">
      <w:pPr>
        <w:spacing w:after="0" w:line="276" w:lineRule="auto"/>
        <w:ind w:right="-1"/>
        <w:jc w:val="both"/>
        <w:rPr>
          <w:rFonts w:ascii="Times New Roman" w:hAnsi="Times New Roman" w:cs="Times New Roman"/>
          <w:sz w:val="28"/>
          <w:szCs w:val="28"/>
          <w:lang w:val="uk-UA"/>
        </w:rPr>
      </w:pPr>
    </w:p>
    <w:p w14:paraId="0CEDDA93" w14:textId="325EF92F" w:rsidR="00763FCE" w:rsidRPr="00407599" w:rsidRDefault="00E34955" w:rsidP="005E436B">
      <w:pPr>
        <w:pStyle w:val="a7"/>
        <w:numPr>
          <w:ilvl w:val="0"/>
          <w:numId w:val="2"/>
        </w:numPr>
        <w:spacing w:before="120" w:line="276" w:lineRule="auto"/>
        <w:ind w:left="0" w:firstLine="567"/>
        <w:rPr>
          <w:b/>
          <w:bCs/>
          <w:noProof/>
          <w:sz w:val="28"/>
          <w:szCs w:val="28"/>
          <w:lang w:val="uk-UA"/>
        </w:rPr>
      </w:pPr>
      <w:r>
        <w:rPr>
          <w:b/>
          <w:bCs/>
          <w:noProof/>
          <w:sz w:val="28"/>
          <w:szCs w:val="28"/>
          <w:lang w:val="uk-UA"/>
        </w:rPr>
        <w:t xml:space="preserve">Мета </w:t>
      </w:r>
      <w:r w:rsidR="00763FCE" w:rsidRPr="00763FCE">
        <w:rPr>
          <w:b/>
          <w:bCs/>
          <w:noProof/>
          <w:sz w:val="28"/>
          <w:szCs w:val="28"/>
          <w:lang w:val="uk-UA"/>
        </w:rPr>
        <w:t xml:space="preserve"> </w:t>
      </w:r>
      <w:r w:rsidR="00F850CE" w:rsidRPr="00F850CE">
        <w:rPr>
          <w:rFonts w:ascii="TimesNewRomanPSMT" w:hAnsi="TimesNewRomanPSMT" w:cs="TimesNewRomanPSMT"/>
          <w:b/>
          <w:bCs/>
          <w:sz w:val="28"/>
          <w:szCs w:val="28"/>
          <w:lang w:val="uk-UA"/>
        </w:rPr>
        <w:t>і шляхи її досягнення</w:t>
      </w:r>
    </w:p>
    <w:p w14:paraId="008A5E57" w14:textId="77777777" w:rsidR="00407599" w:rsidRPr="00763FCE" w:rsidRDefault="00407599" w:rsidP="005E436B">
      <w:pPr>
        <w:pStyle w:val="a7"/>
        <w:spacing w:before="120" w:line="276" w:lineRule="auto"/>
        <w:ind w:left="567"/>
        <w:rPr>
          <w:b/>
          <w:bCs/>
          <w:noProof/>
          <w:sz w:val="28"/>
          <w:szCs w:val="28"/>
          <w:lang w:val="uk-UA"/>
        </w:rPr>
      </w:pPr>
    </w:p>
    <w:p w14:paraId="05D35AFA" w14:textId="2753EC09" w:rsidR="00763FCE" w:rsidRPr="00763FCE" w:rsidRDefault="00763FCE" w:rsidP="005E436B">
      <w:pPr>
        <w:spacing w:after="0" w:line="276" w:lineRule="auto"/>
        <w:ind w:firstLine="567"/>
        <w:jc w:val="both"/>
        <w:rPr>
          <w:rFonts w:ascii="Times New Roman" w:hAnsi="Times New Roman" w:cs="Times New Roman"/>
          <w:color w:val="333333"/>
          <w:sz w:val="28"/>
          <w:szCs w:val="28"/>
          <w:lang w:val="uk-UA"/>
        </w:rPr>
      </w:pPr>
      <w:r w:rsidRPr="00763FCE">
        <w:rPr>
          <w:rFonts w:ascii="Times New Roman" w:hAnsi="Times New Roman" w:cs="Times New Roman"/>
          <w:sz w:val="28"/>
          <w:szCs w:val="28"/>
          <w:lang w:val="uk-UA"/>
        </w:rPr>
        <w:t>Проект Закону розроблений з метою гармонізації національного законодавства із законодавством ЄС у сфері надання послуг поштового зв’язку шляхом імплементації положень Директиви 97/67/ЄС</w:t>
      </w:r>
      <w:r w:rsidR="00CD1CB2">
        <w:rPr>
          <w:rFonts w:ascii="Times New Roman" w:hAnsi="Times New Roman" w:cs="Times New Roman"/>
          <w:sz w:val="28"/>
          <w:szCs w:val="28"/>
          <w:lang w:val="uk-UA"/>
        </w:rPr>
        <w:t>, яка регулює порядок надання універсальної послуги, котра є обов’язком взятим на себе державою Україна та делегованим призначеному оператору АТ «Укрпошта»</w:t>
      </w:r>
      <w:r w:rsidRPr="00763FCE">
        <w:rPr>
          <w:rFonts w:ascii="Times New Roman" w:hAnsi="Times New Roman" w:cs="Times New Roman"/>
          <w:sz w:val="28"/>
          <w:szCs w:val="28"/>
          <w:lang w:val="uk-UA"/>
        </w:rPr>
        <w:t>.</w:t>
      </w:r>
    </w:p>
    <w:p w14:paraId="1D5042E4" w14:textId="0FECEAC0" w:rsidR="00763FCE" w:rsidRPr="00763FCE" w:rsidRDefault="00763FCE" w:rsidP="005E436B">
      <w:pPr>
        <w:spacing w:before="120" w:line="276" w:lineRule="auto"/>
        <w:ind w:firstLine="567"/>
        <w:rPr>
          <w:rFonts w:ascii="Times New Roman" w:hAnsi="Times New Roman" w:cs="Times New Roman"/>
          <w:b/>
          <w:bCs/>
          <w:noProof/>
          <w:sz w:val="28"/>
          <w:szCs w:val="28"/>
          <w:lang w:val="uk-UA"/>
        </w:rPr>
      </w:pPr>
    </w:p>
    <w:p w14:paraId="2866C7AA" w14:textId="4E7FE181" w:rsidR="00763FCE" w:rsidRPr="00763FCE" w:rsidRDefault="00763FCE" w:rsidP="005E436B">
      <w:pPr>
        <w:spacing w:before="120" w:line="276" w:lineRule="auto"/>
        <w:ind w:firstLine="567"/>
        <w:rPr>
          <w:rFonts w:ascii="Times New Roman" w:hAnsi="Times New Roman" w:cs="Times New Roman"/>
          <w:b/>
          <w:bCs/>
          <w:noProof/>
          <w:sz w:val="28"/>
          <w:szCs w:val="28"/>
          <w:lang w:val="uk-UA"/>
        </w:rPr>
      </w:pPr>
      <w:r w:rsidRPr="00763FCE">
        <w:rPr>
          <w:rFonts w:ascii="Times New Roman" w:hAnsi="Times New Roman" w:cs="Times New Roman"/>
          <w:b/>
          <w:bCs/>
          <w:noProof/>
          <w:sz w:val="28"/>
          <w:szCs w:val="28"/>
          <w:lang w:val="uk-UA"/>
        </w:rPr>
        <w:t xml:space="preserve">3. Загальна характеристика та основні положення </w:t>
      </w:r>
      <w:r w:rsidR="00DC099D">
        <w:rPr>
          <w:rFonts w:ascii="Times New Roman" w:hAnsi="Times New Roman" w:cs="Times New Roman"/>
          <w:b/>
          <w:bCs/>
          <w:noProof/>
          <w:sz w:val="28"/>
          <w:szCs w:val="28"/>
          <w:lang w:val="uk-UA"/>
        </w:rPr>
        <w:t>проекту Закону</w:t>
      </w:r>
    </w:p>
    <w:p w14:paraId="6DCD3873" w14:textId="318F905B" w:rsidR="00740EA2" w:rsidRPr="00F85BE6" w:rsidRDefault="00E8426C" w:rsidP="005E436B">
      <w:pPr>
        <w:spacing w:after="0" w:line="276" w:lineRule="auto"/>
        <w:ind w:left="-142" w:firstLine="851"/>
        <w:jc w:val="both"/>
        <w:rPr>
          <w:rFonts w:ascii="Times New Roman" w:eastAsia="Calibri" w:hAnsi="Times New Roman" w:cs="Times New Roman"/>
          <w:sz w:val="28"/>
          <w:szCs w:val="28"/>
          <w:lang w:val="uk-UA"/>
        </w:rPr>
      </w:pPr>
      <w:bookmarkStart w:id="4" w:name="n1706"/>
      <w:bookmarkEnd w:id="4"/>
      <w:r w:rsidRPr="00F85BE6">
        <w:rPr>
          <w:rFonts w:ascii="Times New Roman" w:hAnsi="Times New Roman" w:cs="Times New Roman"/>
          <w:sz w:val="28"/>
          <w:szCs w:val="28"/>
          <w:lang w:val="uk-UA"/>
        </w:rPr>
        <w:t xml:space="preserve">Проектом Закону пропонується </w:t>
      </w:r>
      <w:r w:rsidR="00740EA2" w:rsidRPr="00F85BE6">
        <w:rPr>
          <w:rFonts w:ascii="Times New Roman" w:eastAsia="Calibri" w:hAnsi="Times New Roman" w:cs="Times New Roman"/>
          <w:sz w:val="28"/>
          <w:szCs w:val="28"/>
          <w:lang w:val="uk-UA"/>
        </w:rPr>
        <w:t>виключити зі ст. 1 законопроекту визначення терміну «кур’єрська послуга», також виключити «надання кур’єрських послуг» з переліку «послуг поштового зв’язку» у ст. 1 законопроекту.</w:t>
      </w:r>
    </w:p>
    <w:p w14:paraId="01933D1C" w14:textId="2342FC4E" w:rsidR="00417049" w:rsidRDefault="00417049" w:rsidP="005E436B">
      <w:pPr>
        <w:spacing w:after="0" w:line="276" w:lineRule="auto"/>
        <w:ind w:left="-142" w:firstLine="851"/>
        <w:jc w:val="both"/>
        <w:rPr>
          <w:rFonts w:ascii="Times New Roman" w:eastAsia="Calibri" w:hAnsi="Times New Roman" w:cs="Times New Roman"/>
          <w:sz w:val="28"/>
          <w:szCs w:val="28"/>
          <w:lang w:val="uk-UA"/>
        </w:rPr>
      </w:pPr>
      <w:r w:rsidRPr="00F85BE6">
        <w:rPr>
          <w:rFonts w:ascii="Times New Roman" w:eastAsia="Calibri" w:hAnsi="Times New Roman" w:cs="Times New Roman"/>
          <w:iCs/>
          <w:sz w:val="28"/>
          <w:szCs w:val="28"/>
          <w:lang w:val="uk-UA"/>
        </w:rPr>
        <w:t xml:space="preserve">Вказана пропозиція обґрунтовується тим, що згідно з ст. 2 Директиви </w:t>
      </w:r>
      <w:r w:rsidRPr="00F85BE6">
        <w:rPr>
          <w:rFonts w:ascii="Times New Roman" w:eastAsia="Calibri" w:hAnsi="Times New Roman" w:cs="Times New Roman"/>
          <w:sz w:val="28"/>
          <w:szCs w:val="28"/>
          <w:lang w:val="uk-UA"/>
        </w:rPr>
        <w:t>97/67/ЄС</w:t>
      </w:r>
      <w:r w:rsidRPr="00F85BE6">
        <w:rPr>
          <w:rFonts w:ascii="Times New Roman" w:eastAsia="Calibri" w:hAnsi="Times New Roman" w:cs="Times New Roman"/>
          <w:iCs/>
          <w:sz w:val="28"/>
          <w:szCs w:val="28"/>
          <w:lang w:val="uk-UA"/>
        </w:rPr>
        <w:t xml:space="preserve"> у </w:t>
      </w:r>
      <w:r w:rsidRPr="00F85BE6">
        <w:rPr>
          <w:rFonts w:ascii="Times New Roman" w:eastAsia="Calibri" w:hAnsi="Times New Roman" w:cs="Times New Roman"/>
          <w:sz w:val="28"/>
          <w:szCs w:val="28"/>
          <w:lang w:val="uk-UA"/>
        </w:rPr>
        <w:t>цій Директиві застосовуються</w:t>
      </w:r>
      <w:r w:rsidRPr="0035205B">
        <w:rPr>
          <w:rFonts w:ascii="Times New Roman" w:eastAsia="Calibri" w:hAnsi="Times New Roman" w:cs="Times New Roman"/>
          <w:sz w:val="28"/>
          <w:szCs w:val="28"/>
          <w:lang w:val="uk-UA"/>
        </w:rPr>
        <w:t xml:space="preserve"> такі визначення:</w:t>
      </w:r>
      <w:r w:rsidRPr="0035205B">
        <w:rPr>
          <w:rFonts w:ascii="Times New Roman" w:eastAsia="Calibri" w:hAnsi="Times New Roman" w:cs="Times New Roman"/>
          <w:iCs/>
          <w:sz w:val="28"/>
          <w:szCs w:val="28"/>
          <w:lang w:val="uk-UA"/>
        </w:rPr>
        <w:t xml:space="preserve"> поштові послуги: </w:t>
      </w:r>
      <w:r w:rsidRPr="0035205B">
        <w:rPr>
          <w:rFonts w:ascii="Times New Roman" w:eastAsia="Calibri" w:hAnsi="Times New Roman" w:cs="Times New Roman"/>
          <w:sz w:val="28"/>
          <w:szCs w:val="28"/>
          <w:lang w:val="uk-UA"/>
        </w:rPr>
        <w:t>послуги зі збору, сортування, транспортування та видачі поштових відправлень. При цьому варто звернути увагу, що Директивою Європейського Парламенту та Ради 2008/6/ЄС від 20 лютого 2008 року було внесено зміни до визначення терміну «поштові послуги», а саме, виключено поняття «доставки» з переліку поштових послуг.</w:t>
      </w:r>
    </w:p>
    <w:p w14:paraId="5BD5F50E" w14:textId="54F10C0E" w:rsidR="004F1039" w:rsidRPr="004F1039" w:rsidRDefault="004F1039" w:rsidP="005E436B">
      <w:pPr>
        <w:spacing w:after="0" w:line="276" w:lineRule="auto"/>
        <w:ind w:left="-142" w:firstLine="709"/>
        <w:contextualSpacing/>
        <w:jc w:val="both"/>
        <w:rPr>
          <w:rFonts w:ascii="Times New Roman" w:eastAsia="Calibri" w:hAnsi="Times New Roman" w:cs="Times New Roman"/>
          <w:color w:val="000000"/>
          <w:sz w:val="28"/>
          <w:szCs w:val="28"/>
          <w:lang w:val="uk-UA"/>
        </w:rPr>
      </w:pPr>
      <w:r w:rsidRPr="00F85BE6">
        <w:rPr>
          <w:rFonts w:ascii="Times New Roman" w:eastAsia="Calibri" w:hAnsi="Times New Roman" w:cs="Times New Roman"/>
          <w:color w:val="000000"/>
          <w:sz w:val="28"/>
          <w:szCs w:val="28"/>
          <w:lang w:val="uk-UA"/>
        </w:rPr>
        <w:t>Пропонується зі ст. 26 законопроекту виключити відсилочну норму про встановлення вимог до виготовлення поштоматів. Встановлення на законодавчому рівні вимог до виготовлення поштоматів є недоцільним, оскільки по-перше, поштові оператори України вже використовують поштомати, які є різними за технічними характеристиками та програмним забезпеченням, по-друге, на рівні правових актів потрібно передбачати правила доступу та використання засобів поштового зв’язку, а не вимоги до їх виготовлення, що є цілком технічним та комерційним питанням.</w:t>
      </w:r>
    </w:p>
    <w:p w14:paraId="55BBB726" w14:textId="3FB90DA5" w:rsidR="00D35F8E" w:rsidRPr="004F1039" w:rsidRDefault="00D35F8E" w:rsidP="005E436B">
      <w:pPr>
        <w:spacing w:after="0" w:line="276" w:lineRule="auto"/>
        <w:ind w:left="-142" w:firstLine="567"/>
        <w:jc w:val="both"/>
        <w:rPr>
          <w:rFonts w:ascii="Times New Roman" w:eastAsia="Times New Roman" w:hAnsi="Times New Roman" w:cs="Times New Roman"/>
          <w:sz w:val="28"/>
          <w:szCs w:val="28"/>
          <w:lang w:val="uk-UA" w:eastAsia="uk-UA"/>
        </w:rPr>
      </w:pPr>
      <w:r w:rsidRPr="004F1039">
        <w:rPr>
          <w:rFonts w:ascii="Times New Roman" w:eastAsia="Times New Roman" w:hAnsi="Times New Roman" w:cs="Times New Roman"/>
          <w:sz w:val="28"/>
          <w:szCs w:val="28"/>
          <w:lang w:val="uk-UA" w:eastAsia="ru-RU"/>
        </w:rPr>
        <w:t>У контексті поступових кроків України до інтеграції із Європейським союзом, Україна взяла на себе зобов’язання щодо недопущення впровадження нерівних конкурентних умов для державного та приватних операторів поштового зв’язку у сфері визначення та діяльності місць міжнародного поштового обміну</w:t>
      </w:r>
      <w:r w:rsidR="004F1039" w:rsidRPr="004F1039">
        <w:rPr>
          <w:rFonts w:ascii="Times New Roman" w:eastAsia="Times New Roman" w:hAnsi="Times New Roman" w:cs="Times New Roman"/>
          <w:sz w:val="28"/>
          <w:szCs w:val="28"/>
          <w:lang w:val="uk-UA" w:eastAsia="ru-RU"/>
        </w:rPr>
        <w:t>, які,</w:t>
      </w:r>
      <w:r w:rsidR="004F1039" w:rsidRPr="004F1039">
        <w:rPr>
          <w:rFonts w:ascii="Times New Roman" w:eastAsia="Times New Roman" w:hAnsi="Times New Roman" w:cs="Times New Roman"/>
          <w:sz w:val="28"/>
          <w:szCs w:val="28"/>
          <w:lang w:val="uk-UA" w:eastAsia="uk-UA"/>
        </w:rPr>
        <w:t xml:space="preserve"> будучи своєрідним пунктом пропуску міжнародних поштових відправлень, повинні відповідати всім необхідним сучасним вимогам та стандартам, згідно яких можна було б забезпечити прозорий контроль та митне оформлення міжнародних поштових відправлень.</w:t>
      </w:r>
    </w:p>
    <w:p w14:paraId="1FD3E732" w14:textId="2BFED549" w:rsidR="00D35F8E" w:rsidRPr="0035205B" w:rsidRDefault="00D35F8E" w:rsidP="005E436B">
      <w:pPr>
        <w:spacing w:after="0" w:line="276" w:lineRule="auto"/>
        <w:ind w:left="-142" w:firstLine="567"/>
        <w:jc w:val="both"/>
        <w:rPr>
          <w:rFonts w:ascii="Times New Roman" w:eastAsia="Times New Roman" w:hAnsi="Times New Roman" w:cs="Times New Roman"/>
          <w:sz w:val="28"/>
          <w:szCs w:val="28"/>
          <w:lang w:val="uk-UA" w:eastAsia="uk-UA"/>
        </w:rPr>
      </w:pPr>
      <w:r w:rsidRPr="0035205B">
        <w:rPr>
          <w:rFonts w:ascii="Times New Roman" w:eastAsia="Times New Roman" w:hAnsi="Times New Roman" w:cs="Times New Roman"/>
          <w:sz w:val="28"/>
          <w:szCs w:val="28"/>
          <w:lang w:val="uk-UA" w:eastAsia="uk-UA"/>
        </w:rPr>
        <w:t xml:space="preserve">На виконання міжнародно-правових зобов’язань України в сфері поштового зв’язку, а саме ст. 110 </w:t>
      </w:r>
      <w:r w:rsidRPr="0035205B">
        <w:rPr>
          <w:rFonts w:ascii="Times New Roman" w:eastAsia="Times New Roman" w:hAnsi="Times New Roman" w:cs="Times New Roman"/>
          <w:sz w:val="28"/>
          <w:szCs w:val="28"/>
          <w:lang w:val="uk-UA" w:eastAsia="ru-RU"/>
        </w:rPr>
        <w:t xml:space="preserve">Угоди про асоціацію та ст. 7 </w:t>
      </w:r>
      <w:r w:rsidRPr="0035205B">
        <w:rPr>
          <w:rFonts w:ascii="Times New Roman" w:eastAsia="Calibri" w:hAnsi="Times New Roman" w:cs="Times New Roman"/>
          <w:sz w:val="28"/>
          <w:szCs w:val="28"/>
          <w:lang w:val="uk-UA"/>
        </w:rPr>
        <w:t>Директиви 97/67/ЄС</w:t>
      </w:r>
      <w:r w:rsidRPr="0035205B">
        <w:rPr>
          <w:rFonts w:ascii="Times New Roman" w:eastAsia="Times New Roman" w:hAnsi="Times New Roman" w:cs="Times New Roman"/>
          <w:sz w:val="28"/>
          <w:szCs w:val="28"/>
          <w:lang w:val="uk-UA" w:eastAsia="uk-UA"/>
        </w:rPr>
        <w:t xml:space="preserve">, в Україні прийнятий та діє Закон України «Про поштовий зв’язок». Відповідно до ст. 17 </w:t>
      </w:r>
      <w:r w:rsidRPr="0035205B">
        <w:rPr>
          <w:rFonts w:ascii="Times New Roman" w:eastAsia="Times New Roman" w:hAnsi="Times New Roman" w:cs="Times New Roman"/>
          <w:sz w:val="28"/>
          <w:szCs w:val="28"/>
          <w:lang w:val="uk-UA" w:eastAsia="uk-UA"/>
        </w:rPr>
        <w:lastRenderedPageBreak/>
        <w:t xml:space="preserve">Закону, всі оператори незалежно від їх організаційно-правової  форми користуються рівними правами і  виконують  однакові  обов'язки відповідно до законодавства  України, крім  виключних прав і обов'язків національного оператора, визначених цим Законом. Перелік виключної компетенції Національного оператора є вичерпним і не підлягає розширеному тлумаченню, звідки випливає, що всі оператори, користуючись рівними правами, наданими їм ст. 17 Закону, мають право здійснювати будь-яку поштову діяльність, окрім тої, яка віднесена до виключної компетенції національного оператора. </w:t>
      </w:r>
    </w:p>
    <w:p w14:paraId="345ECDCB" w14:textId="77777777" w:rsidR="00D35F8E" w:rsidRPr="0035205B" w:rsidRDefault="00D35F8E" w:rsidP="005E436B">
      <w:pPr>
        <w:widowControl w:val="0"/>
        <w:snapToGrid w:val="0"/>
        <w:spacing w:after="0" w:line="276" w:lineRule="auto"/>
        <w:ind w:left="-142"/>
        <w:jc w:val="both"/>
        <w:rPr>
          <w:rFonts w:ascii="Times New Roman" w:eastAsia="Times New Roman" w:hAnsi="Times New Roman" w:cs="Times New Roman"/>
          <w:color w:val="000000"/>
          <w:sz w:val="28"/>
          <w:szCs w:val="28"/>
          <w:shd w:val="clear" w:color="auto" w:fill="FFFFFF"/>
          <w:lang w:val="uk-UA" w:eastAsia="ru-RU"/>
        </w:rPr>
      </w:pPr>
      <w:r w:rsidRPr="0035205B">
        <w:rPr>
          <w:rFonts w:ascii="Times New Roman" w:eastAsia="Times New Roman" w:hAnsi="Times New Roman" w:cs="Times New Roman"/>
          <w:sz w:val="28"/>
          <w:szCs w:val="28"/>
          <w:lang w:val="uk-UA" w:eastAsia="ru-RU"/>
        </w:rPr>
        <w:t xml:space="preserve">          Відповідно до ч. </w:t>
      </w:r>
      <w:r w:rsidRPr="0035205B">
        <w:rPr>
          <w:rFonts w:ascii="Times New Roman" w:eastAsia="Times New Roman" w:hAnsi="Times New Roman" w:cs="Times New Roman"/>
          <w:color w:val="000000"/>
          <w:sz w:val="28"/>
          <w:szCs w:val="28"/>
          <w:shd w:val="clear" w:color="auto" w:fill="FFFFFF"/>
          <w:lang w:val="uk-UA" w:eastAsia="ru-RU"/>
        </w:rPr>
        <w:t xml:space="preserve">13 ст. 233 Митного Кодексу України </w:t>
      </w:r>
      <w:r w:rsidRPr="0035205B">
        <w:rPr>
          <w:rFonts w:ascii="Times New Roman" w:eastAsia="Times New Roman" w:hAnsi="Times New Roman" w:cs="Times New Roman"/>
          <w:color w:val="333333"/>
          <w:sz w:val="28"/>
          <w:szCs w:val="28"/>
          <w:shd w:val="clear" w:color="auto" w:fill="FFFFFF"/>
          <w:lang w:val="uk-UA" w:eastAsia="uk-UA"/>
        </w:rPr>
        <w:t>митний контроль і митне оформлення товарів, що переміщуються (пересилаються) через митний кордон України в міжнародних поштових відправленнях, здійснюються в місцях міжнародного поштового обміну, які визначаються операторами поштового зв’язку за погодженням з центральним органом виконавчої влади, що забезпечує формування і реалізує державну політику у сфері надання послуг поштового зв’язку, та центральним органом виконавчої влади, що реалізує державну митну політику, або за місцем розташування (проживання) одержувача або відправника.</w:t>
      </w:r>
    </w:p>
    <w:p w14:paraId="3409B991" w14:textId="0B26487C" w:rsidR="00D35F8E" w:rsidRPr="0035205B" w:rsidRDefault="00D35F8E" w:rsidP="005E436B">
      <w:pPr>
        <w:widowControl w:val="0"/>
        <w:snapToGrid w:val="0"/>
        <w:spacing w:after="0" w:line="276" w:lineRule="auto"/>
        <w:ind w:left="-142" w:firstLine="850"/>
        <w:jc w:val="both"/>
        <w:rPr>
          <w:rFonts w:ascii="Times New Roman" w:eastAsia="Times New Roman" w:hAnsi="Times New Roman" w:cs="Times New Roman"/>
          <w:color w:val="000000"/>
          <w:sz w:val="28"/>
          <w:szCs w:val="28"/>
          <w:shd w:val="clear" w:color="auto" w:fill="FFFFFF"/>
          <w:lang w:val="uk-UA" w:eastAsia="ru-RU"/>
        </w:rPr>
      </w:pPr>
      <w:r w:rsidRPr="0035205B">
        <w:rPr>
          <w:rFonts w:ascii="Times New Roman" w:eastAsia="Times New Roman" w:hAnsi="Times New Roman" w:cs="Times New Roman"/>
          <w:color w:val="000000"/>
          <w:sz w:val="28"/>
          <w:szCs w:val="28"/>
          <w:shd w:val="clear" w:color="auto" w:fill="FFFFFF"/>
          <w:lang w:val="uk-UA" w:eastAsia="ru-RU"/>
        </w:rPr>
        <w:t>Отже, Митний Кодекс України передбачає можливість визначення оператором поштового зв’язку будь-якої форми власності місця міжнародного поштового обміну та пересилання міжнародних поштових відправлень.</w:t>
      </w:r>
    </w:p>
    <w:p w14:paraId="56B7686E" w14:textId="2AD3E34B" w:rsidR="00D35F8E" w:rsidRPr="0035205B" w:rsidRDefault="00D35F8E" w:rsidP="005E436B">
      <w:pPr>
        <w:widowControl w:val="0"/>
        <w:snapToGrid w:val="0"/>
        <w:spacing w:after="0" w:line="276" w:lineRule="auto"/>
        <w:ind w:left="-142" w:firstLine="850"/>
        <w:jc w:val="both"/>
        <w:rPr>
          <w:rFonts w:ascii="Times New Roman" w:eastAsia="Times New Roman" w:hAnsi="Times New Roman" w:cs="Times New Roman"/>
          <w:color w:val="000000"/>
          <w:sz w:val="28"/>
          <w:szCs w:val="28"/>
          <w:shd w:val="clear" w:color="auto" w:fill="FFFFFF"/>
          <w:lang w:val="uk-UA" w:eastAsia="ru-RU"/>
        </w:rPr>
      </w:pPr>
      <w:r w:rsidRPr="0035205B">
        <w:rPr>
          <w:rFonts w:ascii="Times New Roman" w:eastAsia="Times New Roman" w:hAnsi="Times New Roman" w:cs="Times New Roman"/>
          <w:color w:val="000000"/>
          <w:sz w:val="28"/>
          <w:szCs w:val="28"/>
          <w:shd w:val="clear" w:color="auto" w:fill="FFFFFF"/>
          <w:lang w:val="uk-UA" w:eastAsia="ru-RU"/>
        </w:rPr>
        <w:t>Існуюче правове регулювання рівних конкурентних умов у сфері пересилання міжнародних поштових відправлень пропонується зберегти в альтернативному законопроекті.</w:t>
      </w:r>
    </w:p>
    <w:p w14:paraId="02097228" w14:textId="77777777" w:rsidR="00270B0C" w:rsidRPr="00763FCE" w:rsidRDefault="00270B0C" w:rsidP="005E436B">
      <w:pPr>
        <w:pStyle w:val="a4"/>
        <w:spacing w:line="276" w:lineRule="auto"/>
        <w:ind w:firstLine="567"/>
        <w:jc w:val="both"/>
        <w:rPr>
          <w:rFonts w:eastAsia="Times New Roman"/>
        </w:rPr>
      </w:pPr>
      <w:bookmarkStart w:id="5" w:name="n1709"/>
      <w:bookmarkStart w:id="6" w:name="n1711"/>
      <w:bookmarkEnd w:id="5"/>
      <w:bookmarkEnd w:id="6"/>
    </w:p>
    <w:p w14:paraId="617BD58D" w14:textId="77777777" w:rsidR="00763FCE" w:rsidRPr="00763FCE" w:rsidRDefault="00763FCE" w:rsidP="005E436B">
      <w:pPr>
        <w:widowControl w:val="0"/>
        <w:autoSpaceDE w:val="0"/>
        <w:autoSpaceDN w:val="0"/>
        <w:adjustRightInd w:val="0"/>
        <w:spacing w:before="120" w:line="276" w:lineRule="auto"/>
        <w:ind w:firstLine="567"/>
        <w:rPr>
          <w:rFonts w:ascii="Times New Roman" w:hAnsi="Times New Roman" w:cs="Times New Roman"/>
          <w:b/>
          <w:bCs/>
          <w:sz w:val="28"/>
          <w:szCs w:val="28"/>
          <w:lang w:val="uk-UA"/>
        </w:rPr>
      </w:pPr>
      <w:r w:rsidRPr="00763FCE">
        <w:rPr>
          <w:rFonts w:ascii="Times New Roman" w:hAnsi="Times New Roman" w:cs="Times New Roman"/>
          <w:b/>
          <w:bCs/>
          <w:sz w:val="28"/>
          <w:szCs w:val="28"/>
          <w:lang w:val="uk-UA"/>
        </w:rPr>
        <w:t>4. Стан нормативно-правової бази</w:t>
      </w:r>
    </w:p>
    <w:p w14:paraId="02C53E69" w14:textId="4BF33764" w:rsidR="006225FE" w:rsidRPr="00763FCE" w:rsidRDefault="000038D5" w:rsidP="005E436B">
      <w:pPr>
        <w:spacing w:after="0" w:line="276" w:lineRule="auto"/>
        <w:ind w:firstLine="567"/>
        <w:jc w:val="both"/>
        <w:rPr>
          <w:rFonts w:ascii="Times New Roman" w:eastAsia="Times New Roman" w:hAnsi="Times New Roman" w:cs="Times New Roman"/>
          <w:b/>
          <w:bCs/>
          <w:color w:val="000000"/>
          <w:sz w:val="28"/>
          <w:szCs w:val="28"/>
          <w:lang w:val="uk-UA"/>
        </w:rPr>
      </w:pPr>
      <w:r w:rsidRPr="00763FCE">
        <w:rPr>
          <w:rFonts w:ascii="Times New Roman" w:hAnsi="Times New Roman" w:cs="Times New Roman"/>
          <w:sz w:val="28"/>
          <w:szCs w:val="28"/>
          <w:lang w:val="uk-UA" w:eastAsia="ru-RU"/>
        </w:rPr>
        <w:t xml:space="preserve">Відносини у сфері </w:t>
      </w:r>
      <w:r w:rsidR="00AB0AE2" w:rsidRPr="00763FCE">
        <w:rPr>
          <w:rFonts w:ascii="Times New Roman" w:hAnsi="Times New Roman" w:cs="Times New Roman"/>
          <w:sz w:val="28"/>
          <w:szCs w:val="28"/>
          <w:lang w:val="uk-UA" w:eastAsia="ru-RU"/>
        </w:rPr>
        <w:t xml:space="preserve">надання послуг </w:t>
      </w:r>
      <w:r w:rsidRPr="00763FCE">
        <w:rPr>
          <w:rFonts w:ascii="Times New Roman" w:eastAsia="Times New Roman" w:hAnsi="Times New Roman" w:cs="Times New Roman"/>
          <w:sz w:val="28"/>
          <w:szCs w:val="28"/>
          <w:lang w:val="uk-UA" w:eastAsia="ru-RU"/>
        </w:rPr>
        <w:t xml:space="preserve">поштового зв’язку </w:t>
      </w:r>
      <w:r w:rsidRPr="00763FCE">
        <w:rPr>
          <w:rFonts w:ascii="Times New Roman" w:hAnsi="Times New Roman" w:cs="Times New Roman"/>
          <w:sz w:val="28"/>
          <w:szCs w:val="28"/>
          <w:lang w:val="uk-UA" w:eastAsia="ru-RU"/>
        </w:rPr>
        <w:t>регулюються</w:t>
      </w:r>
      <w:r w:rsidRPr="00763FCE">
        <w:rPr>
          <w:rFonts w:ascii="Times New Roman" w:hAnsi="Times New Roman" w:cs="Times New Roman"/>
          <w:iCs/>
          <w:sz w:val="28"/>
          <w:szCs w:val="28"/>
          <w:lang w:val="uk-UA"/>
        </w:rPr>
        <w:t xml:space="preserve"> Конституцією України, </w:t>
      </w:r>
      <w:bookmarkStart w:id="7" w:name="n1713"/>
      <w:bookmarkEnd w:id="7"/>
      <w:r w:rsidR="006225FE" w:rsidRPr="00763FCE">
        <w:rPr>
          <w:rFonts w:ascii="Times New Roman" w:eastAsia="Times New Roman" w:hAnsi="Times New Roman" w:cs="Times New Roman"/>
          <w:sz w:val="28"/>
          <w:szCs w:val="28"/>
          <w:lang w:val="uk-UA" w:eastAsia="ru-RU"/>
        </w:rPr>
        <w:t>Закон</w:t>
      </w:r>
      <w:r w:rsidRPr="00763FCE">
        <w:rPr>
          <w:rFonts w:ascii="Times New Roman" w:eastAsia="Times New Roman" w:hAnsi="Times New Roman" w:cs="Times New Roman"/>
          <w:sz w:val="28"/>
          <w:szCs w:val="28"/>
          <w:lang w:val="uk-UA" w:eastAsia="ru-RU"/>
        </w:rPr>
        <w:t>ом</w:t>
      </w:r>
      <w:r w:rsidR="00036663" w:rsidRPr="00763FCE">
        <w:rPr>
          <w:rFonts w:ascii="Times New Roman" w:eastAsia="Times New Roman" w:hAnsi="Times New Roman" w:cs="Times New Roman"/>
          <w:sz w:val="28"/>
          <w:szCs w:val="28"/>
          <w:lang w:val="uk-UA" w:eastAsia="ru-RU"/>
        </w:rPr>
        <w:t xml:space="preserve"> України «Про поштовий зв’язок»,</w:t>
      </w:r>
      <w:r w:rsidRPr="00763FCE">
        <w:rPr>
          <w:rFonts w:ascii="Times New Roman" w:eastAsia="Times New Roman" w:hAnsi="Times New Roman" w:cs="Times New Roman"/>
          <w:sz w:val="28"/>
          <w:szCs w:val="28"/>
          <w:lang w:val="uk-UA" w:eastAsia="ru-RU"/>
        </w:rPr>
        <w:t xml:space="preserve"> </w:t>
      </w:r>
      <w:r w:rsidR="00937768" w:rsidRPr="00763FCE">
        <w:rPr>
          <w:rFonts w:ascii="Times New Roman" w:eastAsia="Times New Roman" w:hAnsi="Times New Roman" w:cs="Times New Roman"/>
          <w:sz w:val="28"/>
          <w:szCs w:val="28"/>
          <w:lang w:val="uk-UA" w:eastAsia="ru-RU"/>
        </w:rPr>
        <w:t>Правилами надання послуг поштового зв’язку, затвердженими постано</w:t>
      </w:r>
      <w:r w:rsidR="0019208B" w:rsidRPr="00763FCE">
        <w:rPr>
          <w:rFonts w:ascii="Times New Roman" w:eastAsia="Times New Roman" w:hAnsi="Times New Roman" w:cs="Times New Roman"/>
          <w:sz w:val="28"/>
          <w:szCs w:val="28"/>
          <w:lang w:val="uk-UA" w:eastAsia="ru-RU"/>
        </w:rPr>
        <w:t xml:space="preserve">вою Кабінету Міністрів України </w:t>
      </w:r>
      <w:r w:rsidR="00773799" w:rsidRPr="00763FCE">
        <w:rPr>
          <w:rFonts w:ascii="Times New Roman" w:eastAsia="Times New Roman" w:hAnsi="Times New Roman" w:cs="Times New Roman"/>
          <w:sz w:val="28"/>
          <w:szCs w:val="28"/>
          <w:lang w:val="uk-UA" w:eastAsia="ru-RU"/>
        </w:rPr>
        <w:t xml:space="preserve">від 05 березня </w:t>
      </w:r>
      <w:r w:rsidR="00937768" w:rsidRPr="00763FCE">
        <w:rPr>
          <w:rFonts w:ascii="Times New Roman" w:eastAsia="Times New Roman" w:hAnsi="Times New Roman" w:cs="Times New Roman"/>
          <w:sz w:val="28"/>
          <w:szCs w:val="28"/>
          <w:lang w:val="uk-UA" w:eastAsia="ru-RU"/>
        </w:rPr>
        <w:t>2009</w:t>
      </w:r>
      <w:r w:rsidR="00773799" w:rsidRPr="00763FCE">
        <w:rPr>
          <w:rFonts w:ascii="Times New Roman" w:eastAsia="Times New Roman" w:hAnsi="Times New Roman" w:cs="Times New Roman"/>
          <w:sz w:val="28"/>
          <w:szCs w:val="28"/>
          <w:lang w:val="uk-UA" w:eastAsia="ru-RU"/>
        </w:rPr>
        <w:t xml:space="preserve"> р.</w:t>
      </w:r>
      <w:r w:rsidR="00937768" w:rsidRPr="00763FCE">
        <w:rPr>
          <w:rFonts w:ascii="Times New Roman" w:eastAsia="Times New Roman" w:hAnsi="Times New Roman" w:cs="Times New Roman"/>
          <w:sz w:val="28"/>
          <w:szCs w:val="28"/>
          <w:lang w:val="uk-UA" w:eastAsia="ru-RU"/>
        </w:rPr>
        <w:t xml:space="preserve"> № 270</w:t>
      </w:r>
      <w:r w:rsidR="00036663" w:rsidRPr="00763FCE">
        <w:rPr>
          <w:rFonts w:ascii="Times New Roman" w:eastAsia="Times New Roman" w:hAnsi="Times New Roman" w:cs="Times New Roman"/>
          <w:sz w:val="28"/>
          <w:szCs w:val="28"/>
          <w:lang w:val="uk-UA" w:eastAsia="ru-RU"/>
        </w:rPr>
        <w:t>,</w:t>
      </w:r>
      <w:r w:rsidR="00937768" w:rsidRPr="00763FCE">
        <w:rPr>
          <w:rFonts w:ascii="Times New Roman" w:eastAsia="Times New Roman" w:hAnsi="Times New Roman" w:cs="Times New Roman"/>
          <w:sz w:val="28"/>
          <w:szCs w:val="28"/>
          <w:lang w:val="uk-UA" w:eastAsia="ru-RU"/>
        </w:rPr>
        <w:t xml:space="preserve"> </w:t>
      </w:r>
      <w:r w:rsidR="006225FE" w:rsidRPr="00763FCE">
        <w:rPr>
          <w:rFonts w:ascii="Times New Roman" w:eastAsia="Times New Roman" w:hAnsi="Times New Roman" w:cs="Times New Roman"/>
          <w:sz w:val="28"/>
          <w:szCs w:val="28"/>
          <w:lang w:val="uk-UA" w:eastAsia="ru-RU"/>
        </w:rPr>
        <w:t>Указ</w:t>
      </w:r>
      <w:r w:rsidRPr="00763FCE">
        <w:rPr>
          <w:rFonts w:ascii="Times New Roman" w:eastAsia="Times New Roman" w:hAnsi="Times New Roman" w:cs="Times New Roman"/>
          <w:sz w:val="28"/>
          <w:szCs w:val="28"/>
          <w:lang w:val="uk-UA" w:eastAsia="ru-RU"/>
        </w:rPr>
        <w:t>ом</w:t>
      </w:r>
      <w:r w:rsidR="00773799" w:rsidRPr="00763FCE">
        <w:rPr>
          <w:rFonts w:ascii="Times New Roman" w:eastAsia="Times New Roman" w:hAnsi="Times New Roman" w:cs="Times New Roman"/>
          <w:sz w:val="28"/>
          <w:szCs w:val="28"/>
          <w:lang w:val="uk-UA" w:eastAsia="ru-RU"/>
        </w:rPr>
        <w:t xml:space="preserve">  Президента України від 10 жовтня </w:t>
      </w:r>
      <w:r w:rsidR="006225FE" w:rsidRPr="00763FCE">
        <w:rPr>
          <w:rFonts w:ascii="Times New Roman" w:eastAsia="Times New Roman" w:hAnsi="Times New Roman" w:cs="Times New Roman"/>
          <w:sz w:val="28"/>
          <w:szCs w:val="28"/>
          <w:lang w:val="uk-UA" w:eastAsia="ru-RU"/>
        </w:rPr>
        <w:t>2017</w:t>
      </w:r>
      <w:r w:rsidR="00773799" w:rsidRPr="00763FCE">
        <w:rPr>
          <w:rFonts w:ascii="Times New Roman" w:eastAsia="Times New Roman" w:hAnsi="Times New Roman" w:cs="Times New Roman"/>
          <w:sz w:val="28"/>
          <w:szCs w:val="28"/>
          <w:lang w:val="uk-UA" w:eastAsia="ru-RU"/>
        </w:rPr>
        <w:t xml:space="preserve"> р. </w:t>
      </w:r>
      <w:r w:rsidR="006225FE" w:rsidRPr="00763FCE">
        <w:rPr>
          <w:rFonts w:ascii="Times New Roman" w:eastAsia="Times New Roman" w:hAnsi="Times New Roman" w:cs="Times New Roman"/>
          <w:sz w:val="28"/>
          <w:szCs w:val="28"/>
          <w:lang w:val="uk-UA" w:eastAsia="ru-RU"/>
        </w:rPr>
        <w:t xml:space="preserve"> № 316/2017 «Про затвердження Всесвітньої поштової конвенції, Загального регламенту Всесвітнього поштового союзу, Заключного протоколу Всесвітньої поштової конвенції та Угод</w:t>
      </w:r>
      <w:r w:rsidR="00453B3A" w:rsidRPr="00763FCE">
        <w:rPr>
          <w:rFonts w:ascii="Times New Roman" w:eastAsia="Times New Roman" w:hAnsi="Times New Roman" w:cs="Times New Roman"/>
          <w:sz w:val="28"/>
          <w:szCs w:val="28"/>
          <w:lang w:val="uk-UA" w:eastAsia="ru-RU"/>
        </w:rPr>
        <w:t>и про поштові платіжні послуги</w:t>
      </w:r>
      <w:r w:rsidR="00453B3A" w:rsidRPr="00D35F8E">
        <w:rPr>
          <w:rFonts w:ascii="Times New Roman" w:eastAsia="Times New Roman" w:hAnsi="Times New Roman" w:cs="Times New Roman"/>
          <w:sz w:val="28"/>
          <w:szCs w:val="28"/>
          <w:lang w:val="uk-UA" w:eastAsia="ru-RU"/>
        </w:rPr>
        <w:t>»</w:t>
      </w:r>
      <w:r w:rsidR="00CD1CB2" w:rsidRPr="00D35F8E">
        <w:rPr>
          <w:rFonts w:ascii="Times New Roman" w:eastAsia="Times New Roman" w:hAnsi="Times New Roman" w:cs="Times New Roman"/>
          <w:sz w:val="28"/>
          <w:szCs w:val="28"/>
          <w:lang w:val="uk-UA" w:eastAsia="ru-RU"/>
        </w:rPr>
        <w:t>, Угод</w:t>
      </w:r>
      <w:r w:rsidR="00D35F8E" w:rsidRPr="0035205B">
        <w:rPr>
          <w:rFonts w:ascii="Times New Roman" w:eastAsia="Times New Roman" w:hAnsi="Times New Roman" w:cs="Times New Roman"/>
          <w:sz w:val="28"/>
          <w:szCs w:val="28"/>
          <w:lang w:val="uk-UA" w:eastAsia="ru-RU"/>
        </w:rPr>
        <w:t>ою</w:t>
      </w:r>
      <w:r w:rsidR="00CD1CB2" w:rsidRPr="00D35F8E">
        <w:rPr>
          <w:rFonts w:ascii="Times New Roman" w:eastAsia="Times New Roman" w:hAnsi="Times New Roman" w:cs="Times New Roman"/>
          <w:sz w:val="28"/>
          <w:szCs w:val="28"/>
          <w:lang w:val="uk-UA" w:eastAsia="ru-RU"/>
        </w:rPr>
        <w:t xml:space="preserve"> про асоціацію Україна-ЄС</w:t>
      </w:r>
      <w:r w:rsidR="00D35F8E">
        <w:rPr>
          <w:rFonts w:ascii="Times New Roman" w:eastAsia="Times New Roman" w:hAnsi="Times New Roman" w:cs="Times New Roman"/>
          <w:sz w:val="28"/>
          <w:szCs w:val="28"/>
          <w:lang w:val="uk-UA" w:eastAsia="ru-RU"/>
        </w:rPr>
        <w:t>,</w:t>
      </w:r>
      <w:r w:rsidR="00D35F8E" w:rsidRPr="00D35F8E">
        <w:rPr>
          <w:rFonts w:ascii="Times New Roman" w:eastAsia="Calibri" w:hAnsi="Times New Roman" w:cs="Times New Roman"/>
          <w:iCs/>
          <w:sz w:val="28"/>
          <w:szCs w:val="28"/>
          <w:lang w:val="uk-UA"/>
        </w:rPr>
        <w:t xml:space="preserve"> </w:t>
      </w:r>
      <w:r w:rsidR="00D35F8E">
        <w:rPr>
          <w:rFonts w:ascii="Times New Roman" w:eastAsia="Calibri" w:hAnsi="Times New Roman" w:cs="Times New Roman"/>
          <w:iCs/>
          <w:sz w:val="28"/>
          <w:szCs w:val="28"/>
          <w:lang w:val="uk-UA"/>
        </w:rPr>
        <w:t>Директивою</w:t>
      </w:r>
      <w:r w:rsidR="00D35F8E" w:rsidRPr="00507E2F">
        <w:rPr>
          <w:rFonts w:ascii="Times New Roman" w:eastAsia="Calibri" w:hAnsi="Times New Roman" w:cs="Times New Roman"/>
          <w:iCs/>
          <w:sz w:val="28"/>
          <w:szCs w:val="28"/>
          <w:lang w:val="uk-UA"/>
        </w:rPr>
        <w:t xml:space="preserve"> </w:t>
      </w:r>
      <w:r w:rsidR="00D35F8E" w:rsidRPr="00507E2F">
        <w:rPr>
          <w:rFonts w:ascii="Times New Roman" w:eastAsia="Calibri" w:hAnsi="Times New Roman" w:cs="Times New Roman"/>
          <w:sz w:val="28"/>
          <w:szCs w:val="28"/>
          <w:lang w:val="uk-UA"/>
        </w:rPr>
        <w:t>97/67/ЄС</w:t>
      </w:r>
      <w:r w:rsidR="00453B3A" w:rsidRPr="00D35F8E">
        <w:rPr>
          <w:rFonts w:ascii="Times New Roman" w:eastAsia="Times New Roman" w:hAnsi="Times New Roman" w:cs="Times New Roman"/>
          <w:sz w:val="28"/>
          <w:szCs w:val="28"/>
          <w:lang w:val="uk-UA" w:eastAsia="ru-RU"/>
        </w:rPr>
        <w:t>.</w:t>
      </w:r>
    </w:p>
    <w:p w14:paraId="52D8ACCD" w14:textId="77777777" w:rsidR="00D24955" w:rsidRPr="00763FCE" w:rsidRDefault="00D24955" w:rsidP="005E436B">
      <w:pPr>
        <w:spacing w:after="0" w:line="276" w:lineRule="auto"/>
        <w:ind w:firstLine="567"/>
        <w:jc w:val="both"/>
        <w:rPr>
          <w:rFonts w:ascii="Times New Roman" w:eastAsia="Times New Roman" w:hAnsi="Times New Roman" w:cs="Times New Roman"/>
          <w:b/>
          <w:bCs/>
          <w:color w:val="000000"/>
          <w:sz w:val="28"/>
          <w:szCs w:val="28"/>
          <w:lang w:val="uk-UA"/>
        </w:rPr>
      </w:pPr>
    </w:p>
    <w:p w14:paraId="37ED6516" w14:textId="39128CB9" w:rsidR="00B21778" w:rsidRDefault="00763FCE" w:rsidP="005E436B">
      <w:pPr>
        <w:spacing w:after="0" w:line="276" w:lineRule="auto"/>
        <w:ind w:firstLine="567"/>
        <w:jc w:val="both"/>
        <w:rPr>
          <w:rFonts w:ascii="Times New Roman" w:eastAsia="Times New Roman" w:hAnsi="Times New Roman" w:cs="Times New Roman"/>
          <w:b/>
          <w:bCs/>
          <w:color w:val="000000"/>
          <w:sz w:val="28"/>
          <w:szCs w:val="28"/>
          <w:lang w:val="uk-UA"/>
        </w:rPr>
      </w:pPr>
      <w:r w:rsidRPr="00763FCE">
        <w:rPr>
          <w:rFonts w:ascii="Times New Roman" w:eastAsia="Times New Roman" w:hAnsi="Times New Roman" w:cs="Times New Roman"/>
          <w:b/>
          <w:bCs/>
          <w:color w:val="000000"/>
          <w:sz w:val="28"/>
          <w:szCs w:val="28"/>
          <w:lang w:val="uk-UA"/>
        </w:rPr>
        <w:t>5</w:t>
      </w:r>
      <w:r w:rsidR="00B21778" w:rsidRPr="00763FCE">
        <w:rPr>
          <w:rFonts w:ascii="Times New Roman" w:eastAsia="Times New Roman" w:hAnsi="Times New Roman" w:cs="Times New Roman"/>
          <w:b/>
          <w:bCs/>
          <w:color w:val="000000"/>
          <w:sz w:val="28"/>
          <w:szCs w:val="28"/>
          <w:lang w:val="uk-UA"/>
        </w:rPr>
        <w:t>. Фінансово-економічне обґрунтування</w:t>
      </w:r>
    </w:p>
    <w:p w14:paraId="17AD5533" w14:textId="77777777" w:rsidR="00407599" w:rsidRPr="00763FCE" w:rsidRDefault="00407599" w:rsidP="005E436B">
      <w:pPr>
        <w:spacing w:after="0" w:line="276" w:lineRule="auto"/>
        <w:ind w:firstLine="567"/>
        <w:jc w:val="both"/>
        <w:rPr>
          <w:rFonts w:ascii="Times New Roman" w:eastAsia="Times New Roman" w:hAnsi="Times New Roman" w:cs="Times New Roman"/>
          <w:b/>
          <w:bCs/>
          <w:color w:val="000000"/>
          <w:sz w:val="28"/>
          <w:szCs w:val="28"/>
          <w:lang w:val="uk-UA"/>
        </w:rPr>
      </w:pPr>
    </w:p>
    <w:p w14:paraId="353D2ED1" w14:textId="19F6B6BB" w:rsidR="00103B5E" w:rsidRDefault="00E65CE4" w:rsidP="005E436B">
      <w:pPr>
        <w:spacing w:after="0" w:line="276" w:lineRule="auto"/>
        <w:ind w:firstLine="567"/>
        <w:jc w:val="both"/>
        <w:rPr>
          <w:rFonts w:ascii="Times New Roman" w:eastAsia="Times New Roman" w:hAnsi="Times New Roman" w:cs="Times New Roman"/>
          <w:color w:val="000000"/>
          <w:sz w:val="28"/>
          <w:szCs w:val="28"/>
          <w:lang w:val="uk-UA"/>
        </w:rPr>
      </w:pPr>
      <w:bookmarkStart w:id="8" w:name="n1714"/>
      <w:bookmarkStart w:id="9" w:name="n1715"/>
      <w:bookmarkStart w:id="10" w:name="n1716"/>
      <w:bookmarkEnd w:id="8"/>
      <w:bookmarkEnd w:id="9"/>
      <w:bookmarkEnd w:id="10"/>
      <w:r w:rsidRPr="00E65CE4">
        <w:rPr>
          <w:rFonts w:ascii="Times New Roman" w:eastAsia="Times New Roman" w:hAnsi="Times New Roman" w:cs="Times New Roman"/>
          <w:color w:val="000000"/>
          <w:sz w:val="28"/>
          <w:szCs w:val="28"/>
          <w:lang w:val="uk-UA"/>
        </w:rPr>
        <w:lastRenderedPageBreak/>
        <w:t>На момент внесення проект не потребує додаткових витрат Державного бюджету України.</w:t>
      </w:r>
    </w:p>
    <w:p w14:paraId="28CCE306" w14:textId="77777777" w:rsidR="00E65CE4" w:rsidRPr="00763FCE" w:rsidRDefault="00E65CE4" w:rsidP="005E436B">
      <w:pPr>
        <w:spacing w:after="0" w:line="276" w:lineRule="auto"/>
        <w:ind w:firstLine="567"/>
        <w:jc w:val="both"/>
        <w:rPr>
          <w:rFonts w:ascii="Times New Roman" w:eastAsia="Times New Roman" w:hAnsi="Times New Roman" w:cs="Times New Roman"/>
          <w:b/>
          <w:bCs/>
          <w:color w:val="000000"/>
          <w:sz w:val="28"/>
          <w:szCs w:val="28"/>
          <w:lang w:val="uk-UA"/>
        </w:rPr>
      </w:pPr>
    </w:p>
    <w:p w14:paraId="2B16668C" w14:textId="2A4A865F" w:rsidR="00F17BF2" w:rsidRPr="00763FCE" w:rsidRDefault="00763FCE" w:rsidP="005E436B">
      <w:pPr>
        <w:widowControl w:val="0"/>
        <w:autoSpaceDE w:val="0"/>
        <w:autoSpaceDN w:val="0"/>
        <w:adjustRightInd w:val="0"/>
        <w:spacing w:after="0" w:line="276" w:lineRule="auto"/>
        <w:ind w:firstLine="567"/>
        <w:jc w:val="both"/>
        <w:rPr>
          <w:rFonts w:ascii="Times New Roman" w:eastAsia="Times New Roman" w:hAnsi="Times New Roman" w:cs="Times New Roman"/>
          <w:bCs/>
          <w:sz w:val="28"/>
          <w:szCs w:val="28"/>
          <w:lang w:val="uk-UA" w:eastAsia="uk-UA"/>
        </w:rPr>
      </w:pPr>
      <w:bookmarkStart w:id="11" w:name="n1717"/>
      <w:bookmarkEnd w:id="11"/>
      <w:r w:rsidRPr="00763FCE">
        <w:rPr>
          <w:rFonts w:ascii="Times New Roman" w:hAnsi="Times New Roman" w:cs="Times New Roman"/>
          <w:b/>
          <w:bCs/>
          <w:sz w:val="28"/>
          <w:szCs w:val="28"/>
          <w:lang w:val="uk-UA"/>
        </w:rPr>
        <w:t xml:space="preserve">6. Прогноз соціально-економічних та інших наслідків прийняття </w:t>
      </w:r>
      <w:r w:rsidR="00DC099D">
        <w:rPr>
          <w:rFonts w:ascii="Times New Roman" w:hAnsi="Times New Roman" w:cs="Times New Roman"/>
          <w:b/>
          <w:bCs/>
          <w:sz w:val="28"/>
          <w:szCs w:val="28"/>
          <w:lang w:val="uk-UA"/>
        </w:rPr>
        <w:t>проекту Закону</w:t>
      </w:r>
      <w:r w:rsidRPr="00763FCE">
        <w:rPr>
          <w:rFonts w:ascii="Times New Roman" w:hAnsi="Times New Roman" w:cs="Times New Roman"/>
          <w:b/>
          <w:bCs/>
          <w:sz w:val="28"/>
          <w:szCs w:val="28"/>
          <w:lang w:val="uk-UA"/>
        </w:rPr>
        <w:t xml:space="preserve"> </w:t>
      </w:r>
      <w:bookmarkStart w:id="12" w:name="n1726"/>
      <w:bookmarkStart w:id="13" w:name="n1743"/>
      <w:bookmarkEnd w:id="12"/>
      <w:bookmarkEnd w:id="13"/>
    </w:p>
    <w:p w14:paraId="52141D02" w14:textId="77777777" w:rsidR="00417080" w:rsidRPr="00763FCE" w:rsidRDefault="00417080" w:rsidP="005E436B">
      <w:pPr>
        <w:spacing w:after="0" w:line="276" w:lineRule="auto"/>
        <w:ind w:firstLine="567"/>
        <w:jc w:val="both"/>
        <w:rPr>
          <w:rFonts w:ascii="Times New Roman" w:eastAsia="Times New Roman" w:hAnsi="Times New Roman" w:cs="Times New Roman"/>
          <w:b/>
          <w:bCs/>
          <w:color w:val="000000"/>
          <w:sz w:val="28"/>
          <w:szCs w:val="28"/>
          <w:lang w:val="uk-UA"/>
        </w:rPr>
      </w:pPr>
    </w:p>
    <w:p w14:paraId="199F4D72" w14:textId="0204425B" w:rsidR="00A60C4C" w:rsidRPr="00763FCE" w:rsidRDefault="0059194C" w:rsidP="005E436B">
      <w:pPr>
        <w:spacing w:after="0" w:line="276" w:lineRule="auto"/>
        <w:ind w:firstLine="567"/>
        <w:jc w:val="both"/>
        <w:rPr>
          <w:rFonts w:ascii="Times New Roman" w:eastAsia="Times New Roman" w:hAnsi="Times New Roman" w:cs="Times New Roman"/>
          <w:b/>
          <w:bCs/>
          <w:color w:val="000000"/>
          <w:sz w:val="28"/>
          <w:szCs w:val="28"/>
          <w:lang w:val="uk-UA"/>
        </w:rPr>
      </w:pPr>
      <w:r w:rsidRPr="00763FCE">
        <w:rPr>
          <w:rFonts w:ascii="Times New Roman" w:hAnsi="Times New Roman" w:cs="Times New Roman"/>
          <w:sz w:val="28"/>
          <w:szCs w:val="28"/>
          <w:lang w:val="uk-UA"/>
        </w:rPr>
        <w:t>Реалізація</w:t>
      </w:r>
      <w:r w:rsidR="00A60C4C" w:rsidRPr="00763FCE">
        <w:rPr>
          <w:rFonts w:ascii="Times New Roman" w:hAnsi="Times New Roman" w:cs="Times New Roman"/>
          <w:sz w:val="28"/>
          <w:szCs w:val="28"/>
          <w:lang w:val="uk-UA"/>
        </w:rPr>
        <w:t xml:space="preserve"> Закону сприятиме </w:t>
      </w:r>
      <w:r w:rsidR="00CD5E10" w:rsidRPr="00763FCE">
        <w:rPr>
          <w:rFonts w:ascii="Times New Roman" w:hAnsi="Times New Roman" w:cs="Times New Roman"/>
          <w:sz w:val="28"/>
          <w:szCs w:val="28"/>
          <w:lang w:val="uk-UA"/>
        </w:rPr>
        <w:t>виконанню Україною взятих на себе зобов’язань, визначених статтями 109–114 Угоди про асоціацію між Україною</w:t>
      </w:r>
      <w:r w:rsidR="00D35F8E">
        <w:rPr>
          <w:rFonts w:ascii="Times New Roman" w:hAnsi="Times New Roman" w:cs="Times New Roman"/>
          <w:sz w:val="28"/>
          <w:szCs w:val="28"/>
          <w:lang w:val="uk-UA"/>
        </w:rPr>
        <w:t>,</w:t>
      </w:r>
      <w:r w:rsidR="00CD1CB2">
        <w:rPr>
          <w:rFonts w:ascii="Times New Roman" w:hAnsi="Times New Roman" w:cs="Times New Roman"/>
          <w:sz w:val="28"/>
          <w:szCs w:val="28"/>
          <w:lang w:val="uk-UA"/>
        </w:rPr>
        <w:t xml:space="preserve"> </w:t>
      </w:r>
      <w:r w:rsidR="00CD5E10" w:rsidRPr="00763FCE">
        <w:rPr>
          <w:rFonts w:ascii="Times New Roman" w:hAnsi="Times New Roman" w:cs="Times New Roman"/>
          <w:sz w:val="28"/>
          <w:szCs w:val="28"/>
          <w:lang w:val="uk-UA"/>
        </w:rPr>
        <w:t>з однієї сторони, та Європейським Союзом, Європейським співтовариством з атомної енергії і їхніми державами-членами, з іншої сторони,</w:t>
      </w:r>
      <w:r w:rsidR="00D35F8E" w:rsidRPr="00D35F8E">
        <w:rPr>
          <w:rFonts w:ascii="Times New Roman" w:hAnsi="Times New Roman" w:cs="Times New Roman"/>
          <w:sz w:val="28"/>
          <w:szCs w:val="28"/>
          <w:lang w:val="uk-UA"/>
        </w:rPr>
        <w:t xml:space="preserve"> </w:t>
      </w:r>
      <w:r w:rsidR="00D35F8E">
        <w:rPr>
          <w:rFonts w:ascii="Times New Roman" w:hAnsi="Times New Roman" w:cs="Times New Roman"/>
          <w:sz w:val="28"/>
          <w:szCs w:val="28"/>
          <w:lang w:val="uk-UA"/>
        </w:rPr>
        <w:t xml:space="preserve">перш за все, </w:t>
      </w:r>
      <w:r w:rsidR="00D35F8E" w:rsidRPr="00507E2F">
        <w:rPr>
          <w:rFonts w:ascii="Times New Roman" w:hAnsi="Times New Roman" w:cs="Times New Roman"/>
          <w:sz w:val="28"/>
          <w:szCs w:val="28"/>
          <w:lang w:val="uk-UA"/>
        </w:rPr>
        <w:t>ст. 110 Угоди про асоціацію стосовно недопущення монополії</w:t>
      </w:r>
      <w:r w:rsidR="00D35F8E" w:rsidRPr="00763FCE">
        <w:rPr>
          <w:rFonts w:ascii="Times New Roman" w:hAnsi="Times New Roman" w:cs="Times New Roman"/>
          <w:sz w:val="28"/>
          <w:szCs w:val="28"/>
          <w:lang w:val="uk-UA"/>
        </w:rPr>
        <w:t>,</w:t>
      </w:r>
      <w:r w:rsidR="00CD5E10" w:rsidRPr="00763FCE">
        <w:rPr>
          <w:rFonts w:ascii="Times New Roman" w:hAnsi="Times New Roman" w:cs="Times New Roman"/>
          <w:sz w:val="28"/>
          <w:szCs w:val="28"/>
          <w:lang w:val="uk-UA"/>
        </w:rPr>
        <w:t xml:space="preserve"> та вимог Директиви 97/67/ЄС</w:t>
      </w:r>
      <w:r w:rsidR="00DF02C1" w:rsidRPr="00763FCE">
        <w:rPr>
          <w:rFonts w:ascii="Times New Roman" w:hAnsi="Times New Roman" w:cs="Times New Roman"/>
          <w:sz w:val="28"/>
          <w:szCs w:val="28"/>
          <w:lang w:val="uk-UA"/>
        </w:rPr>
        <w:t>,</w:t>
      </w:r>
      <w:r w:rsidR="00A60C4C" w:rsidRPr="00763FCE">
        <w:rPr>
          <w:rFonts w:ascii="Times New Roman" w:hAnsi="Times New Roman" w:cs="Times New Roman"/>
          <w:sz w:val="28"/>
          <w:szCs w:val="28"/>
          <w:lang w:val="uk-UA"/>
        </w:rPr>
        <w:t xml:space="preserve"> </w:t>
      </w:r>
      <w:r w:rsidR="007B3092" w:rsidRPr="00763FCE">
        <w:rPr>
          <w:rFonts w:ascii="Times New Roman" w:hAnsi="Times New Roman" w:cs="Times New Roman"/>
          <w:sz w:val="28"/>
          <w:szCs w:val="28"/>
          <w:lang w:val="uk-UA"/>
        </w:rPr>
        <w:t>позитивно вплине на імідж України на міжнародній арені</w:t>
      </w:r>
      <w:r w:rsidR="00A60C4C" w:rsidRPr="00763FCE">
        <w:rPr>
          <w:rFonts w:ascii="Times New Roman" w:hAnsi="Times New Roman" w:cs="Times New Roman"/>
          <w:sz w:val="28"/>
          <w:szCs w:val="28"/>
          <w:lang w:val="uk-UA"/>
        </w:rPr>
        <w:t>,</w:t>
      </w:r>
      <w:r w:rsidR="007B3092" w:rsidRPr="00763FCE">
        <w:rPr>
          <w:rFonts w:ascii="Times New Roman" w:hAnsi="Times New Roman" w:cs="Times New Roman"/>
          <w:sz w:val="28"/>
          <w:szCs w:val="28"/>
          <w:lang w:val="uk-UA"/>
        </w:rPr>
        <w:t xml:space="preserve"> </w:t>
      </w:r>
      <w:r w:rsidR="00205879" w:rsidRPr="00763FCE">
        <w:rPr>
          <w:rFonts w:ascii="Times New Roman" w:hAnsi="Times New Roman" w:cs="Times New Roman"/>
          <w:sz w:val="28"/>
          <w:szCs w:val="28"/>
          <w:lang w:val="uk-UA"/>
        </w:rPr>
        <w:t xml:space="preserve">сприятиме </w:t>
      </w:r>
      <w:r w:rsidR="00DF02C1" w:rsidRPr="00763FCE">
        <w:rPr>
          <w:rFonts w:ascii="Times New Roman" w:hAnsi="Times New Roman" w:cs="Times New Roman"/>
          <w:sz w:val="28"/>
          <w:szCs w:val="28"/>
          <w:lang w:val="uk-UA"/>
        </w:rPr>
        <w:t xml:space="preserve">розвитку сфери поштового зв’язку, </w:t>
      </w:r>
      <w:r w:rsidRPr="00763FCE">
        <w:rPr>
          <w:rFonts w:ascii="Times New Roman" w:hAnsi="Times New Roman" w:cs="Times New Roman"/>
          <w:sz w:val="28"/>
          <w:szCs w:val="28"/>
          <w:lang w:val="uk-UA"/>
        </w:rPr>
        <w:t xml:space="preserve">а також матиме позитивні соціально-економічні наслідки, </w:t>
      </w:r>
      <w:r w:rsidR="00A60C4C" w:rsidRPr="00763FCE">
        <w:rPr>
          <w:rFonts w:ascii="Times New Roman" w:hAnsi="Times New Roman" w:cs="Times New Roman"/>
          <w:sz w:val="28"/>
          <w:szCs w:val="28"/>
          <w:lang w:val="uk-UA"/>
        </w:rPr>
        <w:t>зокрема:</w:t>
      </w:r>
    </w:p>
    <w:p w14:paraId="79C32366" w14:textId="0D353FDB" w:rsidR="00CD5E10" w:rsidRPr="00763FCE" w:rsidRDefault="00CD5E10" w:rsidP="005E436B">
      <w:pPr>
        <w:tabs>
          <w:tab w:val="left" w:pos="567"/>
        </w:tabs>
        <w:spacing w:after="0" w:line="276" w:lineRule="auto"/>
        <w:ind w:firstLine="567"/>
        <w:jc w:val="both"/>
        <w:rPr>
          <w:rFonts w:ascii="Times New Roman" w:hAnsi="Times New Roman" w:cs="Times New Roman"/>
          <w:sz w:val="28"/>
          <w:szCs w:val="28"/>
          <w:lang w:val="uk-UA"/>
        </w:rPr>
      </w:pPr>
      <w:r w:rsidRPr="00763FCE">
        <w:rPr>
          <w:rFonts w:ascii="Times New Roman" w:hAnsi="Times New Roman" w:cs="Times New Roman"/>
          <w:sz w:val="28"/>
          <w:szCs w:val="28"/>
          <w:lang w:val="uk-UA"/>
        </w:rPr>
        <w:t>забезпечення надання всім користувачам на всій території України вільного доступу до мережі поштового зв’язку;</w:t>
      </w:r>
    </w:p>
    <w:p w14:paraId="6974D225" w14:textId="698017BB" w:rsidR="00CD5E10" w:rsidRPr="00763FCE" w:rsidRDefault="00CD5E10" w:rsidP="005E436B">
      <w:pPr>
        <w:pStyle w:val="1"/>
        <w:spacing w:line="276" w:lineRule="auto"/>
        <w:ind w:firstLine="567"/>
        <w:jc w:val="both"/>
        <w:rPr>
          <w:rFonts w:ascii="Times New Roman" w:eastAsiaTheme="minorHAnsi" w:hAnsi="Times New Roman"/>
          <w:sz w:val="28"/>
          <w:szCs w:val="28"/>
          <w:lang w:val="uk-UA" w:eastAsia="en-US"/>
        </w:rPr>
      </w:pPr>
      <w:r w:rsidRPr="00763FCE">
        <w:rPr>
          <w:rFonts w:ascii="Times New Roman" w:eastAsiaTheme="minorHAnsi" w:hAnsi="Times New Roman"/>
          <w:sz w:val="28"/>
          <w:szCs w:val="28"/>
          <w:lang w:val="uk-UA" w:eastAsia="en-US"/>
        </w:rPr>
        <w:t>забезпечення безперервності надання послуг поштового зв’я</w:t>
      </w:r>
      <w:r w:rsidR="001658CD" w:rsidRPr="00763FCE">
        <w:rPr>
          <w:rFonts w:ascii="Times New Roman" w:eastAsiaTheme="minorHAnsi" w:hAnsi="Times New Roman"/>
          <w:sz w:val="28"/>
          <w:szCs w:val="28"/>
          <w:lang w:val="uk-UA" w:eastAsia="en-US"/>
        </w:rPr>
        <w:t>зку, окрім випадків форс-мажору;</w:t>
      </w:r>
    </w:p>
    <w:p w14:paraId="44E638F4" w14:textId="4B7D97EE" w:rsidR="00BE7E99" w:rsidRPr="00763FCE" w:rsidRDefault="00BE7E99" w:rsidP="005E436B">
      <w:pPr>
        <w:widowControl w:val="0"/>
        <w:tabs>
          <w:tab w:val="left" w:pos="-3686"/>
        </w:tabs>
        <w:spacing w:after="0" w:line="276" w:lineRule="auto"/>
        <w:ind w:right="-103" w:firstLine="567"/>
        <w:jc w:val="both"/>
        <w:rPr>
          <w:rFonts w:ascii="Times New Roman" w:hAnsi="Times New Roman" w:cs="Times New Roman"/>
          <w:sz w:val="28"/>
          <w:szCs w:val="28"/>
          <w:lang w:val="uk-UA" w:eastAsia="ru-RU"/>
        </w:rPr>
      </w:pPr>
      <w:r w:rsidRPr="00763FCE">
        <w:rPr>
          <w:rFonts w:ascii="Times New Roman" w:hAnsi="Times New Roman" w:cs="Times New Roman"/>
          <w:sz w:val="28"/>
          <w:szCs w:val="28"/>
          <w:lang w:val="uk-UA"/>
        </w:rPr>
        <w:t>о</w:t>
      </w:r>
      <w:r w:rsidRPr="00763FCE">
        <w:rPr>
          <w:rFonts w:ascii="Times New Roman" w:hAnsi="Times New Roman" w:cs="Times New Roman"/>
          <w:sz w:val="28"/>
          <w:szCs w:val="28"/>
          <w:lang w:val="uk-UA" w:eastAsia="ru-RU"/>
        </w:rPr>
        <w:t>тримання користувачами якісних послуг поштового зв’язку;</w:t>
      </w:r>
    </w:p>
    <w:p w14:paraId="4E740CFC" w14:textId="5587FFEB" w:rsidR="00B54A31" w:rsidRDefault="00BE7E99" w:rsidP="005E436B">
      <w:pPr>
        <w:widowControl w:val="0"/>
        <w:tabs>
          <w:tab w:val="left" w:pos="-3686"/>
          <w:tab w:val="left" w:pos="567"/>
          <w:tab w:val="left" w:pos="7088"/>
        </w:tabs>
        <w:spacing w:after="0" w:line="276" w:lineRule="auto"/>
        <w:ind w:right="-103" w:firstLine="567"/>
        <w:jc w:val="both"/>
        <w:rPr>
          <w:rFonts w:ascii="Times New Roman" w:hAnsi="Times New Roman" w:cs="Times New Roman"/>
          <w:sz w:val="28"/>
          <w:szCs w:val="28"/>
          <w:lang w:val="uk-UA" w:eastAsia="ru-RU"/>
        </w:rPr>
      </w:pPr>
      <w:r w:rsidRPr="00763FCE">
        <w:rPr>
          <w:rFonts w:ascii="Times New Roman" w:hAnsi="Times New Roman" w:cs="Times New Roman"/>
          <w:sz w:val="28"/>
          <w:szCs w:val="28"/>
          <w:lang w:val="uk-UA" w:eastAsia="ru-RU"/>
        </w:rPr>
        <w:t>розвиток конкуренції на</w:t>
      </w:r>
      <w:r w:rsidR="001658CD" w:rsidRPr="00763FCE">
        <w:rPr>
          <w:rFonts w:ascii="Times New Roman" w:hAnsi="Times New Roman" w:cs="Times New Roman"/>
          <w:sz w:val="28"/>
          <w:szCs w:val="28"/>
          <w:lang w:val="uk-UA" w:eastAsia="ru-RU"/>
        </w:rPr>
        <w:t xml:space="preserve"> ринку послуг поштового зв’язку.</w:t>
      </w:r>
      <w:r w:rsidR="008A024F" w:rsidRPr="008A024F">
        <w:rPr>
          <w:rFonts w:ascii="Times New Roman" w:hAnsi="Times New Roman" w:cs="Times New Roman"/>
          <w:b/>
          <w:bCs/>
          <w:sz w:val="28"/>
          <w:szCs w:val="28"/>
          <w:lang w:val="uk-UA"/>
        </w:rPr>
        <w:t xml:space="preserve">                                                           </w:t>
      </w:r>
      <w:r w:rsidR="008A024F">
        <w:rPr>
          <w:rFonts w:ascii="Times New Roman" w:hAnsi="Times New Roman" w:cs="Times New Roman"/>
          <w:b/>
          <w:bCs/>
          <w:sz w:val="28"/>
          <w:szCs w:val="28"/>
          <w:lang w:val="uk-UA"/>
        </w:rPr>
        <w:t xml:space="preserve">    </w:t>
      </w:r>
    </w:p>
    <w:p w14:paraId="5D71BA81" w14:textId="77777777" w:rsidR="00B54A31" w:rsidRPr="00B54A31" w:rsidRDefault="00B54A31" w:rsidP="005E436B">
      <w:pPr>
        <w:widowControl w:val="0"/>
        <w:tabs>
          <w:tab w:val="left" w:pos="-3686"/>
          <w:tab w:val="left" w:pos="567"/>
          <w:tab w:val="left" w:pos="7088"/>
        </w:tabs>
        <w:spacing w:after="0" w:line="276" w:lineRule="auto"/>
        <w:ind w:right="-103" w:firstLine="567"/>
        <w:jc w:val="both"/>
        <w:rPr>
          <w:rFonts w:ascii="Times New Roman" w:hAnsi="Times New Roman" w:cs="Times New Roman"/>
          <w:sz w:val="28"/>
          <w:szCs w:val="28"/>
          <w:lang w:val="uk-UA" w:eastAsia="ru-RU"/>
        </w:rPr>
      </w:pPr>
    </w:p>
    <w:p w14:paraId="25DF3890" w14:textId="7AB6B614" w:rsidR="008A024F" w:rsidRPr="00B54A31" w:rsidRDefault="00B54A31" w:rsidP="005E436B">
      <w:pPr>
        <w:spacing w:line="276" w:lineRule="auto"/>
        <w:jc w:val="both"/>
        <w:rPr>
          <w:rFonts w:ascii="Times New Roman" w:hAnsi="Times New Roman" w:cs="Times New Roman"/>
          <w:b/>
          <w:sz w:val="28"/>
          <w:lang w:val="uk-UA"/>
        </w:rPr>
      </w:pPr>
      <w:r w:rsidRPr="00B54A31">
        <w:rPr>
          <w:rFonts w:ascii="Times New Roman" w:hAnsi="Times New Roman" w:cs="Times New Roman"/>
          <w:b/>
          <w:bCs/>
          <w:sz w:val="28"/>
          <w:szCs w:val="28"/>
          <w:lang w:val="uk-UA"/>
        </w:rPr>
        <w:t>Народні депутати України</w:t>
      </w:r>
    </w:p>
    <w:p w14:paraId="6A22795E" w14:textId="7A9E16EC" w:rsidR="00763FCE" w:rsidRPr="008A024F" w:rsidRDefault="00763FCE" w:rsidP="005E436B">
      <w:pPr>
        <w:tabs>
          <w:tab w:val="left" w:pos="7088"/>
          <w:tab w:val="left" w:pos="7230"/>
        </w:tabs>
        <w:spacing w:after="0" w:line="276" w:lineRule="auto"/>
        <w:jc w:val="both"/>
        <w:rPr>
          <w:rFonts w:ascii="Times New Roman" w:hAnsi="Times New Roman" w:cs="Times New Roman"/>
          <w:color w:val="FF0000"/>
          <w:sz w:val="28"/>
          <w:szCs w:val="28"/>
          <w:lang w:val="uk-UA"/>
        </w:rPr>
      </w:pPr>
      <w:r w:rsidRPr="00763FCE">
        <w:rPr>
          <w:rFonts w:ascii="Times New Roman" w:hAnsi="Times New Roman" w:cs="Times New Roman"/>
          <w:b/>
          <w:bCs/>
          <w:spacing w:val="9"/>
          <w:kern w:val="2"/>
          <w:sz w:val="28"/>
          <w:szCs w:val="28"/>
          <w:lang w:val="uk-UA"/>
        </w:rPr>
        <w:tab/>
      </w:r>
      <w:r w:rsidR="00DF02C1" w:rsidRPr="00763FCE">
        <w:rPr>
          <w:rFonts w:ascii="Times New Roman" w:hAnsi="Times New Roman" w:cs="Times New Roman"/>
          <w:color w:val="FF0000"/>
          <w:sz w:val="28"/>
          <w:szCs w:val="28"/>
          <w:lang w:val="uk-UA"/>
        </w:rPr>
        <w:tab/>
      </w:r>
      <w:r w:rsidR="00036663" w:rsidRPr="00763FCE">
        <w:rPr>
          <w:rFonts w:ascii="Times New Roman" w:hAnsi="Times New Roman" w:cs="Times New Roman"/>
          <w:color w:val="FF0000"/>
          <w:sz w:val="28"/>
          <w:szCs w:val="28"/>
          <w:lang w:val="uk-UA"/>
        </w:rPr>
        <w:t xml:space="preserve">     </w:t>
      </w:r>
    </w:p>
    <w:p w14:paraId="68D786D7" w14:textId="3BD5491E" w:rsidR="00590DBC" w:rsidRPr="008A024F" w:rsidRDefault="00590DBC" w:rsidP="005E436B">
      <w:pPr>
        <w:pStyle w:val="a9"/>
        <w:spacing w:after="0" w:line="276" w:lineRule="auto"/>
        <w:ind w:firstLine="567"/>
        <w:rPr>
          <w:rFonts w:ascii="Times New Roman" w:hAnsi="Times New Roman" w:cs="Times New Roman"/>
          <w:color w:val="FF0000"/>
          <w:sz w:val="28"/>
          <w:szCs w:val="28"/>
          <w:lang w:val="uk-UA"/>
        </w:rPr>
      </w:pPr>
    </w:p>
    <w:sectPr w:rsidR="00590DBC" w:rsidRPr="008A024F" w:rsidSect="00103B5E">
      <w:headerReference w:type="default" r:id="rId11"/>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7C5C9" w14:textId="77777777" w:rsidR="00294F57" w:rsidRDefault="00294F57" w:rsidP="00EA38E5">
      <w:pPr>
        <w:spacing w:after="0" w:line="240" w:lineRule="auto"/>
      </w:pPr>
      <w:r>
        <w:separator/>
      </w:r>
    </w:p>
  </w:endnote>
  <w:endnote w:type="continuationSeparator" w:id="0">
    <w:p w14:paraId="6BC591C0" w14:textId="77777777" w:rsidR="00294F57" w:rsidRDefault="00294F57" w:rsidP="00EA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C2425" w14:textId="77777777" w:rsidR="00294F57" w:rsidRDefault="00294F57" w:rsidP="00EA38E5">
      <w:pPr>
        <w:spacing w:after="0" w:line="240" w:lineRule="auto"/>
      </w:pPr>
      <w:r>
        <w:separator/>
      </w:r>
    </w:p>
  </w:footnote>
  <w:footnote w:type="continuationSeparator" w:id="0">
    <w:p w14:paraId="7521B0D7" w14:textId="77777777" w:rsidR="00294F57" w:rsidRDefault="00294F57" w:rsidP="00EA3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8101508"/>
      <w:docPartObj>
        <w:docPartGallery w:val="Page Numbers (Top of Page)"/>
        <w:docPartUnique/>
      </w:docPartObj>
    </w:sdtPr>
    <w:sdtEndPr>
      <w:rPr>
        <w:rFonts w:ascii="Times New Roman" w:hAnsi="Times New Roman" w:cs="Times New Roman"/>
        <w:noProof/>
        <w:sz w:val="28"/>
        <w:szCs w:val="28"/>
      </w:rPr>
    </w:sdtEndPr>
    <w:sdtContent>
      <w:p w14:paraId="72113A3A" w14:textId="0694F4F3" w:rsidR="00EA38E5" w:rsidRPr="00773799" w:rsidRDefault="00EA38E5">
        <w:pPr>
          <w:pStyle w:val="af0"/>
          <w:jc w:val="center"/>
          <w:rPr>
            <w:rFonts w:ascii="Times New Roman" w:hAnsi="Times New Roman" w:cs="Times New Roman"/>
            <w:sz w:val="28"/>
            <w:szCs w:val="28"/>
          </w:rPr>
        </w:pPr>
        <w:r w:rsidRPr="00773799">
          <w:rPr>
            <w:rFonts w:ascii="Times New Roman" w:hAnsi="Times New Roman" w:cs="Times New Roman"/>
            <w:sz w:val="28"/>
            <w:szCs w:val="28"/>
          </w:rPr>
          <w:fldChar w:fldCharType="begin"/>
        </w:r>
        <w:r w:rsidRPr="00773799">
          <w:rPr>
            <w:rFonts w:ascii="Times New Roman" w:hAnsi="Times New Roman" w:cs="Times New Roman"/>
            <w:sz w:val="28"/>
            <w:szCs w:val="28"/>
          </w:rPr>
          <w:instrText xml:space="preserve"> PAGE   \* MERGEFORMAT </w:instrText>
        </w:r>
        <w:r w:rsidRPr="00773799">
          <w:rPr>
            <w:rFonts w:ascii="Times New Roman" w:hAnsi="Times New Roman" w:cs="Times New Roman"/>
            <w:sz w:val="28"/>
            <w:szCs w:val="28"/>
          </w:rPr>
          <w:fldChar w:fldCharType="separate"/>
        </w:r>
        <w:r w:rsidR="003150B4">
          <w:rPr>
            <w:rFonts w:ascii="Times New Roman" w:hAnsi="Times New Roman" w:cs="Times New Roman"/>
            <w:noProof/>
            <w:sz w:val="28"/>
            <w:szCs w:val="28"/>
          </w:rPr>
          <w:t>4</w:t>
        </w:r>
        <w:r w:rsidRPr="00773799">
          <w:rPr>
            <w:rFonts w:ascii="Times New Roman" w:hAnsi="Times New Roman" w:cs="Times New Roman"/>
            <w:noProof/>
            <w:sz w:val="28"/>
            <w:szCs w:val="28"/>
          </w:rPr>
          <w:fldChar w:fldCharType="end"/>
        </w:r>
      </w:p>
    </w:sdtContent>
  </w:sdt>
  <w:p w14:paraId="071DC9BE" w14:textId="77777777" w:rsidR="00EA38E5" w:rsidRDefault="00EA38E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2C71"/>
    <w:multiLevelType w:val="hybridMultilevel"/>
    <w:tmpl w:val="4948A00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10400B50"/>
    <w:multiLevelType w:val="hybridMultilevel"/>
    <w:tmpl w:val="ADA881E4"/>
    <w:lvl w:ilvl="0" w:tplc="3B0CABC2">
      <w:start w:val="1"/>
      <w:numFmt w:val="decimal"/>
      <w:suff w:val="space"/>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5D0E26EC"/>
    <w:multiLevelType w:val="hybridMultilevel"/>
    <w:tmpl w:val="4D44BCC6"/>
    <w:lvl w:ilvl="0" w:tplc="5C6040C6">
      <w:start w:val="3"/>
      <w:numFmt w:val="bullet"/>
      <w:lvlText w:val="-"/>
      <w:lvlJc w:val="left"/>
      <w:pPr>
        <w:ind w:left="1211" w:hanging="360"/>
      </w:pPr>
      <w:rPr>
        <w:rFonts w:ascii="Times New Roman" w:eastAsiaTheme="minorEastAsia"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66273BEF"/>
    <w:multiLevelType w:val="hybridMultilevel"/>
    <w:tmpl w:val="EC3E859C"/>
    <w:lvl w:ilvl="0" w:tplc="2518638C">
      <w:numFmt w:val="bullet"/>
      <w:lvlText w:val="-"/>
      <w:lvlJc w:val="left"/>
      <w:pPr>
        <w:ind w:left="1800" w:hanging="360"/>
      </w:pPr>
      <w:rPr>
        <w:rFonts w:ascii="Times New Roman" w:eastAsia="Times New Roman" w:hAnsi="Times New Roman" w:hint="default"/>
      </w:rPr>
    </w:lvl>
    <w:lvl w:ilvl="1" w:tplc="04220003" w:tentative="1">
      <w:start w:val="1"/>
      <w:numFmt w:val="bullet"/>
      <w:lvlText w:val="o"/>
      <w:lvlJc w:val="left"/>
      <w:pPr>
        <w:ind w:left="2520" w:hanging="360"/>
      </w:pPr>
      <w:rPr>
        <w:rFonts w:ascii="Courier New" w:hAnsi="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4" w15:restartNumberingAfterBreak="0">
    <w:nsid w:val="765F6CB0"/>
    <w:multiLevelType w:val="hybridMultilevel"/>
    <w:tmpl w:val="68ACEB90"/>
    <w:lvl w:ilvl="0" w:tplc="49CA43E0">
      <w:start w:val="1"/>
      <w:numFmt w:val="bullet"/>
      <w:suff w:val="space"/>
      <w:lvlText w:val=""/>
      <w:lvlJc w:val="left"/>
      <w:pPr>
        <w:ind w:left="1637" w:hanging="360"/>
      </w:pPr>
      <w:rPr>
        <w:rFonts w:ascii="Symbol" w:hAnsi="Symbol" w:hint="default"/>
      </w:rPr>
    </w:lvl>
    <w:lvl w:ilvl="1" w:tplc="04220003" w:tentative="1">
      <w:start w:val="1"/>
      <w:numFmt w:val="bullet"/>
      <w:lvlText w:val="o"/>
      <w:lvlJc w:val="left"/>
      <w:pPr>
        <w:ind w:left="2357" w:hanging="360"/>
      </w:pPr>
      <w:rPr>
        <w:rFonts w:ascii="Courier New" w:hAnsi="Courier New" w:cs="Courier New" w:hint="default"/>
      </w:rPr>
    </w:lvl>
    <w:lvl w:ilvl="2" w:tplc="04220005" w:tentative="1">
      <w:start w:val="1"/>
      <w:numFmt w:val="bullet"/>
      <w:lvlText w:val=""/>
      <w:lvlJc w:val="left"/>
      <w:pPr>
        <w:ind w:left="3077" w:hanging="360"/>
      </w:pPr>
      <w:rPr>
        <w:rFonts w:ascii="Wingdings" w:hAnsi="Wingdings" w:hint="default"/>
      </w:rPr>
    </w:lvl>
    <w:lvl w:ilvl="3" w:tplc="04220001" w:tentative="1">
      <w:start w:val="1"/>
      <w:numFmt w:val="bullet"/>
      <w:lvlText w:val=""/>
      <w:lvlJc w:val="left"/>
      <w:pPr>
        <w:ind w:left="3797" w:hanging="360"/>
      </w:pPr>
      <w:rPr>
        <w:rFonts w:ascii="Symbol" w:hAnsi="Symbol" w:hint="default"/>
      </w:rPr>
    </w:lvl>
    <w:lvl w:ilvl="4" w:tplc="04220003" w:tentative="1">
      <w:start w:val="1"/>
      <w:numFmt w:val="bullet"/>
      <w:lvlText w:val="o"/>
      <w:lvlJc w:val="left"/>
      <w:pPr>
        <w:ind w:left="4517" w:hanging="360"/>
      </w:pPr>
      <w:rPr>
        <w:rFonts w:ascii="Courier New" w:hAnsi="Courier New" w:cs="Courier New" w:hint="default"/>
      </w:rPr>
    </w:lvl>
    <w:lvl w:ilvl="5" w:tplc="04220005" w:tentative="1">
      <w:start w:val="1"/>
      <w:numFmt w:val="bullet"/>
      <w:lvlText w:val=""/>
      <w:lvlJc w:val="left"/>
      <w:pPr>
        <w:ind w:left="5237" w:hanging="360"/>
      </w:pPr>
      <w:rPr>
        <w:rFonts w:ascii="Wingdings" w:hAnsi="Wingdings" w:hint="default"/>
      </w:rPr>
    </w:lvl>
    <w:lvl w:ilvl="6" w:tplc="04220001" w:tentative="1">
      <w:start w:val="1"/>
      <w:numFmt w:val="bullet"/>
      <w:lvlText w:val=""/>
      <w:lvlJc w:val="left"/>
      <w:pPr>
        <w:ind w:left="5957" w:hanging="360"/>
      </w:pPr>
      <w:rPr>
        <w:rFonts w:ascii="Symbol" w:hAnsi="Symbol" w:hint="default"/>
      </w:rPr>
    </w:lvl>
    <w:lvl w:ilvl="7" w:tplc="04220003" w:tentative="1">
      <w:start w:val="1"/>
      <w:numFmt w:val="bullet"/>
      <w:lvlText w:val="o"/>
      <w:lvlJc w:val="left"/>
      <w:pPr>
        <w:ind w:left="6677" w:hanging="360"/>
      </w:pPr>
      <w:rPr>
        <w:rFonts w:ascii="Courier New" w:hAnsi="Courier New" w:cs="Courier New" w:hint="default"/>
      </w:rPr>
    </w:lvl>
    <w:lvl w:ilvl="8" w:tplc="04220005" w:tentative="1">
      <w:start w:val="1"/>
      <w:numFmt w:val="bullet"/>
      <w:lvlText w:val=""/>
      <w:lvlJc w:val="left"/>
      <w:pPr>
        <w:ind w:left="7397"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778"/>
    <w:rsid w:val="000038D5"/>
    <w:rsid w:val="00006855"/>
    <w:rsid w:val="0003386D"/>
    <w:rsid w:val="00036663"/>
    <w:rsid w:val="00053F40"/>
    <w:rsid w:val="00062784"/>
    <w:rsid w:val="00065CB6"/>
    <w:rsid w:val="00087C93"/>
    <w:rsid w:val="000936AF"/>
    <w:rsid w:val="00093960"/>
    <w:rsid w:val="000C0CE1"/>
    <w:rsid w:val="000C7F45"/>
    <w:rsid w:val="000E7910"/>
    <w:rsid w:val="000F5883"/>
    <w:rsid w:val="00103B5E"/>
    <w:rsid w:val="00106CD1"/>
    <w:rsid w:val="00111DD1"/>
    <w:rsid w:val="00122345"/>
    <w:rsid w:val="00132DF7"/>
    <w:rsid w:val="00145E4C"/>
    <w:rsid w:val="001658CD"/>
    <w:rsid w:val="00172CD7"/>
    <w:rsid w:val="0018787E"/>
    <w:rsid w:val="0019208B"/>
    <w:rsid w:val="001A123B"/>
    <w:rsid w:val="001A249E"/>
    <w:rsid w:val="001A76DE"/>
    <w:rsid w:val="001B43C0"/>
    <w:rsid w:val="001C3EF4"/>
    <w:rsid w:val="001F2A0E"/>
    <w:rsid w:val="001F36D9"/>
    <w:rsid w:val="001F58AF"/>
    <w:rsid w:val="001F644C"/>
    <w:rsid w:val="00205879"/>
    <w:rsid w:val="002109F2"/>
    <w:rsid w:val="0021417C"/>
    <w:rsid w:val="002163B9"/>
    <w:rsid w:val="00224BE0"/>
    <w:rsid w:val="00226427"/>
    <w:rsid w:val="0024515B"/>
    <w:rsid w:val="00252387"/>
    <w:rsid w:val="00260049"/>
    <w:rsid w:val="00263A5F"/>
    <w:rsid w:val="00270B0C"/>
    <w:rsid w:val="002742F4"/>
    <w:rsid w:val="00294F57"/>
    <w:rsid w:val="002A2A0C"/>
    <w:rsid w:val="002B2F67"/>
    <w:rsid w:val="002B5CA4"/>
    <w:rsid w:val="002C58D5"/>
    <w:rsid w:val="002D0617"/>
    <w:rsid w:val="002D7D36"/>
    <w:rsid w:val="002E1A83"/>
    <w:rsid w:val="002E411E"/>
    <w:rsid w:val="002F10B1"/>
    <w:rsid w:val="00304F8B"/>
    <w:rsid w:val="00314E0E"/>
    <w:rsid w:val="003150B4"/>
    <w:rsid w:val="00321D48"/>
    <w:rsid w:val="003220C5"/>
    <w:rsid w:val="00322E60"/>
    <w:rsid w:val="0034546F"/>
    <w:rsid w:val="00346C72"/>
    <w:rsid w:val="0035205B"/>
    <w:rsid w:val="00357877"/>
    <w:rsid w:val="0037436D"/>
    <w:rsid w:val="00377C7F"/>
    <w:rsid w:val="00386B0B"/>
    <w:rsid w:val="003B7DD2"/>
    <w:rsid w:val="003C23EF"/>
    <w:rsid w:val="003C2ED5"/>
    <w:rsid w:val="003C6301"/>
    <w:rsid w:val="003D022D"/>
    <w:rsid w:val="003F2AA1"/>
    <w:rsid w:val="003F6685"/>
    <w:rsid w:val="00407599"/>
    <w:rsid w:val="00411016"/>
    <w:rsid w:val="00417049"/>
    <w:rsid w:val="00417080"/>
    <w:rsid w:val="0042122A"/>
    <w:rsid w:val="004249CE"/>
    <w:rsid w:val="0044211A"/>
    <w:rsid w:val="00453B3A"/>
    <w:rsid w:val="00484F6F"/>
    <w:rsid w:val="004B47C3"/>
    <w:rsid w:val="004C128E"/>
    <w:rsid w:val="004F1039"/>
    <w:rsid w:val="004F6390"/>
    <w:rsid w:val="005043C5"/>
    <w:rsid w:val="005054D2"/>
    <w:rsid w:val="00514AC3"/>
    <w:rsid w:val="00516731"/>
    <w:rsid w:val="00547DBD"/>
    <w:rsid w:val="0055201D"/>
    <w:rsid w:val="005753B7"/>
    <w:rsid w:val="005801F8"/>
    <w:rsid w:val="00580B9F"/>
    <w:rsid w:val="00590DBC"/>
    <w:rsid w:val="0059194C"/>
    <w:rsid w:val="005A1625"/>
    <w:rsid w:val="005B5497"/>
    <w:rsid w:val="005B57BF"/>
    <w:rsid w:val="005D591C"/>
    <w:rsid w:val="005E3892"/>
    <w:rsid w:val="005E436B"/>
    <w:rsid w:val="005F1617"/>
    <w:rsid w:val="005F642A"/>
    <w:rsid w:val="00614ACC"/>
    <w:rsid w:val="00616427"/>
    <w:rsid w:val="00617EF2"/>
    <w:rsid w:val="006225FE"/>
    <w:rsid w:val="00647F5C"/>
    <w:rsid w:val="00653753"/>
    <w:rsid w:val="00661994"/>
    <w:rsid w:val="006766FE"/>
    <w:rsid w:val="00677AF8"/>
    <w:rsid w:val="00683D83"/>
    <w:rsid w:val="00684778"/>
    <w:rsid w:val="00686F35"/>
    <w:rsid w:val="00693DE2"/>
    <w:rsid w:val="006D43B9"/>
    <w:rsid w:val="006D48A9"/>
    <w:rsid w:val="006E45DB"/>
    <w:rsid w:val="006F551E"/>
    <w:rsid w:val="007377F2"/>
    <w:rsid w:val="00740EA2"/>
    <w:rsid w:val="007434BB"/>
    <w:rsid w:val="0074640C"/>
    <w:rsid w:val="007476A7"/>
    <w:rsid w:val="0075730C"/>
    <w:rsid w:val="00763FCE"/>
    <w:rsid w:val="00767DEC"/>
    <w:rsid w:val="00773799"/>
    <w:rsid w:val="007831F6"/>
    <w:rsid w:val="0079196B"/>
    <w:rsid w:val="00797230"/>
    <w:rsid w:val="007A74FC"/>
    <w:rsid w:val="007B131B"/>
    <w:rsid w:val="007B260E"/>
    <w:rsid w:val="007B3092"/>
    <w:rsid w:val="007C4A22"/>
    <w:rsid w:val="007E2E2D"/>
    <w:rsid w:val="00822F05"/>
    <w:rsid w:val="00830DC2"/>
    <w:rsid w:val="00847A49"/>
    <w:rsid w:val="008648C7"/>
    <w:rsid w:val="008654CB"/>
    <w:rsid w:val="00865CEF"/>
    <w:rsid w:val="0087145F"/>
    <w:rsid w:val="008765D0"/>
    <w:rsid w:val="00894DE6"/>
    <w:rsid w:val="008A024F"/>
    <w:rsid w:val="008C1DDB"/>
    <w:rsid w:val="008C2AE1"/>
    <w:rsid w:val="008C573F"/>
    <w:rsid w:val="008D37AF"/>
    <w:rsid w:val="008E413A"/>
    <w:rsid w:val="0090107F"/>
    <w:rsid w:val="00903440"/>
    <w:rsid w:val="00907BD1"/>
    <w:rsid w:val="00911047"/>
    <w:rsid w:val="00937768"/>
    <w:rsid w:val="009441BA"/>
    <w:rsid w:val="009558E5"/>
    <w:rsid w:val="00955BD0"/>
    <w:rsid w:val="00957FCF"/>
    <w:rsid w:val="0096230E"/>
    <w:rsid w:val="00965614"/>
    <w:rsid w:val="00971CD2"/>
    <w:rsid w:val="00973ADE"/>
    <w:rsid w:val="00980B25"/>
    <w:rsid w:val="00990D9A"/>
    <w:rsid w:val="00997B14"/>
    <w:rsid w:val="009C41D7"/>
    <w:rsid w:val="009C5090"/>
    <w:rsid w:val="009C68B8"/>
    <w:rsid w:val="009D4818"/>
    <w:rsid w:val="009D789A"/>
    <w:rsid w:val="009F504D"/>
    <w:rsid w:val="00A10DFF"/>
    <w:rsid w:val="00A2372B"/>
    <w:rsid w:val="00A338CC"/>
    <w:rsid w:val="00A436C6"/>
    <w:rsid w:val="00A46C7F"/>
    <w:rsid w:val="00A60C4C"/>
    <w:rsid w:val="00A62CC9"/>
    <w:rsid w:val="00A64B49"/>
    <w:rsid w:val="00A7157C"/>
    <w:rsid w:val="00A85E22"/>
    <w:rsid w:val="00A8751B"/>
    <w:rsid w:val="00AB0119"/>
    <w:rsid w:val="00AB0AE2"/>
    <w:rsid w:val="00AC1C04"/>
    <w:rsid w:val="00AC318B"/>
    <w:rsid w:val="00AC7687"/>
    <w:rsid w:val="00AD5E49"/>
    <w:rsid w:val="00AD6D69"/>
    <w:rsid w:val="00AE30DA"/>
    <w:rsid w:val="00AE311B"/>
    <w:rsid w:val="00AE5C9D"/>
    <w:rsid w:val="00AF1ED8"/>
    <w:rsid w:val="00B03261"/>
    <w:rsid w:val="00B04886"/>
    <w:rsid w:val="00B21778"/>
    <w:rsid w:val="00B22701"/>
    <w:rsid w:val="00B31B18"/>
    <w:rsid w:val="00B33ADD"/>
    <w:rsid w:val="00B50A16"/>
    <w:rsid w:val="00B52888"/>
    <w:rsid w:val="00B52913"/>
    <w:rsid w:val="00B54A31"/>
    <w:rsid w:val="00B554F1"/>
    <w:rsid w:val="00B63F87"/>
    <w:rsid w:val="00B719E8"/>
    <w:rsid w:val="00BB0D0E"/>
    <w:rsid w:val="00BB1C3C"/>
    <w:rsid w:val="00BE7128"/>
    <w:rsid w:val="00BE7E99"/>
    <w:rsid w:val="00BF24DE"/>
    <w:rsid w:val="00BF5245"/>
    <w:rsid w:val="00C201B5"/>
    <w:rsid w:val="00C240E6"/>
    <w:rsid w:val="00C25638"/>
    <w:rsid w:val="00C25FF0"/>
    <w:rsid w:val="00C3067C"/>
    <w:rsid w:val="00C35523"/>
    <w:rsid w:val="00C46EB2"/>
    <w:rsid w:val="00C5200F"/>
    <w:rsid w:val="00C5330B"/>
    <w:rsid w:val="00C540F5"/>
    <w:rsid w:val="00C702A7"/>
    <w:rsid w:val="00C70A0A"/>
    <w:rsid w:val="00CD1CB2"/>
    <w:rsid w:val="00CD5B71"/>
    <w:rsid w:val="00CD5E10"/>
    <w:rsid w:val="00CD6B0A"/>
    <w:rsid w:val="00CE2BC7"/>
    <w:rsid w:val="00CE5946"/>
    <w:rsid w:val="00D018D9"/>
    <w:rsid w:val="00D24955"/>
    <w:rsid w:val="00D26C88"/>
    <w:rsid w:val="00D35F8E"/>
    <w:rsid w:val="00D7388D"/>
    <w:rsid w:val="00D86481"/>
    <w:rsid w:val="00DA6D11"/>
    <w:rsid w:val="00DB2614"/>
    <w:rsid w:val="00DC099D"/>
    <w:rsid w:val="00DC24E5"/>
    <w:rsid w:val="00DC2586"/>
    <w:rsid w:val="00DC2767"/>
    <w:rsid w:val="00DD2749"/>
    <w:rsid w:val="00DD7C59"/>
    <w:rsid w:val="00DE0F6A"/>
    <w:rsid w:val="00DE4502"/>
    <w:rsid w:val="00DE5857"/>
    <w:rsid w:val="00DE7EC9"/>
    <w:rsid w:val="00DF02C1"/>
    <w:rsid w:val="00E13558"/>
    <w:rsid w:val="00E34955"/>
    <w:rsid w:val="00E56FDB"/>
    <w:rsid w:val="00E578D2"/>
    <w:rsid w:val="00E626B8"/>
    <w:rsid w:val="00E64ED5"/>
    <w:rsid w:val="00E65CE4"/>
    <w:rsid w:val="00E8426C"/>
    <w:rsid w:val="00EA38E5"/>
    <w:rsid w:val="00EB5648"/>
    <w:rsid w:val="00EE0E27"/>
    <w:rsid w:val="00EF62FE"/>
    <w:rsid w:val="00F11D2D"/>
    <w:rsid w:val="00F122C2"/>
    <w:rsid w:val="00F17BF2"/>
    <w:rsid w:val="00F36069"/>
    <w:rsid w:val="00F61CCF"/>
    <w:rsid w:val="00F661D4"/>
    <w:rsid w:val="00F850CE"/>
    <w:rsid w:val="00F85BE6"/>
    <w:rsid w:val="00FA2175"/>
    <w:rsid w:val="00FC7BB0"/>
    <w:rsid w:val="00FC7CFC"/>
    <w:rsid w:val="00FE7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6E19"/>
  <w15:docId w15:val="{06974CB2-6315-45AE-A268-18A87FCA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uiPriority w:val="99"/>
    <w:rsid w:val="00822F05"/>
    <w:pPr>
      <w:keepNext/>
      <w:keepLines/>
      <w:spacing w:before="240" w:after="240" w:line="240" w:lineRule="auto"/>
      <w:jc w:val="center"/>
    </w:pPr>
    <w:rPr>
      <w:rFonts w:ascii="Antiqua" w:eastAsia="Times New Roman" w:hAnsi="Antiqua" w:cs="Times New Roman"/>
      <w:b/>
      <w:sz w:val="26"/>
      <w:szCs w:val="20"/>
      <w:lang w:val="uk-UA" w:eastAsia="ru-RU"/>
    </w:rPr>
  </w:style>
  <w:style w:type="character" w:customStyle="1" w:styleId="st1">
    <w:name w:val="st1"/>
    <w:uiPriority w:val="99"/>
    <w:rsid w:val="00C70A0A"/>
  </w:style>
  <w:style w:type="paragraph" w:styleId="3">
    <w:name w:val="Body Text 3"/>
    <w:basedOn w:val="a"/>
    <w:link w:val="30"/>
    <w:uiPriority w:val="99"/>
    <w:rsid w:val="001A123B"/>
    <w:pPr>
      <w:autoSpaceDE w:val="0"/>
      <w:autoSpaceDN w:val="0"/>
      <w:spacing w:after="0" w:line="240" w:lineRule="auto"/>
      <w:jc w:val="both"/>
    </w:pPr>
    <w:rPr>
      <w:rFonts w:ascii="Times New Roman" w:eastAsiaTheme="minorEastAsia" w:hAnsi="Times New Roman" w:cs="Times New Roman"/>
      <w:b/>
      <w:bCs/>
      <w:sz w:val="28"/>
      <w:szCs w:val="28"/>
      <w:lang w:val="uk-UA"/>
    </w:rPr>
  </w:style>
  <w:style w:type="character" w:customStyle="1" w:styleId="30">
    <w:name w:val="Основний текст 3 Знак"/>
    <w:basedOn w:val="a0"/>
    <w:link w:val="3"/>
    <w:uiPriority w:val="99"/>
    <w:rsid w:val="001A123B"/>
    <w:rPr>
      <w:rFonts w:ascii="Times New Roman" w:eastAsiaTheme="minorEastAsia" w:hAnsi="Times New Roman" w:cs="Times New Roman"/>
      <w:b/>
      <w:bCs/>
      <w:sz w:val="28"/>
      <w:szCs w:val="28"/>
      <w:lang w:val="uk-UA"/>
    </w:rPr>
  </w:style>
  <w:style w:type="paragraph" w:styleId="a4">
    <w:name w:val="Plain Text"/>
    <w:basedOn w:val="a"/>
    <w:link w:val="a5"/>
    <w:uiPriority w:val="99"/>
    <w:rsid w:val="001A123B"/>
    <w:pPr>
      <w:autoSpaceDE w:val="0"/>
      <w:autoSpaceDN w:val="0"/>
      <w:spacing w:after="0" w:line="240" w:lineRule="auto"/>
    </w:pPr>
    <w:rPr>
      <w:rFonts w:ascii="Courier New" w:eastAsiaTheme="minorEastAsia" w:hAnsi="Courier New" w:cs="Courier New"/>
      <w:sz w:val="20"/>
      <w:szCs w:val="20"/>
      <w:lang w:val="ru-RU"/>
    </w:rPr>
  </w:style>
  <w:style w:type="character" w:customStyle="1" w:styleId="a5">
    <w:name w:val="Текст Знак"/>
    <w:basedOn w:val="a0"/>
    <w:link w:val="a4"/>
    <w:uiPriority w:val="99"/>
    <w:rsid w:val="001A123B"/>
    <w:rPr>
      <w:rFonts w:ascii="Courier New" w:eastAsiaTheme="minorEastAsia" w:hAnsi="Courier New" w:cs="Courier New"/>
      <w:sz w:val="20"/>
      <w:szCs w:val="20"/>
      <w:lang w:val="ru-RU"/>
    </w:rPr>
  </w:style>
  <w:style w:type="paragraph" w:customStyle="1" w:styleId="a6">
    <w:name w:val="Нормальний текст"/>
    <w:basedOn w:val="a"/>
    <w:uiPriority w:val="99"/>
    <w:rsid w:val="00DA6D11"/>
    <w:pPr>
      <w:spacing w:before="120" w:after="0" w:line="240" w:lineRule="auto"/>
      <w:ind w:firstLine="567"/>
      <w:jc w:val="both"/>
    </w:pPr>
    <w:rPr>
      <w:rFonts w:ascii="Antiqua" w:eastAsia="Times New Roman" w:hAnsi="Antiqua" w:cs="Times New Roman"/>
      <w:sz w:val="26"/>
      <w:szCs w:val="20"/>
      <w:lang w:val="uk-UA" w:eastAsia="ru-RU"/>
    </w:rPr>
  </w:style>
  <w:style w:type="paragraph" w:styleId="a7">
    <w:name w:val="List Paragraph"/>
    <w:basedOn w:val="a"/>
    <w:uiPriority w:val="34"/>
    <w:qFormat/>
    <w:rsid w:val="006225FE"/>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8">
    <w:name w:val="No Spacing"/>
    <w:uiPriority w:val="1"/>
    <w:qFormat/>
    <w:rsid w:val="006225FE"/>
    <w:pPr>
      <w:spacing w:after="0" w:line="240" w:lineRule="auto"/>
    </w:pPr>
    <w:rPr>
      <w:rFonts w:ascii="Times New Roman" w:eastAsia="Times New Roman" w:hAnsi="Times New Roman" w:cs="Times New Roman"/>
      <w:sz w:val="24"/>
      <w:szCs w:val="24"/>
      <w:lang w:val="uk-UA" w:eastAsia="ru-RU"/>
    </w:rPr>
  </w:style>
  <w:style w:type="paragraph" w:styleId="a9">
    <w:name w:val="Body Text"/>
    <w:basedOn w:val="a"/>
    <w:link w:val="aa"/>
    <w:uiPriority w:val="99"/>
    <w:unhideWhenUsed/>
    <w:rsid w:val="00A60C4C"/>
    <w:pPr>
      <w:spacing w:after="120"/>
    </w:pPr>
  </w:style>
  <w:style w:type="character" w:customStyle="1" w:styleId="aa">
    <w:name w:val="Основний текст Знак"/>
    <w:basedOn w:val="a0"/>
    <w:link w:val="a9"/>
    <w:uiPriority w:val="99"/>
    <w:rsid w:val="00A60C4C"/>
  </w:style>
  <w:style w:type="paragraph" w:customStyle="1" w:styleId="rvps2">
    <w:name w:val="rvps2"/>
    <w:basedOn w:val="a"/>
    <w:rsid w:val="00484F6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annotation reference"/>
    <w:basedOn w:val="a0"/>
    <w:uiPriority w:val="99"/>
    <w:semiHidden/>
    <w:unhideWhenUsed/>
    <w:rsid w:val="00314E0E"/>
    <w:rPr>
      <w:sz w:val="16"/>
      <w:szCs w:val="16"/>
    </w:rPr>
  </w:style>
  <w:style w:type="paragraph" w:styleId="ac">
    <w:name w:val="annotation text"/>
    <w:basedOn w:val="a"/>
    <w:link w:val="ad"/>
    <w:uiPriority w:val="99"/>
    <w:semiHidden/>
    <w:unhideWhenUsed/>
    <w:rsid w:val="00314E0E"/>
    <w:pPr>
      <w:spacing w:line="240" w:lineRule="auto"/>
    </w:pPr>
    <w:rPr>
      <w:sz w:val="20"/>
      <w:szCs w:val="20"/>
      <w:lang w:val="uk-UA"/>
    </w:rPr>
  </w:style>
  <w:style w:type="character" w:customStyle="1" w:styleId="ad">
    <w:name w:val="Текст примітки Знак"/>
    <w:basedOn w:val="a0"/>
    <w:link w:val="ac"/>
    <w:uiPriority w:val="99"/>
    <w:semiHidden/>
    <w:rsid w:val="00314E0E"/>
    <w:rPr>
      <w:sz w:val="20"/>
      <w:szCs w:val="20"/>
      <w:lang w:val="uk-UA"/>
    </w:rPr>
  </w:style>
  <w:style w:type="paragraph" w:styleId="ae">
    <w:name w:val="Balloon Text"/>
    <w:basedOn w:val="a"/>
    <w:link w:val="af"/>
    <w:uiPriority w:val="99"/>
    <w:semiHidden/>
    <w:unhideWhenUsed/>
    <w:rsid w:val="00314E0E"/>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314E0E"/>
    <w:rPr>
      <w:rFonts w:ascii="Segoe UI" w:hAnsi="Segoe UI" w:cs="Segoe UI"/>
      <w:sz w:val="18"/>
      <w:szCs w:val="18"/>
    </w:rPr>
  </w:style>
  <w:style w:type="paragraph" w:customStyle="1" w:styleId="1">
    <w:name w:val="Без интервала1"/>
    <w:rsid w:val="002B2F67"/>
    <w:pPr>
      <w:suppressAutoHyphens/>
      <w:spacing w:after="0" w:line="240" w:lineRule="auto"/>
    </w:pPr>
    <w:rPr>
      <w:rFonts w:ascii="Calibri" w:eastAsia="Calibri" w:hAnsi="Calibri" w:cs="Times New Roman"/>
      <w:lang w:val="ru-RU" w:eastAsia="zh-CN"/>
    </w:rPr>
  </w:style>
  <w:style w:type="paragraph" w:styleId="af0">
    <w:name w:val="header"/>
    <w:basedOn w:val="a"/>
    <w:link w:val="af1"/>
    <w:uiPriority w:val="99"/>
    <w:unhideWhenUsed/>
    <w:rsid w:val="00EA38E5"/>
    <w:pPr>
      <w:tabs>
        <w:tab w:val="center" w:pos="4680"/>
        <w:tab w:val="right" w:pos="9360"/>
      </w:tabs>
      <w:spacing w:after="0" w:line="240" w:lineRule="auto"/>
    </w:pPr>
  </w:style>
  <w:style w:type="character" w:customStyle="1" w:styleId="af1">
    <w:name w:val="Верхній колонтитул Знак"/>
    <w:basedOn w:val="a0"/>
    <w:link w:val="af0"/>
    <w:uiPriority w:val="99"/>
    <w:rsid w:val="00EA38E5"/>
  </w:style>
  <w:style w:type="paragraph" w:styleId="af2">
    <w:name w:val="footer"/>
    <w:basedOn w:val="a"/>
    <w:link w:val="af3"/>
    <w:uiPriority w:val="99"/>
    <w:unhideWhenUsed/>
    <w:rsid w:val="00EA38E5"/>
    <w:pPr>
      <w:tabs>
        <w:tab w:val="center" w:pos="4680"/>
        <w:tab w:val="right" w:pos="9360"/>
      </w:tabs>
      <w:spacing w:after="0" w:line="240" w:lineRule="auto"/>
    </w:pPr>
  </w:style>
  <w:style w:type="character" w:customStyle="1" w:styleId="af3">
    <w:name w:val="Нижній колонтитул Знак"/>
    <w:basedOn w:val="a0"/>
    <w:link w:val="af2"/>
    <w:uiPriority w:val="99"/>
    <w:rsid w:val="00EA38E5"/>
  </w:style>
  <w:style w:type="paragraph" w:customStyle="1" w:styleId="21">
    <w:name w:val="Средняя сетка 21"/>
    <w:rsid w:val="001F36D9"/>
    <w:pPr>
      <w:suppressAutoHyphens/>
      <w:spacing w:after="0" w:line="240" w:lineRule="auto"/>
    </w:pPr>
    <w:rPr>
      <w:rFonts w:ascii="Calibri" w:eastAsia="Calibri" w:hAnsi="Calibri" w:cs="Calibri"/>
      <w:lang w:val="ru-RU" w:eastAsia="zh-CN"/>
    </w:rPr>
  </w:style>
  <w:style w:type="paragraph" w:styleId="HTML">
    <w:name w:val="HTML Preformatted"/>
    <w:basedOn w:val="a"/>
    <w:link w:val="HTML0"/>
    <w:uiPriority w:val="99"/>
    <w:semiHidden/>
    <w:unhideWhenUsed/>
    <w:rsid w:val="00093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semiHidden/>
    <w:rsid w:val="000936AF"/>
    <w:rPr>
      <w:rFonts w:ascii="Courier New" w:eastAsia="Times New Roman" w:hAnsi="Courier New" w:cs="Courier New"/>
      <w:sz w:val="20"/>
      <w:szCs w:val="20"/>
    </w:rPr>
  </w:style>
  <w:style w:type="character" w:styleId="af4">
    <w:name w:val="Hyperlink"/>
    <w:basedOn w:val="a0"/>
    <w:uiPriority w:val="99"/>
    <w:semiHidden/>
    <w:unhideWhenUsed/>
    <w:rsid w:val="000936AF"/>
    <w:rPr>
      <w:color w:val="0000FF"/>
      <w:u w:val="single"/>
    </w:rPr>
  </w:style>
  <w:style w:type="paragraph" w:styleId="af5">
    <w:name w:val="Body Text Indent"/>
    <w:basedOn w:val="a"/>
    <w:link w:val="af6"/>
    <w:uiPriority w:val="99"/>
    <w:semiHidden/>
    <w:unhideWhenUsed/>
    <w:rsid w:val="00FA2175"/>
    <w:pPr>
      <w:spacing w:after="120"/>
      <w:ind w:left="283"/>
    </w:pPr>
  </w:style>
  <w:style w:type="character" w:customStyle="1" w:styleId="af6">
    <w:name w:val="Основний текст з відступом Знак"/>
    <w:basedOn w:val="a0"/>
    <w:link w:val="af5"/>
    <w:uiPriority w:val="99"/>
    <w:semiHidden/>
    <w:rsid w:val="00FA2175"/>
  </w:style>
  <w:style w:type="character" w:customStyle="1" w:styleId="rvts9">
    <w:name w:val="rvts9"/>
    <w:basedOn w:val="a0"/>
    <w:rsid w:val="00DE7EC9"/>
  </w:style>
  <w:style w:type="paragraph" w:styleId="af7">
    <w:name w:val="annotation subject"/>
    <w:basedOn w:val="ac"/>
    <w:next w:val="ac"/>
    <w:link w:val="af8"/>
    <w:uiPriority w:val="99"/>
    <w:semiHidden/>
    <w:unhideWhenUsed/>
    <w:rsid w:val="00CD1CB2"/>
    <w:rPr>
      <w:b/>
      <w:bCs/>
      <w:lang w:val="en-US"/>
    </w:rPr>
  </w:style>
  <w:style w:type="character" w:customStyle="1" w:styleId="af8">
    <w:name w:val="Тема примітки Знак"/>
    <w:basedOn w:val="ad"/>
    <w:link w:val="af7"/>
    <w:uiPriority w:val="99"/>
    <w:semiHidden/>
    <w:rsid w:val="00CD1CB2"/>
    <w:rPr>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2177">
      <w:bodyDiv w:val="1"/>
      <w:marLeft w:val="0"/>
      <w:marRight w:val="0"/>
      <w:marTop w:val="0"/>
      <w:marBottom w:val="0"/>
      <w:divBdr>
        <w:top w:val="none" w:sz="0" w:space="0" w:color="auto"/>
        <w:left w:val="none" w:sz="0" w:space="0" w:color="auto"/>
        <w:bottom w:val="none" w:sz="0" w:space="0" w:color="auto"/>
        <w:right w:val="none" w:sz="0" w:space="0" w:color="auto"/>
      </w:divBdr>
      <w:divsChild>
        <w:div w:id="1281108619">
          <w:marLeft w:val="0"/>
          <w:marRight w:val="0"/>
          <w:marTop w:val="0"/>
          <w:marBottom w:val="150"/>
          <w:divBdr>
            <w:top w:val="none" w:sz="0" w:space="0" w:color="auto"/>
            <w:left w:val="none" w:sz="0" w:space="0" w:color="auto"/>
            <w:bottom w:val="none" w:sz="0" w:space="0" w:color="auto"/>
            <w:right w:val="none" w:sz="0" w:space="0" w:color="auto"/>
          </w:divBdr>
        </w:div>
        <w:div w:id="1526598220">
          <w:marLeft w:val="0"/>
          <w:marRight w:val="0"/>
          <w:marTop w:val="150"/>
          <w:marBottom w:val="150"/>
          <w:divBdr>
            <w:top w:val="none" w:sz="0" w:space="0" w:color="auto"/>
            <w:left w:val="none" w:sz="0" w:space="0" w:color="auto"/>
            <w:bottom w:val="none" w:sz="0" w:space="0" w:color="auto"/>
            <w:right w:val="none" w:sz="0" w:space="0" w:color="auto"/>
          </w:divBdr>
        </w:div>
      </w:divsChild>
    </w:div>
    <w:div w:id="846334049">
      <w:bodyDiv w:val="1"/>
      <w:marLeft w:val="0"/>
      <w:marRight w:val="0"/>
      <w:marTop w:val="0"/>
      <w:marBottom w:val="0"/>
      <w:divBdr>
        <w:top w:val="none" w:sz="0" w:space="0" w:color="auto"/>
        <w:left w:val="none" w:sz="0" w:space="0" w:color="auto"/>
        <w:bottom w:val="none" w:sz="0" w:space="0" w:color="auto"/>
        <w:right w:val="none" w:sz="0" w:space="0" w:color="auto"/>
      </w:divBdr>
      <w:divsChild>
        <w:div w:id="1218854871">
          <w:marLeft w:val="0"/>
          <w:marRight w:val="0"/>
          <w:marTop w:val="0"/>
          <w:marBottom w:val="0"/>
          <w:divBdr>
            <w:top w:val="none" w:sz="0" w:space="0" w:color="auto"/>
            <w:left w:val="none" w:sz="0" w:space="0" w:color="auto"/>
            <w:bottom w:val="none" w:sz="0" w:space="0" w:color="auto"/>
            <w:right w:val="none" w:sz="0" w:space="0" w:color="auto"/>
          </w:divBdr>
          <w:divsChild>
            <w:div w:id="480661668">
              <w:marLeft w:val="0"/>
              <w:marRight w:val="0"/>
              <w:marTop w:val="0"/>
              <w:marBottom w:val="0"/>
              <w:divBdr>
                <w:top w:val="none" w:sz="0" w:space="0" w:color="auto"/>
                <w:left w:val="none" w:sz="0" w:space="0" w:color="auto"/>
                <w:bottom w:val="none" w:sz="0" w:space="0" w:color="auto"/>
                <w:right w:val="none" w:sz="0" w:space="0" w:color="auto"/>
              </w:divBdr>
              <w:divsChild>
                <w:div w:id="1955743089">
                  <w:marLeft w:val="0"/>
                  <w:marRight w:val="0"/>
                  <w:marTop w:val="0"/>
                  <w:marBottom w:val="0"/>
                  <w:divBdr>
                    <w:top w:val="none" w:sz="0" w:space="0" w:color="auto"/>
                    <w:left w:val="none" w:sz="0" w:space="0" w:color="auto"/>
                    <w:bottom w:val="none" w:sz="0" w:space="0" w:color="auto"/>
                    <w:right w:val="none" w:sz="0" w:space="0" w:color="auto"/>
                  </w:divBdr>
                  <w:divsChild>
                    <w:div w:id="2109959616">
                      <w:marLeft w:val="0"/>
                      <w:marRight w:val="0"/>
                      <w:marTop w:val="0"/>
                      <w:marBottom w:val="0"/>
                      <w:divBdr>
                        <w:top w:val="none" w:sz="0" w:space="0" w:color="auto"/>
                        <w:left w:val="none" w:sz="0" w:space="0" w:color="auto"/>
                        <w:bottom w:val="none" w:sz="0" w:space="0" w:color="auto"/>
                        <w:right w:val="none" w:sz="0" w:space="0" w:color="auto"/>
                      </w:divBdr>
                      <w:divsChild>
                        <w:div w:id="535699194">
                          <w:marLeft w:val="0"/>
                          <w:marRight w:val="0"/>
                          <w:marTop w:val="0"/>
                          <w:marBottom w:val="0"/>
                          <w:divBdr>
                            <w:top w:val="none" w:sz="0" w:space="0" w:color="auto"/>
                            <w:left w:val="none" w:sz="0" w:space="0" w:color="auto"/>
                            <w:bottom w:val="none" w:sz="0" w:space="0" w:color="auto"/>
                            <w:right w:val="none" w:sz="0" w:space="0" w:color="auto"/>
                          </w:divBdr>
                          <w:divsChild>
                            <w:div w:id="192344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885241">
      <w:bodyDiv w:val="1"/>
      <w:marLeft w:val="0"/>
      <w:marRight w:val="0"/>
      <w:marTop w:val="0"/>
      <w:marBottom w:val="0"/>
      <w:divBdr>
        <w:top w:val="none" w:sz="0" w:space="0" w:color="auto"/>
        <w:left w:val="none" w:sz="0" w:space="0" w:color="auto"/>
        <w:bottom w:val="none" w:sz="0" w:space="0" w:color="auto"/>
        <w:right w:val="none" w:sz="0" w:space="0" w:color="auto"/>
      </w:divBdr>
    </w:div>
    <w:div w:id="1142961293">
      <w:bodyDiv w:val="1"/>
      <w:marLeft w:val="0"/>
      <w:marRight w:val="0"/>
      <w:marTop w:val="0"/>
      <w:marBottom w:val="0"/>
      <w:divBdr>
        <w:top w:val="none" w:sz="0" w:space="0" w:color="auto"/>
        <w:left w:val="none" w:sz="0" w:space="0" w:color="auto"/>
        <w:bottom w:val="none" w:sz="0" w:space="0" w:color="auto"/>
        <w:right w:val="none" w:sz="0" w:space="0" w:color="auto"/>
      </w:divBdr>
    </w:div>
    <w:div w:id="1501118332">
      <w:bodyDiv w:val="1"/>
      <w:marLeft w:val="0"/>
      <w:marRight w:val="0"/>
      <w:marTop w:val="0"/>
      <w:marBottom w:val="0"/>
      <w:divBdr>
        <w:top w:val="none" w:sz="0" w:space="0" w:color="auto"/>
        <w:left w:val="none" w:sz="0" w:space="0" w:color="auto"/>
        <w:bottom w:val="none" w:sz="0" w:space="0" w:color="auto"/>
        <w:right w:val="none" w:sz="0" w:space="0" w:color="auto"/>
      </w:divBdr>
    </w:div>
    <w:div w:id="1541700080">
      <w:bodyDiv w:val="1"/>
      <w:marLeft w:val="0"/>
      <w:marRight w:val="0"/>
      <w:marTop w:val="0"/>
      <w:marBottom w:val="0"/>
      <w:divBdr>
        <w:top w:val="none" w:sz="0" w:space="0" w:color="auto"/>
        <w:left w:val="none" w:sz="0" w:space="0" w:color="auto"/>
        <w:bottom w:val="none" w:sz="0" w:space="0" w:color="auto"/>
        <w:right w:val="none" w:sz="0" w:space="0" w:color="auto"/>
      </w:divBdr>
    </w:div>
    <w:div w:id="162936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F169D-2E77-4FC0-89C5-86CF78BCC670}">
  <ds:schemaRefs>
    <ds:schemaRef ds:uri="http://schemas.microsoft.com/sharepoint/v3/contenttype/forms"/>
  </ds:schemaRefs>
</ds:datastoreItem>
</file>

<file path=customXml/itemProps2.xml><?xml version="1.0" encoding="utf-8"?>
<ds:datastoreItem xmlns:ds="http://schemas.openxmlformats.org/officeDocument/2006/customXml" ds:itemID="{6D85B8E6-3D0F-4388-BA0A-E456D2C14D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83114E-8740-40B6-8C06-08F810DC4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45A908-1EC7-4DA7-8359-E40FFB599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6371</Words>
  <Characters>3633</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2020-11-26T14:11:00Z</dcterms:created>
  <dcterms:modified xsi:type="dcterms:W3CDTF">2020-11-26T14:11:00Z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