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C1BD0" w14:textId="77777777" w:rsidR="00CA4C15" w:rsidRPr="003A19B1" w:rsidRDefault="00CA4C15" w:rsidP="003A19B1">
      <w:pPr>
        <w:pStyle w:val="a5"/>
        <w:spacing w:before="0" w:after="0" w:line="276" w:lineRule="auto"/>
        <w:ind w:left="4678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 w:rsidRPr="003A19B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 </w:t>
      </w:r>
    </w:p>
    <w:p w14:paraId="08B3E557" w14:textId="77777777" w:rsidR="00CA4C15" w:rsidRPr="003A19B1" w:rsidRDefault="00CA4C15" w:rsidP="003A19B1">
      <w:pPr>
        <w:spacing w:line="276" w:lineRule="auto"/>
        <w:jc w:val="right"/>
        <w:rPr>
          <w:rStyle w:val="rvts23"/>
          <w:sz w:val="28"/>
          <w:szCs w:val="28"/>
        </w:rPr>
      </w:pPr>
      <w:r w:rsidRPr="003A19B1">
        <w:rPr>
          <w:sz w:val="28"/>
          <w:szCs w:val="28"/>
        </w:rPr>
        <w:t>вноситься народним депутат</w:t>
      </w:r>
      <w:r w:rsidRPr="003A19B1">
        <w:rPr>
          <w:bCs/>
          <w:sz w:val="28"/>
          <w:szCs w:val="28"/>
        </w:rPr>
        <w:t>ом</w:t>
      </w:r>
      <w:r w:rsidRPr="003A19B1">
        <w:rPr>
          <w:sz w:val="28"/>
          <w:szCs w:val="28"/>
        </w:rPr>
        <w:t xml:space="preserve"> України</w:t>
      </w:r>
      <w:r w:rsidRPr="003A19B1">
        <w:rPr>
          <w:rStyle w:val="rvts23"/>
          <w:sz w:val="28"/>
          <w:szCs w:val="28"/>
        </w:rPr>
        <w:t xml:space="preserve"> – </w:t>
      </w:r>
    </w:p>
    <w:p w14:paraId="28C997AC" w14:textId="77777777" w:rsidR="003A19B1" w:rsidRDefault="00CA4C15" w:rsidP="003A19B1">
      <w:pPr>
        <w:spacing w:line="276" w:lineRule="auto"/>
        <w:jc w:val="right"/>
        <w:rPr>
          <w:sz w:val="28"/>
          <w:szCs w:val="28"/>
        </w:rPr>
      </w:pPr>
      <w:r w:rsidRPr="003A19B1">
        <w:rPr>
          <w:rStyle w:val="rvts23"/>
          <w:sz w:val="28"/>
          <w:szCs w:val="28"/>
        </w:rPr>
        <w:t xml:space="preserve">Головою </w:t>
      </w:r>
      <w:r w:rsidRPr="003A19B1">
        <w:rPr>
          <w:sz w:val="28"/>
          <w:szCs w:val="28"/>
        </w:rPr>
        <w:t xml:space="preserve">Тимчасової слідчої комісії </w:t>
      </w:r>
    </w:p>
    <w:p w14:paraId="484B5055" w14:textId="58CC661E" w:rsidR="00CA4C15" w:rsidRPr="003A19B1" w:rsidRDefault="00CA4C15" w:rsidP="003A19B1">
      <w:pPr>
        <w:spacing w:line="276" w:lineRule="auto"/>
        <w:jc w:val="right"/>
        <w:rPr>
          <w:sz w:val="28"/>
          <w:szCs w:val="28"/>
        </w:rPr>
      </w:pPr>
      <w:r w:rsidRPr="003A19B1">
        <w:rPr>
          <w:sz w:val="28"/>
          <w:szCs w:val="28"/>
        </w:rPr>
        <w:t xml:space="preserve">Верховної Ради України для </w:t>
      </w:r>
    </w:p>
    <w:p w14:paraId="3476756D" w14:textId="77777777" w:rsidR="003A19B1" w:rsidRDefault="00CA4C15" w:rsidP="003A19B1">
      <w:pPr>
        <w:spacing w:line="276" w:lineRule="auto"/>
        <w:jc w:val="right"/>
        <w:rPr>
          <w:sz w:val="28"/>
          <w:szCs w:val="28"/>
        </w:rPr>
      </w:pPr>
      <w:r w:rsidRPr="003A19B1">
        <w:rPr>
          <w:sz w:val="28"/>
          <w:szCs w:val="28"/>
        </w:rPr>
        <w:t xml:space="preserve">здійснення парламентського контролю </w:t>
      </w:r>
    </w:p>
    <w:p w14:paraId="19991E53" w14:textId="77777777" w:rsidR="003A19B1" w:rsidRDefault="00CA4C15" w:rsidP="003A19B1">
      <w:pPr>
        <w:spacing w:line="276" w:lineRule="auto"/>
        <w:jc w:val="right"/>
        <w:rPr>
          <w:sz w:val="28"/>
          <w:szCs w:val="28"/>
        </w:rPr>
      </w:pPr>
      <w:r w:rsidRPr="003A19B1">
        <w:rPr>
          <w:sz w:val="28"/>
          <w:szCs w:val="28"/>
        </w:rPr>
        <w:t xml:space="preserve">за </w:t>
      </w:r>
      <w:r w:rsidR="003A19B1" w:rsidRPr="003A19B1">
        <w:rPr>
          <w:sz w:val="28"/>
          <w:szCs w:val="28"/>
        </w:rPr>
        <w:t>розслідуваннями нападів</w:t>
      </w:r>
      <w:r w:rsidR="003A19B1">
        <w:rPr>
          <w:sz w:val="28"/>
          <w:szCs w:val="28"/>
        </w:rPr>
        <w:t xml:space="preserve"> </w:t>
      </w:r>
      <w:r w:rsidRPr="003A19B1">
        <w:rPr>
          <w:sz w:val="28"/>
          <w:szCs w:val="28"/>
        </w:rPr>
        <w:t xml:space="preserve">на Катерину Гандзюк </w:t>
      </w:r>
    </w:p>
    <w:p w14:paraId="1105F5E6" w14:textId="36F39ED9" w:rsidR="00CA4C15" w:rsidRPr="003A19B1" w:rsidRDefault="00CA4C15" w:rsidP="003A19B1">
      <w:pPr>
        <w:spacing w:line="276" w:lineRule="auto"/>
        <w:jc w:val="right"/>
        <w:rPr>
          <w:sz w:val="28"/>
          <w:szCs w:val="28"/>
        </w:rPr>
      </w:pPr>
      <w:r w:rsidRPr="003A19B1">
        <w:rPr>
          <w:sz w:val="28"/>
          <w:szCs w:val="28"/>
        </w:rPr>
        <w:t>та інших громадських активістів протягом 2017-2018 років</w:t>
      </w:r>
    </w:p>
    <w:p w14:paraId="2CB729A2" w14:textId="77777777" w:rsidR="00CA4C15" w:rsidRPr="003A19B1" w:rsidRDefault="00CA4C15" w:rsidP="003A19B1">
      <w:pPr>
        <w:spacing w:line="276" w:lineRule="auto"/>
        <w:jc w:val="right"/>
        <w:rPr>
          <w:b/>
          <w:sz w:val="28"/>
          <w:szCs w:val="28"/>
        </w:rPr>
      </w:pPr>
      <w:r w:rsidRPr="003A19B1">
        <w:rPr>
          <w:sz w:val="28"/>
          <w:szCs w:val="28"/>
        </w:rPr>
        <w:t xml:space="preserve"> І.В. Василівим</w:t>
      </w:r>
    </w:p>
    <w:p w14:paraId="09C504B8" w14:textId="77777777" w:rsidR="00CA4C15" w:rsidRPr="003A19B1" w:rsidRDefault="00CA4C15" w:rsidP="003A19B1">
      <w:pPr>
        <w:pStyle w:val="a5"/>
        <w:spacing w:before="0" w:after="0" w:line="276" w:lineRule="auto"/>
        <w:ind w:left="4678"/>
        <w:jc w:val="right"/>
        <w:rPr>
          <w:rFonts w:ascii="Times New Roman" w:hAnsi="Times New Roman" w:cs="Times New Roman"/>
          <w:sz w:val="28"/>
          <w:szCs w:val="28"/>
        </w:rPr>
      </w:pPr>
    </w:p>
    <w:p w14:paraId="6652CAA7" w14:textId="77777777" w:rsidR="00CA4C15" w:rsidRPr="003A19B1" w:rsidRDefault="00CA4C15" w:rsidP="003A19B1">
      <w:pPr>
        <w:pStyle w:val="1"/>
        <w:spacing w:line="276" w:lineRule="auto"/>
        <w:rPr>
          <w:b/>
          <w:szCs w:val="28"/>
        </w:rPr>
      </w:pPr>
      <w:r w:rsidRPr="003A19B1">
        <w:rPr>
          <w:b/>
          <w:szCs w:val="28"/>
        </w:rPr>
        <w:t>ПОСТАНОВА</w:t>
      </w:r>
    </w:p>
    <w:p w14:paraId="11355145" w14:textId="77777777" w:rsidR="00CA4C15" w:rsidRPr="003A19B1" w:rsidRDefault="00CA4C15" w:rsidP="003A19B1">
      <w:pPr>
        <w:spacing w:after="240" w:line="276" w:lineRule="auto"/>
        <w:jc w:val="center"/>
        <w:rPr>
          <w:b/>
          <w:sz w:val="28"/>
          <w:szCs w:val="28"/>
        </w:rPr>
      </w:pPr>
      <w:r w:rsidRPr="003A19B1">
        <w:rPr>
          <w:b/>
          <w:sz w:val="28"/>
          <w:szCs w:val="28"/>
        </w:rPr>
        <w:t>Верховної Ради України</w:t>
      </w:r>
    </w:p>
    <w:p w14:paraId="7A7D54F8" w14:textId="77777777" w:rsidR="003A19B1" w:rsidRDefault="00CA4C15" w:rsidP="003A19B1">
      <w:pPr>
        <w:spacing w:line="276" w:lineRule="auto"/>
        <w:jc w:val="center"/>
        <w:rPr>
          <w:b/>
          <w:sz w:val="28"/>
          <w:szCs w:val="28"/>
        </w:rPr>
      </w:pPr>
      <w:r w:rsidRPr="003A19B1">
        <w:rPr>
          <w:rStyle w:val="rvts23"/>
          <w:b/>
          <w:sz w:val="28"/>
          <w:szCs w:val="28"/>
        </w:rPr>
        <w:t xml:space="preserve">Про звіт </w:t>
      </w:r>
      <w:r w:rsidRPr="003A19B1">
        <w:rPr>
          <w:b/>
          <w:sz w:val="28"/>
          <w:szCs w:val="28"/>
        </w:rPr>
        <w:t xml:space="preserve">Тимчасової слідчої комісії Верховної Ради України </w:t>
      </w:r>
    </w:p>
    <w:p w14:paraId="4AE7AEBD" w14:textId="77777777" w:rsidR="003A19B1" w:rsidRDefault="00CA4C15" w:rsidP="003A19B1">
      <w:pPr>
        <w:spacing w:line="276" w:lineRule="auto"/>
        <w:jc w:val="center"/>
        <w:rPr>
          <w:b/>
          <w:sz w:val="28"/>
          <w:szCs w:val="28"/>
        </w:rPr>
      </w:pPr>
      <w:r w:rsidRPr="003A19B1">
        <w:rPr>
          <w:b/>
          <w:sz w:val="28"/>
          <w:szCs w:val="28"/>
        </w:rPr>
        <w:t xml:space="preserve">для здійснення парламентського контролю за розслідуваннями нападів на Катерину Гандзюк та інших громадських активістів </w:t>
      </w:r>
    </w:p>
    <w:p w14:paraId="457B8D6C" w14:textId="35275623" w:rsidR="00CA4C15" w:rsidRPr="003A19B1" w:rsidRDefault="00CA4C15" w:rsidP="003A19B1">
      <w:pPr>
        <w:spacing w:line="276" w:lineRule="auto"/>
        <w:jc w:val="center"/>
        <w:rPr>
          <w:b/>
          <w:sz w:val="28"/>
          <w:szCs w:val="28"/>
        </w:rPr>
      </w:pPr>
      <w:r w:rsidRPr="003A19B1">
        <w:rPr>
          <w:b/>
          <w:sz w:val="28"/>
          <w:szCs w:val="28"/>
        </w:rPr>
        <w:t xml:space="preserve">протягом 2017-2018 років </w:t>
      </w:r>
    </w:p>
    <w:p w14:paraId="3B0CD016" w14:textId="77777777" w:rsidR="00CA4C15" w:rsidRPr="003A19B1" w:rsidRDefault="00CA4C15" w:rsidP="003A19B1">
      <w:pPr>
        <w:pStyle w:val="rvps2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bookmarkStart w:id="1" w:name="n4"/>
      <w:bookmarkEnd w:id="1"/>
    </w:p>
    <w:p w14:paraId="7597A485" w14:textId="77777777" w:rsidR="00CA4C15" w:rsidRPr="003A19B1" w:rsidRDefault="00CA4C15" w:rsidP="003A19B1">
      <w:pPr>
        <w:pStyle w:val="rvps2"/>
        <w:spacing w:before="0" w:beforeAutospacing="0" w:after="0" w:afterAutospacing="0" w:line="276" w:lineRule="auto"/>
        <w:ind w:firstLine="539"/>
        <w:jc w:val="both"/>
        <w:rPr>
          <w:rStyle w:val="rvts52"/>
          <w:sz w:val="28"/>
          <w:szCs w:val="28"/>
        </w:rPr>
      </w:pPr>
      <w:r w:rsidRPr="003A19B1">
        <w:rPr>
          <w:sz w:val="28"/>
          <w:szCs w:val="28"/>
        </w:rPr>
        <w:t xml:space="preserve">Заслухавши та обговоривши звіт Тимчасової слідчої комісії Верховної Ради України для проведення розслідування відомостей щодо нападів на Катерину Гандзюк та інших громадських активістів, утвореної відповідно до </w:t>
      </w:r>
      <w:hyperlink r:id="rId11" w:tgtFrame="_blank" w:history="1">
        <w:r w:rsidRPr="003A19B1">
          <w:rPr>
            <w:rStyle w:val="a3"/>
            <w:rFonts w:eastAsia="Calibri"/>
            <w:color w:val="auto"/>
            <w:sz w:val="28"/>
            <w:szCs w:val="28"/>
            <w:u w:val="none"/>
          </w:rPr>
          <w:t xml:space="preserve">Постанови Верховної Ради України від </w:t>
        </w:r>
        <w:r w:rsidRPr="003A19B1">
          <w:rPr>
            <w:sz w:val="28"/>
            <w:szCs w:val="28"/>
          </w:rPr>
          <w:t xml:space="preserve">12 грудня 2019 року </w:t>
        </w:r>
        <w:r w:rsidRPr="003A19B1">
          <w:rPr>
            <w:bCs/>
            <w:color w:val="000000"/>
            <w:sz w:val="28"/>
            <w:szCs w:val="28"/>
            <w:shd w:val="clear" w:color="auto" w:fill="FFFFFF"/>
          </w:rPr>
          <w:t>№ 366-IX</w:t>
        </w:r>
      </w:hyperlink>
      <w:r w:rsidRPr="003A19B1">
        <w:rPr>
          <w:sz w:val="28"/>
          <w:szCs w:val="28"/>
        </w:rPr>
        <w:t xml:space="preserve">, Верховна Рада України </w:t>
      </w:r>
      <w:r w:rsidRPr="003A19B1">
        <w:rPr>
          <w:rStyle w:val="rvts52"/>
          <w:sz w:val="28"/>
          <w:szCs w:val="28"/>
        </w:rPr>
        <w:t>постановляє:</w:t>
      </w:r>
    </w:p>
    <w:p w14:paraId="3CC75D7A" w14:textId="788CC179" w:rsidR="006B7C77" w:rsidRPr="003A19B1" w:rsidRDefault="00CA4C15" w:rsidP="003A19B1">
      <w:pPr>
        <w:pStyle w:val="rvps2"/>
        <w:tabs>
          <w:tab w:val="left" w:pos="993"/>
        </w:tabs>
        <w:spacing w:before="0" w:beforeAutospacing="0" w:after="0" w:afterAutospacing="0" w:line="276" w:lineRule="auto"/>
        <w:ind w:firstLine="539"/>
        <w:jc w:val="both"/>
        <w:rPr>
          <w:color w:val="000000" w:themeColor="text1"/>
          <w:sz w:val="28"/>
          <w:szCs w:val="28"/>
        </w:rPr>
      </w:pPr>
      <w:r w:rsidRPr="003A19B1">
        <w:rPr>
          <w:color w:val="000000" w:themeColor="text1"/>
          <w:sz w:val="28"/>
          <w:szCs w:val="28"/>
        </w:rPr>
        <w:t>1.</w:t>
      </w:r>
      <w:r w:rsidRPr="003A19B1">
        <w:rPr>
          <w:color w:val="000000" w:themeColor="text1"/>
          <w:sz w:val="28"/>
          <w:szCs w:val="28"/>
        </w:rPr>
        <w:tab/>
        <w:t xml:space="preserve">Звіт </w:t>
      </w:r>
      <w:r w:rsidRPr="003A19B1">
        <w:rPr>
          <w:sz w:val="28"/>
          <w:szCs w:val="28"/>
        </w:rPr>
        <w:t xml:space="preserve">Тимчасової слідчої комісії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2017-2018 років </w:t>
      </w:r>
      <w:r w:rsidR="009A005B" w:rsidRPr="003A19B1">
        <w:rPr>
          <w:color w:val="000000" w:themeColor="text1"/>
          <w:sz w:val="28"/>
          <w:szCs w:val="28"/>
        </w:rPr>
        <w:t>взяти до відома.</w:t>
      </w:r>
    </w:p>
    <w:p w14:paraId="314FDDD0" w14:textId="52143279" w:rsidR="003A19B1" w:rsidRPr="003A19B1" w:rsidRDefault="003A19B1" w:rsidP="003A19B1">
      <w:pPr>
        <w:pStyle w:val="rvps2"/>
        <w:tabs>
          <w:tab w:val="left" w:pos="993"/>
        </w:tabs>
        <w:spacing w:before="0" w:beforeAutospacing="0" w:after="0" w:afterAutospacing="0" w:line="276" w:lineRule="auto"/>
        <w:ind w:firstLine="539"/>
        <w:jc w:val="both"/>
        <w:rPr>
          <w:color w:val="000000" w:themeColor="text1"/>
          <w:sz w:val="28"/>
          <w:szCs w:val="28"/>
        </w:rPr>
      </w:pPr>
      <w:r w:rsidRPr="003A19B1">
        <w:rPr>
          <w:color w:val="000000" w:themeColor="text1"/>
          <w:sz w:val="28"/>
          <w:szCs w:val="28"/>
        </w:rPr>
        <w:t xml:space="preserve">2. </w:t>
      </w:r>
      <w:r w:rsidRPr="003A19B1">
        <w:rPr>
          <w:sz w:val="28"/>
          <w:szCs w:val="28"/>
        </w:rPr>
        <w:t>Використати висновки Комісії у роботі Комітету Верховної Ради України з питань правоохоронної діяльності, зокрема шляхом напрацювання змін до законодавства у частині підвищення рівня забезпечення безпеки осіб, які беруть участь у  кримінальному судочинстві, зокрема, шляхом розширення переліку заходів забезпечення безпеки. Крім того, існує необхідність утворення органу виконавчої влади, що реалізує державну політику у сфері захисту осіб, які беруть участь у кримінальному судочинстві, та виконує комплекс правових, організаційно-технічних та інших заходів з метою створення необхідних умов для здійснення досудового розслідування та належного відправлення правосуддя.</w:t>
      </w:r>
    </w:p>
    <w:p w14:paraId="52DC7D6F" w14:textId="47E06A26" w:rsidR="006B7C77" w:rsidRPr="003A19B1" w:rsidRDefault="003A19B1" w:rsidP="003A19B1">
      <w:pPr>
        <w:pStyle w:val="rvps2"/>
        <w:numPr>
          <w:ilvl w:val="0"/>
          <w:numId w:val="5"/>
        </w:numPr>
        <w:tabs>
          <w:tab w:val="left" w:pos="710"/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 w:rsidRPr="003A19B1">
        <w:rPr>
          <w:sz w:val="28"/>
          <w:szCs w:val="28"/>
        </w:rPr>
        <w:t>Н</w:t>
      </w:r>
      <w:r w:rsidR="006B7C77" w:rsidRPr="003A19B1">
        <w:rPr>
          <w:sz w:val="28"/>
          <w:szCs w:val="28"/>
        </w:rPr>
        <w:t xml:space="preserve">аправити Звіт Тимчасової слідчої комісії до Кабінету Міністрів України, Офісу Генерального прокурора, Служби безпеки України, </w:t>
      </w:r>
      <w:r w:rsidR="006B7C77" w:rsidRPr="003A19B1">
        <w:rPr>
          <w:sz w:val="28"/>
          <w:szCs w:val="28"/>
        </w:rPr>
        <w:lastRenderedPageBreak/>
        <w:t>Національної поліції України, Міністерства внутрішніх справ України з метою перевірки викладеної у ньому інформації та, за наявності підстав, вжиття зазначеними органами передбачених законом заходів реагування.</w:t>
      </w:r>
    </w:p>
    <w:p w14:paraId="42191B1D" w14:textId="3212EB75" w:rsidR="00A21249" w:rsidRPr="003A19B1" w:rsidRDefault="003A19B1" w:rsidP="003A19B1">
      <w:pPr>
        <w:spacing w:line="276" w:lineRule="auto"/>
        <w:ind w:firstLine="540"/>
        <w:jc w:val="both"/>
        <w:rPr>
          <w:sz w:val="28"/>
          <w:szCs w:val="28"/>
        </w:rPr>
      </w:pPr>
      <w:r w:rsidRPr="003A19B1">
        <w:rPr>
          <w:sz w:val="28"/>
          <w:szCs w:val="28"/>
        </w:rPr>
        <w:t>4</w:t>
      </w:r>
      <w:r w:rsidR="00A21249" w:rsidRPr="003A19B1">
        <w:rPr>
          <w:sz w:val="28"/>
          <w:szCs w:val="28"/>
        </w:rPr>
        <w:t>. Опублікувати звіт Тимчасової слідчої к</w:t>
      </w:r>
      <w:r w:rsidR="006B7C77" w:rsidRPr="003A19B1">
        <w:rPr>
          <w:sz w:val="28"/>
          <w:szCs w:val="28"/>
        </w:rPr>
        <w:t>омісії у газеті «Голос України», а також оприлюднити на офіційному веб-сайті Верховної Ради України.</w:t>
      </w:r>
    </w:p>
    <w:p w14:paraId="58320173" w14:textId="157659BB" w:rsidR="00A21249" w:rsidRPr="003A19B1" w:rsidRDefault="003A19B1" w:rsidP="003A19B1">
      <w:pPr>
        <w:spacing w:line="276" w:lineRule="auto"/>
        <w:ind w:firstLine="540"/>
        <w:jc w:val="both"/>
        <w:rPr>
          <w:sz w:val="28"/>
          <w:szCs w:val="28"/>
        </w:rPr>
      </w:pPr>
      <w:r w:rsidRPr="003A19B1">
        <w:rPr>
          <w:sz w:val="28"/>
          <w:szCs w:val="28"/>
        </w:rPr>
        <w:t>5</w:t>
      </w:r>
      <w:r w:rsidR="00A21249" w:rsidRPr="003A19B1">
        <w:rPr>
          <w:sz w:val="28"/>
          <w:szCs w:val="28"/>
        </w:rPr>
        <w:t>. Ця Постанова набирає чинності з дня її прийняття.</w:t>
      </w:r>
    </w:p>
    <w:p w14:paraId="4F9E1970" w14:textId="77777777" w:rsidR="009A005B" w:rsidRDefault="009A005B" w:rsidP="003A19B1">
      <w:pPr>
        <w:spacing w:line="276" w:lineRule="auto"/>
        <w:ind w:firstLine="540"/>
        <w:rPr>
          <w:b/>
          <w:sz w:val="28"/>
          <w:szCs w:val="28"/>
        </w:rPr>
      </w:pPr>
    </w:p>
    <w:p w14:paraId="45D14A5F" w14:textId="77777777" w:rsidR="003A19B1" w:rsidRPr="003A19B1" w:rsidRDefault="003A19B1" w:rsidP="003A19B1">
      <w:pPr>
        <w:spacing w:line="276" w:lineRule="auto"/>
        <w:ind w:firstLine="540"/>
        <w:rPr>
          <w:b/>
          <w:sz w:val="28"/>
          <w:szCs w:val="28"/>
        </w:rPr>
      </w:pPr>
    </w:p>
    <w:p w14:paraId="738D7E5E" w14:textId="77777777" w:rsidR="003A19B1" w:rsidRDefault="00A21249" w:rsidP="003A19B1">
      <w:pPr>
        <w:spacing w:line="276" w:lineRule="auto"/>
        <w:ind w:firstLine="540"/>
        <w:rPr>
          <w:b/>
          <w:sz w:val="28"/>
          <w:szCs w:val="28"/>
        </w:rPr>
      </w:pPr>
      <w:r w:rsidRPr="003A19B1">
        <w:rPr>
          <w:b/>
          <w:sz w:val="28"/>
          <w:szCs w:val="28"/>
        </w:rPr>
        <w:t>Голова Верховної Ради</w:t>
      </w:r>
      <w:r w:rsidR="003A19B1" w:rsidRPr="003A19B1">
        <w:rPr>
          <w:b/>
          <w:sz w:val="28"/>
          <w:szCs w:val="28"/>
        </w:rPr>
        <w:t xml:space="preserve"> </w:t>
      </w:r>
    </w:p>
    <w:p w14:paraId="45A692AE" w14:textId="1635CB6B" w:rsidR="001310F9" w:rsidRPr="003A19B1" w:rsidRDefault="00A21249" w:rsidP="003A19B1">
      <w:pPr>
        <w:spacing w:line="276" w:lineRule="auto"/>
        <w:ind w:firstLine="1560"/>
        <w:rPr>
          <w:b/>
          <w:sz w:val="28"/>
          <w:szCs w:val="28"/>
        </w:rPr>
      </w:pPr>
      <w:r w:rsidRPr="003A19B1">
        <w:rPr>
          <w:b/>
          <w:sz w:val="28"/>
          <w:szCs w:val="28"/>
        </w:rPr>
        <w:t>України</w:t>
      </w:r>
    </w:p>
    <w:sectPr w:rsidR="001310F9" w:rsidRPr="003A19B1" w:rsidSect="003A19B1">
      <w:footerReference w:type="default" r:id="rId12"/>
      <w:pgSz w:w="12240" w:h="15840"/>
      <w:pgMar w:top="85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8963E" w14:textId="77777777" w:rsidR="008F3558" w:rsidRDefault="008F3558" w:rsidP="003D4DF6">
      <w:r>
        <w:separator/>
      </w:r>
    </w:p>
  </w:endnote>
  <w:endnote w:type="continuationSeparator" w:id="0">
    <w:p w14:paraId="55BA2863" w14:textId="77777777" w:rsidR="008F3558" w:rsidRDefault="008F3558" w:rsidP="003D4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6684015"/>
      <w:docPartObj>
        <w:docPartGallery w:val="Page Numbers (Bottom of Page)"/>
        <w:docPartUnique/>
      </w:docPartObj>
    </w:sdtPr>
    <w:sdtEndPr/>
    <w:sdtContent>
      <w:p w14:paraId="56F839BE" w14:textId="7A734C40" w:rsidR="003D4DF6" w:rsidRDefault="003D4DF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5188">
          <w:rPr>
            <w:noProof/>
          </w:rPr>
          <w:t>2</w:t>
        </w:r>
        <w:r>
          <w:fldChar w:fldCharType="end"/>
        </w:r>
      </w:p>
    </w:sdtContent>
  </w:sdt>
  <w:p w14:paraId="0BCC1248" w14:textId="77777777" w:rsidR="003D4DF6" w:rsidRDefault="003D4DF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0B996" w14:textId="77777777" w:rsidR="008F3558" w:rsidRDefault="008F3558" w:rsidP="003D4DF6">
      <w:r>
        <w:separator/>
      </w:r>
    </w:p>
  </w:footnote>
  <w:footnote w:type="continuationSeparator" w:id="0">
    <w:p w14:paraId="1C0A79D5" w14:textId="77777777" w:rsidR="008F3558" w:rsidRDefault="008F3558" w:rsidP="003D4D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91514"/>
    <w:multiLevelType w:val="hybridMultilevel"/>
    <w:tmpl w:val="2174B832"/>
    <w:lvl w:ilvl="0" w:tplc="37FE911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A533273"/>
    <w:multiLevelType w:val="hybridMultilevel"/>
    <w:tmpl w:val="28EEAC9A"/>
    <w:lvl w:ilvl="0" w:tplc="58E83D4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FC03B06"/>
    <w:multiLevelType w:val="hybridMultilevel"/>
    <w:tmpl w:val="702CD1D8"/>
    <w:lvl w:ilvl="0" w:tplc="9E1E58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1419D8"/>
    <w:multiLevelType w:val="hybridMultilevel"/>
    <w:tmpl w:val="F0C8D3B4"/>
    <w:lvl w:ilvl="0" w:tplc="9BE8A29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352A50D2"/>
    <w:multiLevelType w:val="hybridMultilevel"/>
    <w:tmpl w:val="084EF34E"/>
    <w:lvl w:ilvl="0" w:tplc="644E800E">
      <w:start w:val="10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B34"/>
    <w:rsid w:val="000304B4"/>
    <w:rsid w:val="000455FC"/>
    <w:rsid w:val="00052FE8"/>
    <w:rsid w:val="000568F2"/>
    <w:rsid w:val="00097964"/>
    <w:rsid w:val="000D32A7"/>
    <w:rsid w:val="000E245A"/>
    <w:rsid w:val="001310F9"/>
    <w:rsid w:val="00142C2A"/>
    <w:rsid w:val="00142FEB"/>
    <w:rsid w:val="00157AC6"/>
    <w:rsid w:val="00162AD6"/>
    <w:rsid w:val="00165740"/>
    <w:rsid w:val="00241B1C"/>
    <w:rsid w:val="002461D3"/>
    <w:rsid w:val="00280A9C"/>
    <w:rsid w:val="00280DEB"/>
    <w:rsid w:val="002B3E5F"/>
    <w:rsid w:val="002F258F"/>
    <w:rsid w:val="002F7499"/>
    <w:rsid w:val="00315F9E"/>
    <w:rsid w:val="00323B22"/>
    <w:rsid w:val="0033060B"/>
    <w:rsid w:val="00332998"/>
    <w:rsid w:val="0033422F"/>
    <w:rsid w:val="0033427E"/>
    <w:rsid w:val="003A19B1"/>
    <w:rsid w:val="003B5161"/>
    <w:rsid w:val="003C393D"/>
    <w:rsid w:val="003D4DF6"/>
    <w:rsid w:val="003F4E92"/>
    <w:rsid w:val="00424577"/>
    <w:rsid w:val="00474C0A"/>
    <w:rsid w:val="00487746"/>
    <w:rsid w:val="004B2081"/>
    <w:rsid w:val="004C17F5"/>
    <w:rsid w:val="004C3CFE"/>
    <w:rsid w:val="00517BE2"/>
    <w:rsid w:val="00543D33"/>
    <w:rsid w:val="00545943"/>
    <w:rsid w:val="00547BDD"/>
    <w:rsid w:val="005745D8"/>
    <w:rsid w:val="005A5EA3"/>
    <w:rsid w:val="005B54FF"/>
    <w:rsid w:val="005C27DD"/>
    <w:rsid w:val="005C3C08"/>
    <w:rsid w:val="005F3506"/>
    <w:rsid w:val="00610294"/>
    <w:rsid w:val="006512CB"/>
    <w:rsid w:val="00651EBE"/>
    <w:rsid w:val="00652726"/>
    <w:rsid w:val="00652BB1"/>
    <w:rsid w:val="00694E20"/>
    <w:rsid w:val="006B26C8"/>
    <w:rsid w:val="006B763F"/>
    <w:rsid w:val="006B7C77"/>
    <w:rsid w:val="007274CC"/>
    <w:rsid w:val="00752A0A"/>
    <w:rsid w:val="007C12EC"/>
    <w:rsid w:val="007C29DC"/>
    <w:rsid w:val="007C7B50"/>
    <w:rsid w:val="007D2998"/>
    <w:rsid w:val="00806170"/>
    <w:rsid w:val="00826AEE"/>
    <w:rsid w:val="008523D4"/>
    <w:rsid w:val="008B7696"/>
    <w:rsid w:val="008E037A"/>
    <w:rsid w:val="008E4A2C"/>
    <w:rsid w:val="008E66D8"/>
    <w:rsid w:val="008F3558"/>
    <w:rsid w:val="009158C8"/>
    <w:rsid w:val="00923336"/>
    <w:rsid w:val="0096330C"/>
    <w:rsid w:val="00972C49"/>
    <w:rsid w:val="0097376B"/>
    <w:rsid w:val="00997E3A"/>
    <w:rsid w:val="009A005B"/>
    <w:rsid w:val="009C1EE9"/>
    <w:rsid w:val="009E0F83"/>
    <w:rsid w:val="00A05E9E"/>
    <w:rsid w:val="00A21249"/>
    <w:rsid w:val="00A54135"/>
    <w:rsid w:val="00AA150B"/>
    <w:rsid w:val="00AA5188"/>
    <w:rsid w:val="00B1314D"/>
    <w:rsid w:val="00B27FC0"/>
    <w:rsid w:val="00B564C3"/>
    <w:rsid w:val="00B611F4"/>
    <w:rsid w:val="00B64D44"/>
    <w:rsid w:val="00BA1AA0"/>
    <w:rsid w:val="00BA72DE"/>
    <w:rsid w:val="00BD0C38"/>
    <w:rsid w:val="00BE566E"/>
    <w:rsid w:val="00C06451"/>
    <w:rsid w:val="00C714A7"/>
    <w:rsid w:val="00C82B2D"/>
    <w:rsid w:val="00CA4C15"/>
    <w:rsid w:val="00CA6B34"/>
    <w:rsid w:val="00CD4223"/>
    <w:rsid w:val="00CD4C5D"/>
    <w:rsid w:val="00CE575D"/>
    <w:rsid w:val="00CE7BA6"/>
    <w:rsid w:val="00D43E0A"/>
    <w:rsid w:val="00D54123"/>
    <w:rsid w:val="00D65706"/>
    <w:rsid w:val="00D67512"/>
    <w:rsid w:val="00DA4279"/>
    <w:rsid w:val="00DF0F42"/>
    <w:rsid w:val="00E0041A"/>
    <w:rsid w:val="00E3204A"/>
    <w:rsid w:val="00E57119"/>
    <w:rsid w:val="00EA5B61"/>
    <w:rsid w:val="00F3592E"/>
    <w:rsid w:val="00FC2B5D"/>
    <w:rsid w:val="00FF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5956B"/>
  <w15:chartTrackingRefBased/>
  <w15:docId w15:val="{29A707E3-B4F2-4615-AA5D-EBD02279E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qFormat/>
    <w:rsid w:val="00610294"/>
    <w:pPr>
      <w:keepNext/>
      <w:jc w:val="center"/>
      <w:outlineLvl w:val="0"/>
    </w:pPr>
    <w:rPr>
      <w:rFonts w:eastAsia="Calibri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294"/>
    <w:rPr>
      <w:rFonts w:ascii="Times New Roman" w:eastAsia="Calibri" w:hAnsi="Times New Roman" w:cs="Times New Roman"/>
      <w:sz w:val="28"/>
      <w:szCs w:val="24"/>
      <w:lang w:val="uk-UA" w:eastAsia="ru-RU"/>
    </w:rPr>
  </w:style>
  <w:style w:type="character" w:styleId="a3">
    <w:name w:val="Hyperlink"/>
    <w:basedOn w:val="a0"/>
    <w:semiHidden/>
    <w:unhideWhenUsed/>
    <w:rsid w:val="00610294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6102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semiHidden/>
    <w:rsid w:val="00610294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6">
    <w:name w:val="rvps6"/>
    <w:basedOn w:val="a"/>
    <w:rsid w:val="00610294"/>
    <w:pPr>
      <w:spacing w:before="100" w:beforeAutospacing="1" w:after="100" w:afterAutospacing="1"/>
    </w:pPr>
  </w:style>
  <w:style w:type="paragraph" w:customStyle="1" w:styleId="rvps2">
    <w:name w:val="rvps2"/>
    <w:basedOn w:val="a"/>
    <w:rsid w:val="00610294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rsid w:val="00610294"/>
    <w:pPr>
      <w:spacing w:before="120"/>
      <w:ind w:firstLine="567"/>
      <w:jc w:val="both"/>
    </w:pPr>
    <w:rPr>
      <w:rFonts w:ascii="Antiqua" w:eastAsia="Calibri" w:hAnsi="Antiqua" w:cs="Antiqua"/>
      <w:sz w:val="26"/>
      <w:szCs w:val="26"/>
      <w:lang w:eastAsia="ru-RU"/>
    </w:rPr>
  </w:style>
  <w:style w:type="paragraph" w:customStyle="1" w:styleId="a5">
    <w:name w:val="Назва документа"/>
    <w:basedOn w:val="a"/>
    <w:next w:val="a4"/>
    <w:rsid w:val="00610294"/>
    <w:pPr>
      <w:keepNext/>
      <w:keepLines/>
      <w:spacing w:before="360" w:after="360"/>
      <w:jc w:val="center"/>
    </w:pPr>
    <w:rPr>
      <w:rFonts w:ascii="Antiqua" w:eastAsia="Calibri" w:hAnsi="Antiqua" w:cs="Antiqua"/>
      <w:b/>
      <w:bCs/>
      <w:sz w:val="26"/>
      <w:szCs w:val="26"/>
      <w:lang w:eastAsia="ru-RU"/>
    </w:rPr>
  </w:style>
  <w:style w:type="character" w:customStyle="1" w:styleId="rvts23">
    <w:name w:val="rvts23"/>
    <w:basedOn w:val="a0"/>
    <w:rsid w:val="00610294"/>
  </w:style>
  <w:style w:type="character" w:customStyle="1" w:styleId="rvts52">
    <w:name w:val="rvts52"/>
    <w:basedOn w:val="a0"/>
    <w:rsid w:val="00610294"/>
  </w:style>
  <w:style w:type="character" w:customStyle="1" w:styleId="rvts44">
    <w:name w:val="rvts44"/>
    <w:basedOn w:val="a0"/>
    <w:rsid w:val="00610294"/>
  </w:style>
  <w:style w:type="character" w:customStyle="1" w:styleId="rvts0">
    <w:name w:val="rvts0"/>
    <w:basedOn w:val="a0"/>
    <w:rsid w:val="00610294"/>
  </w:style>
  <w:style w:type="paragraph" w:styleId="a6">
    <w:name w:val="Balloon Text"/>
    <w:basedOn w:val="a"/>
    <w:link w:val="a7"/>
    <w:uiPriority w:val="99"/>
    <w:semiHidden/>
    <w:unhideWhenUsed/>
    <w:rsid w:val="00315F9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15F9E"/>
    <w:rPr>
      <w:rFonts w:ascii="Segoe UI" w:eastAsia="Times New Roman" w:hAnsi="Segoe UI" w:cs="Segoe UI"/>
      <w:sz w:val="18"/>
      <w:szCs w:val="18"/>
      <w:lang w:val="uk-UA" w:eastAsia="uk-UA"/>
    </w:rPr>
  </w:style>
  <w:style w:type="paragraph" w:styleId="a8">
    <w:name w:val="header"/>
    <w:basedOn w:val="a"/>
    <w:link w:val="a9"/>
    <w:uiPriority w:val="99"/>
    <w:unhideWhenUsed/>
    <w:rsid w:val="003D4DF6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3D4DF6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a">
    <w:name w:val="footer"/>
    <w:basedOn w:val="a"/>
    <w:link w:val="ab"/>
    <w:uiPriority w:val="99"/>
    <w:unhideWhenUsed/>
    <w:rsid w:val="003D4DF6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3D4DF6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c">
    <w:name w:val="FollowedHyperlink"/>
    <w:basedOn w:val="a0"/>
    <w:uiPriority w:val="99"/>
    <w:semiHidden/>
    <w:unhideWhenUsed/>
    <w:rsid w:val="00C82B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5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605-viii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8F064-25D3-4E3E-AD90-AC780A2DC7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5C18EC-459C-4E8E-AAB2-7F9DC5588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B17794-9C29-4DFB-BC0C-D714600E4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ED8485-8845-4186-9937-59BC2DDC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1501</Words>
  <Characters>856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2020-12-02T14:07:00Z</dcterms:created>
  <dcterms:modified xsi:type="dcterms:W3CDTF">2020-12-02T14:07:00Z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