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1F81" w:rsidRPr="00DB230E" w:rsidRDefault="00FA1F81" w:rsidP="00FA1F81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119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FA1F81" w:rsidRPr="00DB230E" w:rsidTr="00DC552A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</w:pPr>
            <w:r w:rsidRPr="00DB230E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DB230E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DB230E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 інтеграції України з Європейським Союзом</w:t>
            </w: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  <w:lang w:val="uk-UA"/>
              </w:rPr>
            </w:pPr>
            <w:r w:rsidRPr="00DB230E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01008, м.Київ-8, вул. М. Грушевського, 5, тел.: 255-34-42, факс: 255-33-13, e-mail: comeuroint@v.rada.gov.ua</w:t>
            </w:r>
          </w:p>
        </w:tc>
      </w:tr>
    </w:tbl>
    <w:tbl>
      <w:tblPr>
        <w:tblStyle w:val="a7"/>
        <w:tblW w:w="11887" w:type="dxa"/>
        <w:tblInd w:w="-851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FA1F81" w:rsidRPr="00DB230E" w:rsidTr="00DC552A">
        <w:tc>
          <w:tcPr>
            <w:tcW w:w="1087" w:type="dxa"/>
            <w:tcBorders>
              <w:top w:val="nil"/>
            </w:tcBorders>
          </w:tcPr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</w:tcPr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FA1F81" w:rsidRPr="00DB230E" w:rsidRDefault="00FA1F81" w:rsidP="00FA1F81">
      <w:pPr>
        <w:pStyle w:val="a3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  <w:lang w:val="uk-UA"/>
        </w:rPr>
      </w:pPr>
    </w:p>
    <w:p w:rsidR="00724B09" w:rsidRPr="00B42E5A" w:rsidRDefault="00724B09" w:rsidP="00B066B3">
      <w:pPr>
        <w:keepNext/>
        <w:spacing w:after="120" w:line="240" w:lineRule="auto"/>
        <w:outlineLvl w:val="3"/>
        <w:rPr>
          <w:rFonts w:ascii="Times New Roman" w:hAnsi="Times New Roman"/>
          <w:b/>
          <w:sz w:val="28"/>
          <w:szCs w:val="28"/>
          <w:lang w:val="uk-UA"/>
        </w:rPr>
      </w:pPr>
    </w:p>
    <w:p w:rsidR="0066657D" w:rsidRPr="001F4012" w:rsidRDefault="0066657D" w:rsidP="001F4012">
      <w:pPr>
        <w:keepNext/>
        <w:spacing w:after="120" w:line="240" w:lineRule="auto"/>
        <w:ind w:left="3540" w:firstLine="708"/>
        <w:outlineLvl w:val="3"/>
        <w:rPr>
          <w:rFonts w:ascii="Times New Roman" w:hAnsi="Times New Roman"/>
          <w:b/>
          <w:sz w:val="28"/>
          <w:szCs w:val="28"/>
          <w:lang w:val="uk-UA"/>
        </w:rPr>
      </w:pPr>
      <w:r w:rsidRPr="001F4012">
        <w:rPr>
          <w:rFonts w:ascii="Times New Roman" w:hAnsi="Times New Roman"/>
          <w:b/>
          <w:sz w:val="28"/>
          <w:szCs w:val="28"/>
          <w:lang w:val="uk-UA"/>
        </w:rPr>
        <w:t>ВИСНОВОК</w:t>
      </w:r>
    </w:p>
    <w:p w:rsidR="0087310C" w:rsidRPr="001F4012" w:rsidRDefault="00124ECF" w:rsidP="001F4012">
      <w:pPr>
        <w:spacing w:after="120" w:line="240" w:lineRule="auto"/>
        <w:ind w:left="2832"/>
        <w:rPr>
          <w:rFonts w:ascii="Times New Roman" w:hAnsi="Times New Roman"/>
          <w:b/>
          <w:sz w:val="28"/>
          <w:szCs w:val="28"/>
          <w:lang w:val="uk-UA"/>
        </w:rPr>
      </w:pPr>
      <w:r w:rsidRPr="001F4012">
        <w:rPr>
          <w:rFonts w:ascii="Times New Roman" w:hAnsi="Times New Roman"/>
          <w:b/>
          <w:sz w:val="28"/>
          <w:szCs w:val="28"/>
          <w:lang w:val="uk-UA"/>
        </w:rPr>
        <w:t xml:space="preserve">    </w:t>
      </w:r>
      <w:r w:rsidR="0066657D" w:rsidRPr="001F4012">
        <w:rPr>
          <w:rFonts w:ascii="Times New Roman" w:hAnsi="Times New Roman"/>
          <w:b/>
          <w:sz w:val="28"/>
          <w:szCs w:val="28"/>
          <w:lang w:val="uk-UA"/>
        </w:rPr>
        <w:t>щодо проекту Закону України</w:t>
      </w:r>
    </w:p>
    <w:p w:rsidR="003A7A57" w:rsidRPr="001F4012" w:rsidRDefault="0087310C" w:rsidP="001F4012">
      <w:pPr>
        <w:pStyle w:val="3"/>
        <w:spacing w:before="0" w:beforeAutospacing="0" w:after="120" w:afterAutospacing="0"/>
        <w:jc w:val="center"/>
        <w:textAlignment w:val="baseline"/>
        <w:rPr>
          <w:sz w:val="28"/>
          <w:szCs w:val="28"/>
          <w:lang w:val="uk-UA"/>
        </w:rPr>
      </w:pPr>
      <w:r w:rsidRPr="001F4012">
        <w:rPr>
          <w:sz w:val="28"/>
          <w:szCs w:val="28"/>
          <w:lang w:val="uk-UA"/>
        </w:rPr>
        <w:t>«</w:t>
      </w:r>
      <w:r w:rsidR="009F5C5D" w:rsidRPr="001F4012">
        <w:rPr>
          <w:sz w:val="28"/>
          <w:szCs w:val="28"/>
          <w:lang w:val="uk-UA"/>
        </w:rPr>
        <w:t>Про</w:t>
      </w:r>
      <w:r w:rsidR="002B102B" w:rsidRPr="001F4012">
        <w:rPr>
          <w:sz w:val="28"/>
          <w:szCs w:val="28"/>
          <w:lang w:val="uk-UA"/>
        </w:rPr>
        <w:t xml:space="preserve"> </w:t>
      </w:r>
      <w:r w:rsidR="008F35E3" w:rsidRPr="001F4012">
        <w:rPr>
          <w:bCs w:val="0"/>
          <w:sz w:val="28"/>
          <w:szCs w:val="28"/>
          <w:shd w:val="clear" w:color="auto" w:fill="FFFFFF"/>
          <w:lang w:val="uk-UA"/>
        </w:rPr>
        <w:t>внесення змін до Закону України "Про державну підтримку сільського господарства України" (щодо підтримки розведення великої рогатої худоби, вівчарства та інших галузей тваринництва)</w:t>
      </w:r>
      <w:r w:rsidR="003A7A57" w:rsidRPr="001F4012">
        <w:rPr>
          <w:sz w:val="28"/>
          <w:szCs w:val="28"/>
          <w:lang w:val="uk-UA"/>
        </w:rPr>
        <w:t>»</w:t>
      </w:r>
    </w:p>
    <w:p w:rsidR="0087310C" w:rsidRPr="001F4012" w:rsidRDefault="00066BEA" w:rsidP="001F4012">
      <w:pPr>
        <w:shd w:val="clear" w:color="auto" w:fill="FFFFFF"/>
        <w:spacing w:after="120" w:line="240" w:lineRule="auto"/>
        <w:ind w:left="720"/>
        <w:jc w:val="center"/>
        <w:textAlignment w:val="baseline"/>
        <w:rPr>
          <w:rFonts w:ascii="Times New Roman" w:eastAsia="Times New Roman" w:hAnsi="Times New Roman"/>
          <w:sz w:val="28"/>
          <w:szCs w:val="28"/>
          <w:lang w:val="uk-UA"/>
        </w:rPr>
      </w:pPr>
      <w:r w:rsidRPr="001F4012">
        <w:rPr>
          <w:rFonts w:ascii="Times New Roman" w:hAnsi="Times New Roman"/>
          <w:sz w:val="28"/>
          <w:szCs w:val="28"/>
          <w:lang w:val="uk-UA"/>
        </w:rPr>
        <w:t xml:space="preserve">(р.№ </w:t>
      </w:r>
      <w:r w:rsidR="008F35E3" w:rsidRPr="001F4012">
        <w:rPr>
          <w:rFonts w:ascii="Times New Roman" w:eastAsia="Times New Roman" w:hAnsi="Times New Roman"/>
          <w:sz w:val="28"/>
          <w:szCs w:val="28"/>
          <w:lang w:val="uk-UA"/>
        </w:rPr>
        <w:t>4450 від 03.12.2020</w:t>
      </w:r>
      <w:r w:rsidRPr="001F401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</w:t>
      </w:r>
      <w:r w:rsidRPr="001F401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B102B" w:rsidRPr="001F4012">
        <w:rPr>
          <w:rFonts w:ascii="Times New Roman" w:hAnsi="Times New Roman"/>
          <w:sz w:val="28"/>
          <w:szCs w:val="28"/>
          <w:lang w:val="uk-UA"/>
        </w:rPr>
        <w:t xml:space="preserve">н.д. </w:t>
      </w:r>
      <w:r w:rsidR="008F35E3" w:rsidRPr="001F4012">
        <w:rPr>
          <w:rFonts w:ascii="Times New Roman" w:hAnsi="Times New Roman"/>
          <w:sz w:val="28"/>
          <w:szCs w:val="28"/>
          <w:lang w:val="uk-UA"/>
        </w:rPr>
        <w:t>Заремський М.В</w:t>
      </w:r>
      <w:r w:rsidR="002B102B" w:rsidRPr="001F4012">
        <w:rPr>
          <w:rFonts w:ascii="Times New Roman" w:hAnsi="Times New Roman"/>
          <w:sz w:val="28"/>
          <w:szCs w:val="28"/>
          <w:lang w:val="uk-UA"/>
        </w:rPr>
        <w:t>. та інші</w:t>
      </w:r>
      <w:r w:rsidRPr="001F4012">
        <w:rPr>
          <w:rFonts w:ascii="Times New Roman" w:hAnsi="Times New Roman"/>
          <w:sz w:val="28"/>
          <w:szCs w:val="28"/>
          <w:lang w:val="uk-UA"/>
        </w:rPr>
        <w:t>)</w:t>
      </w:r>
      <w:r w:rsidR="006F7B7B" w:rsidRPr="001F4012">
        <w:rPr>
          <w:rStyle w:val="af2"/>
          <w:rFonts w:ascii="Times New Roman" w:hAnsi="Times New Roman"/>
          <w:sz w:val="28"/>
          <w:szCs w:val="28"/>
          <w:lang w:val="uk-UA"/>
        </w:rPr>
        <w:footnoteReference w:id="1"/>
      </w:r>
    </w:p>
    <w:p w:rsidR="00BE6792" w:rsidRPr="001F4012" w:rsidRDefault="00BE6792" w:rsidP="001F4012">
      <w:pPr>
        <w:spacing w:after="120" w:line="240" w:lineRule="auto"/>
        <w:rPr>
          <w:rStyle w:val="apple-style-span"/>
          <w:rFonts w:ascii="Times New Roman" w:hAnsi="Times New Roman"/>
          <w:sz w:val="28"/>
          <w:szCs w:val="28"/>
          <w:lang w:val="uk-UA"/>
        </w:rPr>
      </w:pPr>
    </w:p>
    <w:p w:rsidR="00BE6792" w:rsidRPr="001F4012" w:rsidRDefault="00BE6792" w:rsidP="001F4012">
      <w:pPr>
        <w:spacing w:after="120" w:line="240" w:lineRule="auto"/>
        <w:rPr>
          <w:rStyle w:val="apple-style-span"/>
          <w:rFonts w:ascii="Times New Roman" w:hAnsi="Times New Roman"/>
          <w:sz w:val="28"/>
          <w:szCs w:val="28"/>
          <w:lang w:val="uk-UA"/>
        </w:rPr>
      </w:pPr>
    </w:p>
    <w:p w:rsidR="0039382B" w:rsidRPr="001F4012" w:rsidRDefault="009F5C5D" w:rsidP="001F4012">
      <w:pPr>
        <w:pStyle w:val="11"/>
        <w:numPr>
          <w:ilvl w:val="0"/>
          <w:numId w:val="1"/>
        </w:numPr>
        <w:spacing w:after="120" w:line="240" w:lineRule="auto"/>
        <w:ind w:left="0"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F4012">
        <w:rPr>
          <w:rFonts w:ascii="Times New Roman" w:hAnsi="Times New Roman"/>
          <w:b/>
          <w:bCs/>
          <w:sz w:val="28"/>
          <w:szCs w:val="28"/>
          <w:lang w:val="uk-UA"/>
        </w:rPr>
        <w:t>Загальна характеристика законопроекту.</w:t>
      </w:r>
    </w:p>
    <w:p w:rsidR="0039382B" w:rsidRPr="001F4012" w:rsidRDefault="0039382B" w:rsidP="001F4012">
      <w:pPr>
        <w:spacing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1F4012">
        <w:rPr>
          <w:rFonts w:ascii="Times New Roman" w:eastAsia="Times New Roman" w:hAnsi="Times New Roman"/>
          <w:sz w:val="28"/>
          <w:szCs w:val="28"/>
          <w:lang w:val="uk-UA"/>
        </w:rPr>
        <w:t>Законопроектом</w:t>
      </w:r>
      <w:r w:rsidRPr="001F4012">
        <w:rPr>
          <w:rFonts w:ascii="Times New Roman" w:eastAsia="Times New Roman" w:hAnsi="Times New Roman"/>
          <w:b/>
          <w:sz w:val="28"/>
          <w:szCs w:val="28"/>
          <w:lang w:val="uk-UA"/>
        </w:rPr>
        <w:t xml:space="preserve"> </w:t>
      </w:r>
      <w:r w:rsidRPr="001F4012">
        <w:rPr>
          <w:rFonts w:ascii="Times New Roman" w:eastAsia="Times New Roman" w:hAnsi="Times New Roman"/>
          <w:sz w:val="28"/>
          <w:szCs w:val="28"/>
          <w:lang w:val="uk-UA"/>
        </w:rPr>
        <w:t>встановлюється щорічне прийняття рівня витрат на утримання однієї голови об’єкта дотацій кожного виду та</w:t>
      </w:r>
      <w:r w:rsidR="004B2A7A">
        <w:rPr>
          <w:rFonts w:ascii="Times New Roman" w:eastAsia="Times New Roman" w:hAnsi="Times New Roman"/>
          <w:sz w:val="28"/>
          <w:szCs w:val="28"/>
          <w:lang w:val="uk-UA"/>
        </w:rPr>
        <w:t xml:space="preserve"> передбачається,</w:t>
      </w:r>
      <w:r w:rsidRPr="001F4012">
        <w:rPr>
          <w:rFonts w:ascii="Times New Roman" w:eastAsia="Times New Roman" w:hAnsi="Times New Roman"/>
          <w:sz w:val="28"/>
          <w:szCs w:val="28"/>
          <w:lang w:val="uk-UA"/>
        </w:rPr>
        <w:t xml:space="preserve"> що розмір дотації повинен складати не менше половини цих витрат.</w:t>
      </w:r>
    </w:p>
    <w:p w:rsidR="009F5C5D" w:rsidRPr="001F4012" w:rsidRDefault="009F5C5D" w:rsidP="001F4012">
      <w:pPr>
        <w:pStyle w:val="21"/>
        <w:numPr>
          <w:ilvl w:val="0"/>
          <w:numId w:val="1"/>
        </w:numPr>
        <w:spacing w:after="120" w:line="240" w:lineRule="auto"/>
        <w:ind w:left="0"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F4012">
        <w:rPr>
          <w:rFonts w:ascii="Times New Roman" w:hAnsi="Times New Roman"/>
          <w:b/>
          <w:bCs/>
          <w:sz w:val="28"/>
          <w:szCs w:val="28"/>
          <w:lang w:val="uk-UA"/>
        </w:rPr>
        <w:t>Порядок вирішення у законодавстві ЄС питань, що належать до сфери правового регулювання проекту.</w:t>
      </w:r>
    </w:p>
    <w:p w:rsidR="009F5C5D" w:rsidRPr="001F4012" w:rsidRDefault="009F5C5D" w:rsidP="001F4012">
      <w:pPr>
        <w:spacing w:after="12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1F4012">
        <w:rPr>
          <w:rFonts w:ascii="Times New Roman" w:hAnsi="Times New Roman"/>
          <w:bCs/>
          <w:sz w:val="28"/>
          <w:szCs w:val="28"/>
          <w:lang w:val="uk-UA"/>
        </w:rPr>
        <w:t>Правовідносини, що належать до сфери правового регулювання проекту Закону, регулюються:</w:t>
      </w:r>
    </w:p>
    <w:p w:rsidR="00DA5551" w:rsidRPr="001F4012" w:rsidRDefault="00E3096E" w:rsidP="001F4012">
      <w:pPr>
        <w:numPr>
          <w:ilvl w:val="0"/>
          <w:numId w:val="9"/>
        </w:num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F4012">
        <w:rPr>
          <w:rFonts w:ascii="Times New Roman" w:hAnsi="Times New Roman"/>
          <w:sz w:val="28"/>
          <w:szCs w:val="28"/>
          <w:lang w:val="uk-UA"/>
        </w:rPr>
        <w:t>Регламентом 1307/2013 Європейського Парламенту та Ради від 17 грудня 2013 року</w:t>
      </w:r>
      <w:r w:rsidR="0078205E" w:rsidRPr="001F4012">
        <w:rPr>
          <w:rFonts w:ascii="Times New Roman" w:hAnsi="Times New Roman"/>
          <w:sz w:val="28"/>
          <w:szCs w:val="28"/>
          <w:lang w:val="uk-UA"/>
        </w:rPr>
        <w:t>, який встановлює правила прямих виплат фермерам по схемам допомоги в рамках загальної сільськогосподарської політики та яки</w:t>
      </w:r>
      <w:r w:rsidR="00802983" w:rsidRPr="001F4012">
        <w:rPr>
          <w:rFonts w:ascii="Times New Roman" w:hAnsi="Times New Roman"/>
          <w:sz w:val="28"/>
          <w:szCs w:val="28"/>
          <w:lang w:val="uk-UA"/>
        </w:rPr>
        <w:t xml:space="preserve">й відміняє Регламент 637/2008 Ради та Регламент 73/2009 Ради (OJ </w:t>
      </w:r>
      <w:r w:rsidR="002A065E" w:rsidRPr="001F401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L 347/608 20.12.2013</w:t>
      </w:r>
      <w:r w:rsidR="00802983" w:rsidRPr="001F401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).</w:t>
      </w:r>
    </w:p>
    <w:p w:rsidR="00DA5551" w:rsidRPr="001F4012" w:rsidRDefault="005060DC" w:rsidP="001F4012">
      <w:pPr>
        <w:numPr>
          <w:ilvl w:val="0"/>
          <w:numId w:val="9"/>
        </w:num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F4012">
        <w:rPr>
          <w:rFonts w:ascii="Times New Roman" w:hAnsi="Times New Roman"/>
          <w:sz w:val="28"/>
          <w:szCs w:val="28"/>
          <w:lang w:val="uk-UA"/>
        </w:rPr>
        <w:t xml:space="preserve">Регламентом 1370/2013 Ради від 16 грудня 2013 року, який визначає </w:t>
      </w:r>
      <w:r w:rsidR="00BF3238" w:rsidRPr="001F4012">
        <w:rPr>
          <w:rFonts w:ascii="Times New Roman" w:hAnsi="Times New Roman"/>
          <w:sz w:val="28"/>
          <w:szCs w:val="28"/>
          <w:lang w:val="uk-UA"/>
        </w:rPr>
        <w:t>граничні заходи по встановленню певного рівня допомоги та рефінансування</w:t>
      </w:r>
      <w:r w:rsidR="00A5169C" w:rsidRPr="001F4012">
        <w:rPr>
          <w:rFonts w:ascii="Times New Roman" w:hAnsi="Times New Roman"/>
          <w:sz w:val="28"/>
          <w:szCs w:val="28"/>
          <w:lang w:val="uk-UA"/>
        </w:rPr>
        <w:t xml:space="preserve">, яке пов’язане з загальною організацією ринків сільськогосподарської продукції </w:t>
      </w:r>
      <w:r w:rsidR="00DA5551" w:rsidRPr="001F4012">
        <w:rPr>
          <w:rFonts w:ascii="Times New Roman" w:hAnsi="Times New Roman"/>
          <w:sz w:val="28"/>
          <w:szCs w:val="28"/>
          <w:lang w:val="uk-UA"/>
        </w:rPr>
        <w:t>(OJ L</w:t>
      </w:r>
      <w:r w:rsidR="00DA5551" w:rsidRPr="001F401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346/12, </w:t>
      </w:r>
      <w:r w:rsidR="00DA5551" w:rsidRPr="001F4012">
        <w:rPr>
          <w:rFonts w:ascii="Times New Roman" w:hAnsi="Times New Roman"/>
          <w:sz w:val="28"/>
          <w:szCs w:val="28"/>
          <w:lang w:val="uk-UA"/>
        </w:rPr>
        <w:t>20.12.2013)</w:t>
      </w:r>
      <w:r w:rsidR="00A5169C" w:rsidRPr="001F4012">
        <w:rPr>
          <w:rFonts w:ascii="Times New Roman" w:hAnsi="Times New Roman"/>
          <w:sz w:val="28"/>
          <w:szCs w:val="28"/>
          <w:lang w:val="uk-UA"/>
        </w:rPr>
        <w:t>.</w:t>
      </w:r>
    </w:p>
    <w:p w:rsidR="001A2BB2" w:rsidRPr="001F4012" w:rsidRDefault="00A5169C" w:rsidP="001F4012">
      <w:pPr>
        <w:numPr>
          <w:ilvl w:val="0"/>
          <w:numId w:val="9"/>
        </w:num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F4012">
        <w:rPr>
          <w:rFonts w:ascii="Times New Roman" w:hAnsi="Times New Roman"/>
          <w:sz w:val="28"/>
          <w:szCs w:val="28"/>
          <w:lang w:val="uk-UA"/>
        </w:rPr>
        <w:t xml:space="preserve">Регламентом 1308/2013 </w:t>
      </w:r>
      <w:r w:rsidR="008C6841" w:rsidRPr="001F4012">
        <w:rPr>
          <w:rFonts w:ascii="Times New Roman" w:hAnsi="Times New Roman"/>
          <w:sz w:val="28"/>
          <w:szCs w:val="28"/>
          <w:lang w:val="uk-UA"/>
        </w:rPr>
        <w:t>Європейського Парламенту та Ради від 17 грудня 2013 року, який встановлює загальну орга</w:t>
      </w:r>
      <w:r w:rsidR="008C6841" w:rsidRPr="001336A1">
        <w:rPr>
          <w:rFonts w:ascii="Times New Roman" w:hAnsi="Times New Roman"/>
          <w:sz w:val="28"/>
          <w:szCs w:val="28"/>
          <w:lang w:val="uk-UA"/>
        </w:rPr>
        <w:t xml:space="preserve">нізацію ринків сільськогосподарських товарів та відміняє Регламенти </w:t>
      </w:r>
      <w:r w:rsidR="006C7744" w:rsidRPr="001336A1">
        <w:rPr>
          <w:rFonts w:ascii="Times New Roman" w:hAnsi="Times New Roman"/>
          <w:bCs/>
          <w:sz w:val="28"/>
          <w:szCs w:val="28"/>
          <w:lang w:val="uk-UA"/>
        </w:rPr>
        <w:t xml:space="preserve">922/72, </w:t>
      </w:r>
      <w:r w:rsidR="008C6841" w:rsidRPr="001336A1">
        <w:rPr>
          <w:rFonts w:ascii="Times New Roman" w:hAnsi="Times New Roman"/>
          <w:bCs/>
          <w:sz w:val="28"/>
          <w:szCs w:val="28"/>
          <w:lang w:val="uk-UA"/>
        </w:rPr>
        <w:t xml:space="preserve">234/79, </w:t>
      </w:r>
      <w:r w:rsidR="006C7744" w:rsidRPr="001336A1">
        <w:rPr>
          <w:rFonts w:ascii="Times New Roman" w:hAnsi="Times New Roman"/>
          <w:bCs/>
          <w:sz w:val="28"/>
          <w:szCs w:val="28"/>
          <w:lang w:val="uk-UA"/>
        </w:rPr>
        <w:t xml:space="preserve">1037/2001, </w:t>
      </w:r>
      <w:r w:rsidR="008C6841" w:rsidRPr="001336A1">
        <w:rPr>
          <w:rFonts w:ascii="Times New Roman" w:hAnsi="Times New Roman"/>
          <w:bCs/>
          <w:sz w:val="28"/>
          <w:szCs w:val="28"/>
          <w:lang w:val="uk-UA"/>
        </w:rPr>
        <w:t>1234/2007</w:t>
      </w:r>
      <w:r w:rsidR="006C7744" w:rsidRPr="001336A1">
        <w:rPr>
          <w:rFonts w:ascii="Times New Roman" w:hAnsi="Times New Roman"/>
          <w:bCs/>
          <w:sz w:val="28"/>
          <w:szCs w:val="28"/>
          <w:lang w:val="uk-UA"/>
        </w:rPr>
        <w:t xml:space="preserve"> (OJ </w:t>
      </w:r>
      <w:r w:rsidR="0090606B" w:rsidRPr="001336A1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L 347/671, 20.12.2013</w:t>
      </w:r>
      <w:r w:rsidR="006C7744" w:rsidRPr="001336A1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).</w:t>
      </w:r>
    </w:p>
    <w:p w:rsidR="00F768D9" w:rsidRPr="001F4012" w:rsidRDefault="00F768D9" w:rsidP="001F4012">
      <w:pPr>
        <w:spacing w:after="120" w:line="240" w:lineRule="auto"/>
        <w:ind w:left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E10AD" w:rsidRPr="001F4012" w:rsidRDefault="009F5C5D" w:rsidP="001F4012">
      <w:pPr>
        <w:pStyle w:val="21"/>
        <w:numPr>
          <w:ilvl w:val="0"/>
          <w:numId w:val="1"/>
        </w:numPr>
        <w:spacing w:after="12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1F4012">
        <w:rPr>
          <w:rFonts w:ascii="Times New Roman" w:hAnsi="Times New Roman"/>
          <w:b/>
          <w:sz w:val="28"/>
          <w:szCs w:val="28"/>
          <w:lang w:val="uk-UA"/>
        </w:rPr>
        <w:t>Відповідність законопроекту праву ЄС, зобов’язанням України в рамках Ради Європи, норм та принципів системи ГАТТ/СОТ.</w:t>
      </w:r>
    </w:p>
    <w:p w:rsidR="00425D88" w:rsidRPr="00E640F6" w:rsidRDefault="00425D88" w:rsidP="001F4012">
      <w:pPr>
        <w:pStyle w:val="21"/>
        <w:tabs>
          <w:tab w:val="left" w:pos="720"/>
        </w:tabs>
        <w:spacing w:after="120" w:line="240" w:lineRule="auto"/>
        <w:ind w:left="0"/>
        <w:jc w:val="both"/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</w:pPr>
      <w:r w:rsidRPr="001F4012">
        <w:rPr>
          <w:rFonts w:ascii="Times New Roman" w:hAnsi="Times New Roman"/>
          <w:b/>
          <w:bCs/>
          <w:sz w:val="28"/>
          <w:szCs w:val="28"/>
          <w:shd w:val="clear" w:color="auto" w:fill="FFFFFF"/>
          <w:lang w:val="uk-UA"/>
        </w:rPr>
        <w:tab/>
      </w:r>
      <w:r w:rsidR="00D212DE" w:rsidRPr="001336A1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Стаття 22 Регламенту 1307/2013 </w:t>
      </w:r>
      <w:r w:rsidR="001336A1" w:rsidRPr="001336A1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передбачає</w:t>
      </w:r>
      <w:r w:rsidR="00D212DE" w:rsidRPr="001336A1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, що держави-члени ЄС визначають рівень </w:t>
      </w:r>
      <w:r w:rsidR="005957B8" w:rsidRPr="001336A1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всіх витрат на д</w:t>
      </w:r>
      <w:r w:rsidR="001336A1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опомогу сільському господарству</w:t>
      </w:r>
      <w:r w:rsidR="001336A1" w:rsidRPr="001336A1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, </w:t>
      </w:r>
      <w:r w:rsidR="001336A1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який </w:t>
      </w:r>
      <w:r w:rsidR="005957B8" w:rsidRPr="001336A1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буде розрахований на основі виплат,</w:t>
      </w:r>
      <w:r w:rsidR="000E16AD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 </w:t>
      </w:r>
      <w:r w:rsidR="005957B8" w:rsidRPr="001336A1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які мають відповідний дозвіл та право, а також всіх виплат </w:t>
      </w:r>
      <w:r w:rsidR="00F36E7E" w:rsidRPr="001336A1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та національних резервів чи регіональних резервів, що повинно відповідати </w:t>
      </w:r>
      <w:r w:rsidR="004B2A7A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певній</w:t>
      </w:r>
      <w:r w:rsidR="00F36E7E" w:rsidRPr="001336A1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 </w:t>
      </w:r>
      <w:r w:rsidR="00C33E72" w:rsidRPr="001336A1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щорічній</w:t>
      </w:r>
      <w:r w:rsidR="004B2A7A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,</w:t>
      </w:r>
      <w:r w:rsidR="00C33E72" w:rsidRPr="001336A1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 національній</w:t>
      </w:r>
      <w:r w:rsidR="004B2A7A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,</w:t>
      </w:r>
      <w:r w:rsidR="00C33E72" w:rsidRPr="001336A1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 граничній сумі, яка </w:t>
      </w:r>
      <w:r w:rsidR="00C33E72" w:rsidRPr="00E640F6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встановлена </w:t>
      </w:r>
      <w:r w:rsidR="007D5F36" w:rsidRPr="00E640F6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Європейською Комісією</w:t>
      </w:r>
      <w:r w:rsidR="00431453" w:rsidRPr="00E640F6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.</w:t>
      </w:r>
    </w:p>
    <w:p w:rsidR="00431453" w:rsidRPr="00E640F6" w:rsidRDefault="00425D88" w:rsidP="001F4012">
      <w:pPr>
        <w:pStyle w:val="21"/>
        <w:tabs>
          <w:tab w:val="left" w:pos="720"/>
        </w:tabs>
        <w:spacing w:after="120" w:line="240" w:lineRule="auto"/>
        <w:ind w:left="0"/>
        <w:jc w:val="both"/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</w:pPr>
      <w:r w:rsidRPr="00E640F6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ab/>
      </w:r>
      <w:r w:rsidR="00431453" w:rsidRPr="00E640F6">
        <w:rPr>
          <w:rFonts w:ascii="Times New Roman" w:hAnsi="Times New Roman"/>
          <w:bCs/>
          <w:sz w:val="28"/>
          <w:szCs w:val="28"/>
          <w:lang w:val="uk-UA"/>
        </w:rPr>
        <w:t xml:space="preserve">Стаття 23 </w:t>
      </w:r>
      <w:r w:rsidR="00431453" w:rsidRPr="00E640F6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Регламенту 1307/2013 визначає,</w:t>
      </w:r>
      <w:r w:rsidR="000E16AD" w:rsidRPr="00E640F6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 </w:t>
      </w:r>
      <w:r w:rsidR="00431453" w:rsidRPr="00E640F6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що держави-члени ЄС самі визначають рівень допомоги сільському господарству на національному рівні з дотриманням обов’язкових критерії об’єктивності та </w:t>
      </w:r>
      <w:r w:rsidR="00842084" w:rsidRPr="00E640F6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недискримінації</w:t>
      </w:r>
      <w:r w:rsidR="001336A1" w:rsidRPr="00E640F6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.</w:t>
      </w:r>
    </w:p>
    <w:p w:rsidR="000E16AD" w:rsidRPr="001336A1" w:rsidRDefault="000E16AD" w:rsidP="001F4012">
      <w:pPr>
        <w:pStyle w:val="21"/>
        <w:tabs>
          <w:tab w:val="left" w:pos="720"/>
        </w:tabs>
        <w:spacing w:after="120" w:line="240" w:lineRule="auto"/>
        <w:ind w:left="0"/>
        <w:jc w:val="both"/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</w:pPr>
      <w:r w:rsidRPr="00E640F6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ab/>
        <w:t>Тому</w:t>
      </w:r>
      <w:r w:rsidR="004B2A7A" w:rsidRPr="00E640F6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,</w:t>
      </w:r>
      <w:r w:rsidRPr="00E640F6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 встановлення рівня допомоги сільському господарству та </w:t>
      </w:r>
      <w:r w:rsidR="00676DF3" w:rsidRPr="00E640F6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підтримки</w:t>
      </w:r>
      <w:r w:rsidR="00CC0A91" w:rsidRPr="00E640F6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 рогатої худоби</w:t>
      </w:r>
      <w:r w:rsidR="00676DF3" w:rsidRPr="00E640F6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,</w:t>
      </w:r>
      <w:r w:rsidR="00CC0A91" w:rsidRPr="00E640F6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 зокрема</w:t>
      </w:r>
      <w:r w:rsidR="00676DF3" w:rsidRPr="00E640F6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,</w:t>
      </w:r>
      <w:r w:rsidR="00CC0A91" w:rsidRPr="00E640F6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 </w:t>
      </w:r>
      <w:r w:rsidR="00A820D2" w:rsidRPr="00E640F6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повинно </w:t>
      </w:r>
      <w:r w:rsidR="00CC0A91" w:rsidRPr="00E640F6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встановлю</w:t>
      </w:r>
      <w:r w:rsidR="00A820D2" w:rsidRPr="00E640F6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ватись</w:t>
      </w:r>
      <w:r w:rsidR="00CC0A91" w:rsidRPr="00E640F6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 Кабінетом Міністрів України</w:t>
      </w:r>
      <w:r w:rsidR="00A820D2" w:rsidRPr="00E640F6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, що узгоджує</w:t>
      </w:r>
      <w:r w:rsidR="00676DF3" w:rsidRPr="00E640F6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ться з нормами законопроекту та у відповідності до </w:t>
      </w:r>
      <w:r w:rsidR="00A820D2" w:rsidRPr="00E640F6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критеріїв недискримінації</w:t>
      </w:r>
      <w:r w:rsidR="006E7A8D" w:rsidRPr="00E640F6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, бюджету та доступних резервів.</w:t>
      </w:r>
    </w:p>
    <w:p w:rsidR="00996966" w:rsidRPr="001F4012" w:rsidRDefault="00996966" w:rsidP="001F4012">
      <w:pPr>
        <w:spacing w:after="120" w:line="240" w:lineRule="auto"/>
        <w:contextualSpacing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:rsidR="009F5C5D" w:rsidRPr="001F4012" w:rsidRDefault="009F5C5D" w:rsidP="001F4012">
      <w:pPr>
        <w:numPr>
          <w:ilvl w:val="0"/>
          <w:numId w:val="7"/>
        </w:numPr>
        <w:spacing w:after="120" w:line="240" w:lineRule="auto"/>
        <w:ind w:hanging="153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1F4012">
        <w:rPr>
          <w:rFonts w:ascii="Times New Roman" w:hAnsi="Times New Roman"/>
          <w:b/>
          <w:sz w:val="28"/>
          <w:szCs w:val="28"/>
          <w:lang w:val="uk-UA"/>
        </w:rPr>
        <w:t>Висновок Комітету з питань інтеграції України з ЄС.</w:t>
      </w:r>
    </w:p>
    <w:p w:rsidR="00F85268" w:rsidRPr="001F4012" w:rsidRDefault="009F5C5D" w:rsidP="001F4012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1F4012">
        <w:rPr>
          <w:rFonts w:ascii="Times New Roman" w:hAnsi="Times New Roman"/>
          <w:sz w:val="28"/>
          <w:szCs w:val="28"/>
          <w:lang w:val="uk-UA"/>
        </w:rPr>
        <w:t xml:space="preserve">Законопроект </w:t>
      </w:r>
      <w:r w:rsidR="0039382B" w:rsidRPr="001F4012">
        <w:rPr>
          <w:rFonts w:ascii="Times New Roman" w:hAnsi="Times New Roman"/>
          <w:sz w:val="28"/>
          <w:szCs w:val="28"/>
          <w:lang w:val="uk-UA"/>
        </w:rPr>
        <w:t xml:space="preserve">«Про </w:t>
      </w:r>
      <w:r w:rsidR="0039382B" w:rsidRPr="001F401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внесення змін до Закону України "Про державну підтримку сільського господарства України" (щодо підтримки розведення великої рогатої худоби, вівчарства та інших галузей тваринництва)</w:t>
      </w:r>
      <w:r w:rsidR="0039382B" w:rsidRPr="001F4012">
        <w:rPr>
          <w:rFonts w:ascii="Times New Roman" w:hAnsi="Times New Roman"/>
          <w:sz w:val="28"/>
          <w:szCs w:val="28"/>
          <w:lang w:val="uk-UA"/>
        </w:rPr>
        <w:t>»</w:t>
      </w:r>
      <w:r w:rsidR="001336A1" w:rsidRPr="004B2A7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9382B" w:rsidRPr="001F4012">
        <w:rPr>
          <w:rFonts w:ascii="Times New Roman" w:hAnsi="Times New Roman"/>
          <w:sz w:val="28"/>
          <w:szCs w:val="28"/>
          <w:lang w:val="uk-UA"/>
        </w:rPr>
        <w:t xml:space="preserve">(р.№ </w:t>
      </w:r>
      <w:r w:rsidR="0039382B" w:rsidRPr="001F4012">
        <w:rPr>
          <w:rFonts w:ascii="Times New Roman" w:eastAsia="Times New Roman" w:hAnsi="Times New Roman"/>
          <w:sz w:val="28"/>
          <w:szCs w:val="28"/>
          <w:lang w:val="uk-UA"/>
        </w:rPr>
        <w:t>4450 від 03.12.2020</w:t>
      </w:r>
      <w:r w:rsidR="0039382B" w:rsidRPr="001F401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</w:t>
      </w:r>
      <w:r w:rsidR="0039382B" w:rsidRPr="001F4012">
        <w:rPr>
          <w:rFonts w:ascii="Times New Roman" w:hAnsi="Times New Roman"/>
          <w:sz w:val="28"/>
          <w:szCs w:val="28"/>
          <w:lang w:val="uk-UA"/>
        </w:rPr>
        <w:t xml:space="preserve"> н.д. Заремський М.В. та інші)</w:t>
      </w:r>
      <w:r w:rsidR="00E3096E" w:rsidRPr="001F401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85268" w:rsidRPr="001F4012">
        <w:rPr>
          <w:rFonts w:ascii="Times New Roman" w:hAnsi="Times New Roman"/>
          <w:b/>
          <w:sz w:val="28"/>
          <w:szCs w:val="28"/>
          <w:u w:val="single"/>
          <w:lang w:val="uk-UA"/>
        </w:rPr>
        <w:t>не суперечить</w:t>
      </w:r>
      <w:r w:rsidR="00BA5C74" w:rsidRPr="001F4012">
        <w:rPr>
          <w:rFonts w:ascii="Times New Roman" w:hAnsi="Times New Roman"/>
          <w:sz w:val="28"/>
          <w:szCs w:val="28"/>
          <w:lang w:val="uk-UA"/>
        </w:rPr>
        <w:t xml:space="preserve"> праву Європейського Союзу</w:t>
      </w:r>
      <w:r w:rsidR="00F85268" w:rsidRPr="001F4012">
        <w:rPr>
          <w:rFonts w:ascii="Times New Roman" w:hAnsi="Times New Roman"/>
          <w:sz w:val="28"/>
          <w:szCs w:val="28"/>
          <w:lang w:val="uk-UA"/>
        </w:rPr>
        <w:t>.</w:t>
      </w:r>
    </w:p>
    <w:p w:rsidR="00637E10" w:rsidRPr="001F4012" w:rsidRDefault="00637E10" w:rsidP="001F4012">
      <w:pPr>
        <w:spacing w:after="120" w:line="240" w:lineRule="auto"/>
        <w:ind w:firstLine="567"/>
        <w:jc w:val="both"/>
        <w:rPr>
          <w:sz w:val="28"/>
          <w:szCs w:val="28"/>
          <w:lang w:val="uk-UA"/>
        </w:rPr>
      </w:pPr>
    </w:p>
    <w:p w:rsidR="006B39BE" w:rsidRPr="001F4012" w:rsidRDefault="006B39BE" w:rsidP="001F4012">
      <w:pPr>
        <w:spacing w:after="120" w:line="240" w:lineRule="auto"/>
        <w:ind w:firstLine="567"/>
        <w:jc w:val="both"/>
        <w:rPr>
          <w:sz w:val="28"/>
          <w:szCs w:val="28"/>
          <w:lang w:val="uk-UA"/>
        </w:rPr>
      </w:pPr>
    </w:p>
    <w:p w:rsidR="006B39BE" w:rsidRPr="001F4012" w:rsidRDefault="006B39BE" w:rsidP="001F4012">
      <w:pPr>
        <w:spacing w:after="120" w:line="240" w:lineRule="auto"/>
        <w:ind w:firstLine="567"/>
        <w:jc w:val="both"/>
        <w:rPr>
          <w:sz w:val="28"/>
          <w:szCs w:val="28"/>
          <w:lang w:val="uk-UA"/>
        </w:rPr>
      </w:pPr>
    </w:p>
    <w:p w:rsidR="006B39BE" w:rsidRPr="001F4012" w:rsidRDefault="006B39BE" w:rsidP="001F4012">
      <w:pPr>
        <w:spacing w:after="120" w:line="240" w:lineRule="auto"/>
        <w:ind w:firstLine="567"/>
        <w:jc w:val="both"/>
        <w:rPr>
          <w:sz w:val="28"/>
          <w:szCs w:val="28"/>
          <w:lang w:val="uk-UA"/>
        </w:rPr>
      </w:pPr>
    </w:p>
    <w:p w:rsidR="00637E10" w:rsidRPr="001F4012" w:rsidRDefault="00637E10" w:rsidP="001F4012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C7CA0" w:rsidRPr="001F4012" w:rsidRDefault="004C7CA0" w:rsidP="001F4012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C7CA0" w:rsidRDefault="004C7CA0" w:rsidP="001F4012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6E7A8D" w:rsidRDefault="006E7A8D" w:rsidP="001F4012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6E7A8D" w:rsidRDefault="006E7A8D" w:rsidP="001F4012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6E7A8D" w:rsidRDefault="006E7A8D" w:rsidP="001F4012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6E7A8D" w:rsidRDefault="006E7A8D" w:rsidP="001F4012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6E7A8D" w:rsidRDefault="006E7A8D" w:rsidP="001F4012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6E7A8D" w:rsidRDefault="006E7A8D" w:rsidP="001F4012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1F4012" w:rsidRPr="001F4012" w:rsidRDefault="001F4012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bookmarkStart w:id="0" w:name="_GoBack"/>
      <w:bookmarkEnd w:id="0"/>
    </w:p>
    <w:sectPr w:rsidR="001F4012" w:rsidRPr="001F4012" w:rsidSect="00551DA1">
      <w:headerReference w:type="default" r:id="rId12"/>
      <w:footerReference w:type="default" r:id="rId13"/>
      <w:footerReference w:type="first" r:id="rId14"/>
      <w:pgSz w:w="11906" w:h="16838"/>
      <w:pgMar w:top="568" w:right="707" w:bottom="0" w:left="85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3D9A" w:rsidRDefault="003B3D9A" w:rsidP="005E306B">
      <w:pPr>
        <w:spacing w:after="0" w:line="240" w:lineRule="auto"/>
      </w:pPr>
      <w:r>
        <w:separator/>
      </w:r>
    </w:p>
  </w:endnote>
  <w:endnote w:type="continuationSeparator" w:id="0">
    <w:p w:rsidR="003B3D9A" w:rsidRDefault="003B3D9A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ntiqua">
    <w:altName w:val="Century Gothic"/>
    <w:charset w:val="00"/>
    <w:family w:val="swiss"/>
    <w:pitch w:val="variable"/>
    <w:sig w:usb0="00000001" w:usb1="00000000" w:usb2="00000000" w:usb3="00000000" w:csb0="00000005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98766593"/>
      <w:docPartObj>
        <w:docPartGallery w:val="Page Numbers (Bottom of Page)"/>
        <w:docPartUnique/>
      </w:docPartObj>
    </w:sdtPr>
    <w:sdtEndPr/>
    <w:sdtContent>
      <w:p w:rsidR="005060DC" w:rsidRDefault="005060DC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61F3" w:rsidRPr="008861F3">
          <w:rPr>
            <w:noProof/>
            <w:lang w:val="uk-UA"/>
          </w:rPr>
          <w:t>2</w:t>
        </w:r>
        <w:r>
          <w:rPr>
            <w:noProof/>
            <w:lang w:val="uk-UA"/>
          </w:rPr>
          <w:fldChar w:fldCharType="end"/>
        </w:r>
      </w:p>
    </w:sdtContent>
  </w:sdt>
  <w:p w:rsidR="005060DC" w:rsidRDefault="005060D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59377040"/>
      <w:docPartObj>
        <w:docPartGallery w:val="Page Numbers (Bottom of Page)"/>
        <w:docPartUnique/>
      </w:docPartObj>
    </w:sdtPr>
    <w:sdtEndPr/>
    <w:sdtContent>
      <w:p w:rsidR="005060DC" w:rsidRDefault="005060DC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61F3" w:rsidRPr="008861F3">
          <w:rPr>
            <w:noProof/>
            <w:lang w:val="uk-UA"/>
          </w:rPr>
          <w:t>1</w:t>
        </w:r>
        <w:r>
          <w:rPr>
            <w:noProof/>
            <w:lang w:val="uk-UA"/>
          </w:rPr>
          <w:fldChar w:fldCharType="end"/>
        </w:r>
      </w:p>
    </w:sdtContent>
  </w:sdt>
  <w:p w:rsidR="005060DC" w:rsidRDefault="005060D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3D9A" w:rsidRDefault="003B3D9A" w:rsidP="005E306B">
      <w:pPr>
        <w:spacing w:after="0" w:line="240" w:lineRule="auto"/>
      </w:pPr>
      <w:r>
        <w:separator/>
      </w:r>
    </w:p>
  </w:footnote>
  <w:footnote w:type="continuationSeparator" w:id="0">
    <w:p w:rsidR="003B3D9A" w:rsidRDefault="003B3D9A" w:rsidP="005E306B">
      <w:pPr>
        <w:spacing w:after="0" w:line="240" w:lineRule="auto"/>
      </w:pPr>
      <w:r>
        <w:continuationSeparator/>
      </w:r>
    </w:p>
  </w:footnote>
  <w:footnote w:id="1">
    <w:p w:rsidR="005060DC" w:rsidRPr="006F7B7B" w:rsidRDefault="005060DC" w:rsidP="006F7B7B">
      <w:pPr>
        <w:pStyle w:val="af0"/>
        <w:jc w:val="both"/>
        <w:rPr>
          <w:rFonts w:ascii="Times New Roman" w:hAnsi="Times New Roman"/>
          <w:sz w:val="24"/>
          <w:szCs w:val="24"/>
          <w:lang w:val="uk-UA"/>
        </w:rPr>
      </w:pPr>
      <w:r w:rsidRPr="006F7B7B">
        <w:rPr>
          <w:rStyle w:val="af2"/>
          <w:rFonts w:ascii="Times New Roman" w:hAnsi="Times New Roman"/>
          <w:sz w:val="24"/>
          <w:szCs w:val="24"/>
          <w:lang w:val="uk-UA"/>
        </w:rPr>
        <w:footnoteRef/>
      </w:r>
      <w:r w:rsidRPr="006F7B7B">
        <w:rPr>
          <w:rFonts w:ascii="Times New Roman" w:hAnsi="Times New Roman"/>
          <w:sz w:val="24"/>
          <w:szCs w:val="24"/>
          <w:lang w:val="uk-UA"/>
        </w:rPr>
        <w:t xml:space="preserve"> К</w:t>
      </w:r>
      <w:r w:rsidRPr="006F7B7B">
        <w:rPr>
          <w:rFonts w:ascii="Times New Roman" w:eastAsia="MS Mincho" w:hAnsi="Times New Roman"/>
          <w:sz w:val="24"/>
          <w:szCs w:val="24"/>
          <w:lang w:val="uk-UA"/>
        </w:rPr>
        <w:t>омітет розглянув прое</w:t>
      </w:r>
      <w:r>
        <w:rPr>
          <w:rFonts w:ascii="Times New Roman" w:eastAsia="MS Mincho" w:hAnsi="Times New Roman"/>
          <w:sz w:val="24"/>
          <w:szCs w:val="24"/>
          <w:lang w:val="uk-UA"/>
        </w:rPr>
        <w:t xml:space="preserve">кт Закону на своєму засіданні </w:t>
      </w:r>
      <w:r w:rsidRPr="004C7CA0">
        <w:rPr>
          <w:rFonts w:ascii="Times New Roman" w:eastAsia="MS Mincho" w:hAnsi="Times New Roman"/>
          <w:sz w:val="24"/>
          <w:szCs w:val="24"/>
        </w:rPr>
        <w:t xml:space="preserve">16 </w:t>
      </w:r>
      <w:r>
        <w:rPr>
          <w:rFonts w:ascii="Times New Roman" w:eastAsia="MS Mincho" w:hAnsi="Times New Roman"/>
          <w:sz w:val="24"/>
          <w:szCs w:val="24"/>
          <w:lang w:val="uk-UA"/>
        </w:rPr>
        <w:t>грудня 2020 року (протокол № 57</w:t>
      </w:r>
      <w:r w:rsidRPr="006F7B7B">
        <w:rPr>
          <w:rFonts w:ascii="Times New Roman" w:eastAsia="MS Mincho" w:hAnsi="Times New Roman"/>
          <w:sz w:val="24"/>
          <w:szCs w:val="24"/>
          <w:lang w:val="uk-UA"/>
        </w:rPr>
        <w:t>) в</w:t>
      </w:r>
      <w:r w:rsidRPr="006F7B7B">
        <w:rPr>
          <w:rFonts w:ascii="Times New Roman" w:hAnsi="Times New Roman"/>
          <w:sz w:val="24"/>
          <w:szCs w:val="24"/>
          <w:lang w:val="uk-UA"/>
        </w:rPr>
        <w:t>ідповідно до статті 93 Регламенту Верховної Ради України</w:t>
      </w:r>
      <w:r w:rsidRPr="006F7B7B">
        <w:rPr>
          <w:rFonts w:ascii="Times New Roman" w:eastAsia="MS Mincho" w:hAnsi="Times New Roman"/>
          <w:sz w:val="24"/>
          <w:szCs w:val="24"/>
          <w:lang w:val="uk-U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60DC" w:rsidRDefault="005060DC" w:rsidP="00AD7F82">
    <w:pPr>
      <w:pStyle w:val="a3"/>
      <w:tabs>
        <w:tab w:val="clear" w:pos="9355"/>
      </w:tabs>
      <w:jc w:val="center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259A6"/>
    <w:multiLevelType w:val="hybridMultilevel"/>
    <w:tmpl w:val="AE1E6378"/>
    <w:lvl w:ilvl="0" w:tplc="5DB8F13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D03572D"/>
    <w:multiLevelType w:val="hybridMultilevel"/>
    <w:tmpl w:val="80D0467A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BD14E9"/>
    <w:multiLevelType w:val="hybridMultilevel"/>
    <w:tmpl w:val="FDF8A06E"/>
    <w:lvl w:ilvl="0" w:tplc="9D08A770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DC4D29"/>
    <w:multiLevelType w:val="hybridMultilevel"/>
    <w:tmpl w:val="A01C04B2"/>
    <w:lvl w:ilvl="0" w:tplc="AA2CCE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65866EE"/>
    <w:multiLevelType w:val="hybridMultilevel"/>
    <w:tmpl w:val="A01C04B2"/>
    <w:lvl w:ilvl="0" w:tplc="AA2CCE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28007F6"/>
    <w:multiLevelType w:val="hybridMultilevel"/>
    <w:tmpl w:val="DD70A5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07843C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963532"/>
    <w:multiLevelType w:val="hybridMultilevel"/>
    <w:tmpl w:val="383EFEF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A52615"/>
    <w:multiLevelType w:val="hybridMultilevel"/>
    <w:tmpl w:val="87E4E03E"/>
    <w:lvl w:ilvl="0" w:tplc="57BADC2E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5392963"/>
    <w:multiLevelType w:val="hybridMultilevel"/>
    <w:tmpl w:val="42DA31FE"/>
    <w:lvl w:ilvl="0" w:tplc="900A5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5B7E2F78"/>
    <w:multiLevelType w:val="hybridMultilevel"/>
    <w:tmpl w:val="E6AE2B0A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A431AC"/>
    <w:multiLevelType w:val="hybridMultilevel"/>
    <w:tmpl w:val="37ECDFE2"/>
    <w:lvl w:ilvl="0" w:tplc="0422000F">
      <w:start w:val="4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D01C9D"/>
    <w:multiLevelType w:val="hybridMultilevel"/>
    <w:tmpl w:val="477A7538"/>
    <w:lvl w:ilvl="0" w:tplc="19869694">
      <w:start w:val="1"/>
      <w:numFmt w:val="decimal"/>
      <w:lvlText w:val="%1)"/>
      <w:lvlJc w:val="left"/>
      <w:pPr>
        <w:tabs>
          <w:tab w:val="num" w:pos="1440"/>
        </w:tabs>
        <w:ind w:left="1440" w:hanging="900"/>
      </w:pPr>
      <w:rPr>
        <w:rFonts w:hint="default"/>
        <w:i w:val="0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 w15:restartNumberingAfterBreak="0">
    <w:nsid w:val="62D13AE3"/>
    <w:multiLevelType w:val="hybridMultilevel"/>
    <w:tmpl w:val="804A2CE4"/>
    <w:lvl w:ilvl="0" w:tplc="79483A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3B37419"/>
    <w:multiLevelType w:val="hybridMultilevel"/>
    <w:tmpl w:val="82F69C9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1"/>
  </w:num>
  <w:num w:numId="3">
    <w:abstractNumId w:val="9"/>
  </w:num>
  <w:num w:numId="4">
    <w:abstractNumId w:val="13"/>
  </w:num>
  <w:num w:numId="5">
    <w:abstractNumId w:val="5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3"/>
  </w:num>
  <w:num w:numId="10">
    <w:abstractNumId w:val="4"/>
  </w:num>
  <w:num w:numId="11">
    <w:abstractNumId w:val="7"/>
  </w:num>
  <w:num w:numId="12">
    <w:abstractNumId w:val="12"/>
  </w:num>
  <w:num w:numId="13">
    <w:abstractNumId w:val="1"/>
  </w:num>
  <w:num w:numId="14">
    <w:abstractNumId w:val="6"/>
  </w:num>
  <w:num w:numId="15">
    <w:abstractNumId w:val="0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3224C"/>
    <w:rsid w:val="00007472"/>
    <w:rsid w:val="000126A6"/>
    <w:rsid w:val="000163C3"/>
    <w:rsid w:val="000256BD"/>
    <w:rsid w:val="000434C4"/>
    <w:rsid w:val="00052418"/>
    <w:rsid w:val="0006485C"/>
    <w:rsid w:val="00066BEA"/>
    <w:rsid w:val="00076CB6"/>
    <w:rsid w:val="000870F3"/>
    <w:rsid w:val="0009199C"/>
    <w:rsid w:val="0009680B"/>
    <w:rsid w:val="000A349A"/>
    <w:rsid w:val="000A514A"/>
    <w:rsid w:val="000B66D5"/>
    <w:rsid w:val="000C2A55"/>
    <w:rsid w:val="000C7C58"/>
    <w:rsid w:val="000D3A6A"/>
    <w:rsid w:val="000E16AD"/>
    <w:rsid w:val="000E5FA6"/>
    <w:rsid w:val="000F1586"/>
    <w:rsid w:val="000F4171"/>
    <w:rsid w:val="000F71A0"/>
    <w:rsid w:val="000F7A70"/>
    <w:rsid w:val="00100E6A"/>
    <w:rsid w:val="00104920"/>
    <w:rsid w:val="00106AF6"/>
    <w:rsid w:val="001114B0"/>
    <w:rsid w:val="0011569C"/>
    <w:rsid w:val="001222BE"/>
    <w:rsid w:val="00124160"/>
    <w:rsid w:val="00124ECF"/>
    <w:rsid w:val="00127855"/>
    <w:rsid w:val="001336A1"/>
    <w:rsid w:val="001415BB"/>
    <w:rsid w:val="00141617"/>
    <w:rsid w:val="00142A05"/>
    <w:rsid w:val="00146CF8"/>
    <w:rsid w:val="001473DD"/>
    <w:rsid w:val="001556D2"/>
    <w:rsid w:val="00155AD3"/>
    <w:rsid w:val="001642AF"/>
    <w:rsid w:val="0018540E"/>
    <w:rsid w:val="00185707"/>
    <w:rsid w:val="00190EB5"/>
    <w:rsid w:val="0019108F"/>
    <w:rsid w:val="001966F0"/>
    <w:rsid w:val="001A2BB2"/>
    <w:rsid w:val="001C6555"/>
    <w:rsid w:val="001D3C24"/>
    <w:rsid w:val="001E1433"/>
    <w:rsid w:val="001E2FDC"/>
    <w:rsid w:val="001F4012"/>
    <w:rsid w:val="00200189"/>
    <w:rsid w:val="0020780A"/>
    <w:rsid w:val="0021032F"/>
    <w:rsid w:val="00217B8E"/>
    <w:rsid w:val="00220A34"/>
    <w:rsid w:val="00235CD7"/>
    <w:rsid w:val="00252550"/>
    <w:rsid w:val="002557E3"/>
    <w:rsid w:val="002651AE"/>
    <w:rsid w:val="00265740"/>
    <w:rsid w:val="00276B2A"/>
    <w:rsid w:val="00282F94"/>
    <w:rsid w:val="0028661A"/>
    <w:rsid w:val="002A065E"/>
    <w:rsid w:val="002A186A"/>
    <w:rsid w:val="002A467E"/>
    <w:rsid w:val="002A5D4C"/>
    <w:rsid w:val="002B102B"/>
    <w:rsid w:val="002B22AF"/>
    <w:rsid w:val="002B51DF"/>
    <w:rsid w:val="002B5FC1"/>
    <w:rsid w:val="002D0561"/>
    <w:rsid w:val="002E0A18"/>
    <w:rsid w:val="002E31BF"/>
    <w:rsid w:val="002E3B1A"/>
    <w:rsid w:val="002E44DA"/>
    <w:rsid w:val="002E6701"/>
    <w:rsid w:val="002E7480"/>
    <w:rsid w:val="002E78CD"/>
    <w:rsid w:val="002F5482"/>
    <w:rsid w:val="002F7A84"/>
    <w:rsid w:val="00336C11"/>
    <w:rsid w:val="00340B49"/>
    <w:rsid w:val="00340F72"/>
    <w:rsid w:val="003429DF"/>
    <w:rsid w:val="003533C2"/>
    <w:rsid w:val="00355A5F"/>
    <w:rsid w:val="0036415F"/>
    <w:rsid w:val="00367541"/>
    <w:rsid w:val="00384615"/>
    <w:rsid w:val="00390C16"/>
    <w:rsid w:val="0039382B"/>
    <w:rsid w:val="003A7A57"/>
    <w:rsid w:val="003B317A"/>
    <w:rsid w:val="003B3D9A"/>
    <w:rsid w:val="003C28E3"/>
    <w:rsid w:val="003C4F46"/>
    <w:rsid w:val="003D0996"/>
    <w:rsid w:val="003D1CBA"/>
    <w:rsid w:val="003D40FA"/>
    <w:rsid w:val="003F13B6"/>
    <w:rsid w:val="003F5796"/>
    <w:rsid w:val="00403D11"/>
    <w:rsid w:val="0041127A"/>
    <w:rsid w:val="004113A5"/>
    <w:rsid w:val="00414BC8"/>
    <w:rsid w:val="004169C2"/>
    <w:rsid w:val="00424335"/>
    <w:rsid w:val="00425D88"/>
    <w:rsid w:val="00431453"/>
    <w:rsid w:val="004320F4"/>
    <w:rsid w:val="00441A7C"/>
    <w:rsid w:val="00450DD7"/>
    <w:rsid w:val="00451750"/>
    <w:rsid w:val="0045215C"/>
    <w:rsid w:val="004536C9"/>
    <w:rsid w:val="00473C83"/>
    <w:rsid w:val="004852FA"/>
    <w:rsid w:val="0048573B"/>
    <w:rsid w:val="0049139E"/>
    <w:rsid w:val="00496104"/>
    <w:rsid w:val="004A4763"/>
    <w:rsid w:val="004B2A7A"/>
    <w:rsid w:val="004B5A24"/>
    <w:rsid w:val="004C029B"/>
    <w:rsid w:val="004C0BF6"/>
    <w:rsid w:val="004C142E"/>
    <w:rsid w:val="004C29EB"/>
    <w:rsid w:val="004C2C2C"/>
    <w:rsid w:val="004C53C1"/>
    <w:rsid w:val="004C6EDD"/>
    <w:rsid w:val="004C7CA0"/>
    <w:rsid w:val="004D208C"/>
    <w:rsid w:val="004D7BC0"/>
    <w:rsid w:val="004E4F5C"/>
    <w:rsid w:val="004F49EC"/>
    <w:rsid w:val="004F7B8A"/>
    <w:rsid w:val="005060DC"/>
    <w:rsid w:val="0050620F"/>
    <w:rsid w:val="0053172F"/>
    <w:rsid w:val="00537B82"/>
    <w:rsid w:val="00545919"/>
    <w:rsid w:val="0055005A"/>
    <w:rsid w:val="00551DA1"/>
    <w:rsid w:val="00556A0F"/>
    <w:rsid w:val="00560398"/>
    <w:rsid w:val="0056039F"/>
    <w:rsid w:val="0056255F"/>
    <w:rsid w:val="0056352F"/>
    <w:rsid w:val="00563A7E"/>
    <w:rsid w:val="00564963"/>
    <w:rsid w:val="005674BB"/>
    <w:rsid w:val="00577A87"/>
    <w:rsid w:val="00584474"/>
    <w:rsid w:val="00586B3F"/>
    <w:rsid w:val="005944E8"/>
    <w:rsid w:val="005957B8"/>
    <w:rsid w:val="005A186A"/>
    <w:rsid w:val="005A4728"/>
    <w:rsid w:val="005B5203"/>
    <w:rsid w:val="005B71F5"/>
    <w:rsid w:val="005C674D"/>
    <w:rsid w:val="005E306B"/>
    <w:rsid w:val="005E70D8"/>
    <w:rsid w:val="005F20B5"/>
    <w:rsid w:val="005F6BB5"/>
    <w:rsid w:val="005F756D"/>
    <w:rsid w:val="006034B8"/>
    <w:rsid w:val="00605503"/>
    <w:rsid w:val="0061031F"/>
    <w:rsid w:val="00612EC9"/>
    <w:rsid w:val="00623890"/>
    <w:rsid w:val="00626A3E"/>
    <w:rsid w:val="00632842"/>
    <w:rsid w:val="00637E10"/>
    <w:rsid w:val="00644B89"/>
    <w:rsid w:val="00646894"/>
    <w:rsid w:val="00653DDA"/>
    <w:rsid w:val="00654352"/>
    <w:rsid w:val="00656562"/>
    <w:rsid w:val="00660B13"/>
    <w:rsid w:val="0066469B"/>
    <w:rsid w:val="006651E5"/>
    <w:rsid w:val="0066623D"/>
    <w:rsid w:val="0066657D"/>
    <w:rsid w:val="00676DF3"/>
    <w:rsid w:val="00680273"/>
    <w:rsid w:val="00694409"/>
    <w:rsid w:val="006B39BE"/>
    <w:rsid w:val="006C5A7D"/>
    <w:rsid w:val="006C6960"/>
    <w:rsid w:val="006C7744"/>
    <w:rsid w:val="006E001B"/>
    <w:rsid w:val="006E0429"/>
    <w:rsid w:val="006E4E47"/>
    <w:rsid w:val="006E7A8D"/>
    <w:rsid w:val="006F0875"/>
    <w:rsid w:val="006F10E8"/>
    <w:rsid w:val="006F45F5"/>
    <w:rsid w:val="006F7B7B"/>
    <w:rsid w:val="00710C50"/>
    <w:rsid w:val="00713E93"/>
    <w:rsid w:val="00714FAC"/>
    <w:rsid w:val="00724B09"/>
    <w:rsid w:val="007251F6"/>
    <w:rsid w:val="00726FF8"/>
    <w:rsid w:val="007274EA"/>
    <w:rsid w:val="00732230"/>
    <w:rsid w:val="0073224C"/>
    <w:rsid w:val="007327CF"/>
    <w:rsid w:val="00740017"/>
    <w:rsid w:val="007438D4"/>
    <w:rsid w:val="0075032B"/>
    <w:rsid w:val="0075224D"/>
    <w:rsid w:val="0075314A"/>
    <w:rsid w:val="00755BB4"/>
    <w:rsid w:val="00764AE0"/>
    <w:rsid w:val="007762EF"/>
    <w:rsid w:val="00776C7E"/>
    <w:rsid w:val="00777F28"/>
    <w:rsid w:val="0078205E"/>
    <w:rsid w:val="00793501"/>
    <w:rsid w:val="007949A4"/>
    <w:rsid w:val="007A0252"/>
    <w:rsid w:val="007A4C8C"/>
    <w:rsid w:val="007A66B0"/>
    <w:rsid w:val="007A741B"/>
    <w:rsid w:val="007B3C21"/>
    <w:rsid w:val="007B63EF"/>
    <w:rsid w:val="007C233D"/>
    <w:rsid w:val="007C4D5A"/>
    <w:rsid w:val="007C7970"/>
    <w:rsid w:val="007D5F36"/>
    <w:rsid w:val="007E5928"/>
    <w:rsid w:val="007F5D91"/>
    <w:rsid w:val="008028A4"/>
    <w:rsid w:val="00802983"/>
    <w:rsid w:val="0080545D"/>
    <w:rsid w:val="00811F16"/>
    <w:rsid w:val="00814310"/>
    <w:rsid w:val="00816414"/>
    <w:rsid w:val="00820EE8"/>
    <w:rsid w:val="008215BF"/>
    <w:rsid w:val="00821DB6"/>
    <w:rsid w:val="0082685D"/>
    <w:rsid w:val="008268C4"/>
    <w:rsid w:val="00827266"/>
    <w:rsid w:val="00830EB6"/>
    <w:rsid w:val="0083590B"/>
    <w:rsid w:val="00836F19"/>
    <w:rsid w:val="00842084"/>
    <w:rsid w:val="0084269F"/>
    <w:rsid w:val="00852345"/>
    <w:rsid w:val="0087310C"/>
    <w:rsid w:val="0088411B"/>
    <w:rsid w:val="00885FDC"/>
    <w:rsid w:val="008861F3"/>
    <w:rsid w:val="008A709A"/>
    <w:rsid w:val="008C6841"/>
    <w:rsid w:val="008D7FE2"/>
    <w:rsid w:val="008E46C9"/>
    <w:rsid w:val="008F35E3"/>
    <w:rsid w:val="0090606B"/>
    <w:rsid w:val="00912BB6"/>
    <w:rsid w:val="0091417B"/>
    <w:rsid w:val="009233B9"/>
    <w:rsid w:val="00937892"/>
    <w:rsid w:val="009417F3"/>
    <w:rsid w:val="00945B68"/>
    <w:rsid w:val="00954622"/>
    <w:rsid w:val="009551AB"/>
    <w:rsid w:val="00957D31"/>
    <w:rsid w:val="00960BCE"/>
    <w:rsid w:val="00963469"/>
    <w:rsid w:val="0097262A"/>
    <w:rsid w:val="00974981"/>
    <w:rsid w:val="009752F7"/>
    <w:rsid w:val="00975C34"/>
    <w:rsid w:val="00980866"/>
    <w:rsid w:val="009817EE"/>
    <w:rsid w:val="00983C38"/>
    <w:rsid w:val="00986577"/>
    <w:rsid w:val="009865D4"/>
    <w:rsid w:val="00991140"/>
    <w:rsid w:val="00993775"/>
    <w:rsid w:val="00996966"/>
    <w:rsid w:val="009A234C"/>
    <w:rsid w:val="009A2BEE"/>
    <w:rsid w:val="009A4FC3"/>
    <w:rsid w:val="009A720A"/>
    <w:rsid w:val="009A7223"/>
    <w:rsid w:val="009C09EC"/>
    <w:rsid w:val="009C60E7"/>
    <w:rsid w:val="009E20D1"/>
    <w:rsid w:val="009F5C5D"/>
    <w:rsid w:val="00A00059"/>
    <w:rsid w:val="00A5169C"/>
    <w:rsid w:val="00A60747"/>
    <w:rsid w:val="00A655F1"/>
    <w:rsid w:val="00A7635E"/>
    <w:rsid w:val="00A76A60"/>
    <w:rsid w:val="00A820D2"/>
    <w:rsid w:val="00A833C8"/>
    <w:rsid w:val="00A90F55"/>
    <w:rsid w:val="00A938E4"/>
    <w:rsid w:val="00A94B09"/>
    <w:rsid w:val="00A97644"/>
    <w:rsid w:val="00AB155B"/>
    <w:rsid w:val="00AD7F82"/>
    <w:rsid w:val="00AE07A5"/>
    <w:rsid w:val="00AE10AD"/>
    <w:rsid w:val="00AE45F2"/>
    <w:rsid w:val="00AE63C9"/>
    <w:rsid w:val="00AF14B8"/>
    <w:rsid w:val="00B03DB8"/>
    <w:rsid w:val="00B066B3"/>
    <w:rsid w:val="00B077D5"/>
    <w:rsid w:val="00B252C2"/>
    <w:rsid w:val="00B266C0"/>
    <w:rsid w:val="00B311E8"/>
    <w:rsid w:val="00B40EB4"/>
    <w:rsid w:val="00B42E5A"/>
    <w:rsid w:val="00B46268"/>
    <w:rsid w:val="00B5266D"/>
    <w:rsid w:val="00B54FEC"/>
    <w:rsid w:val="00B55DE0"/>
    <w:rsid w:val="00B80BEA"/>
    <w:rsid w:val="00B846E9"/>
    <w:rsid w:val="00B904D2"/>
    <w:rsid w:val="00B9087B"/>
    <w:rsid w:val="00B917C1"/>
    <w:rsid w:val="00BA22DB"/>
    <w:rsid w:val="00BA5C74"/>
    <w:rsid w:val="00BB140E"/>
    <w:rsid w:val="00BB1827"/>
    <w:rsid w:val="00BB6A68"/>
    <w:rsid w:val="00BC537C"/>
    <w:rsid w:val="00BD0801"/>
    <w:rsid w:val="00BD0B35"/>
    <w:rsid w:val="00BE127D"/>
    <w:rsid w:val="00BE6792"/>
    <w:rsid w:val="00BF1E95"/>
    <w:rsid w:val="00BF3238"/>
    <w:rsid w:val="00C018FA"/>
    <w:rsid w:val="00C03924"/>
    <w:rsid w:val="00C069B8"/>
    <w:rsid w:val="00C11FB6"/>
    <w:rsid w:val="00C142C7"/>
    <w:rsid w:val="00C24BB9"/>
    <w:rsid w:val="00C26102"/>
    <w:rsid w:val="00C27AE9"/>
    <w:rsid w:val="00C31567"/>
    <w:rsid w:val="00C33E72"/>
    <w:rsid w:val="00C51035"/>
    <w:rsid w:val="00C70369"/>
    <w:rsid w:val="00C86266"/>
    <w:rsid w:val="00C87B58"/>
    <w:rsid w:val="00CA3C81"/>
    <w:rsid w:val="00CA7044"/>
    <w:rsid w:val="00CB1762"/>
    <w:rsid w:val="00CC0A91"/>
    <w:rsid w:val="00CC39A1"/>
    <w:rsid w:val="00CD22A5"/>
    <w:rsid w:val="00CD4A38"/>
    <w:rsid w:val="00CD5736"/>
    <w:rsid w:val="00CD6F46"/>
    <w:rsid w:val="00CD7D5F"/>
    <w:rsid w:val="00CE3E1B"/>
    <w:rsid w:val="00CE560F"/>
    <w:rsid w:val="00CE6A4B"/>
    <w:rsid w:val="00D044BB"/>
    <w:rsid w:val="00D050D3"/>
    <w:rsid w:val="00D11480"/>
    <w:rsid w:val="00D1521C"/>
    <w:rsid w:val="00D212DE"/>
    <w:rsid w:val="00D22048"/>
    <w:rsid w:val="00D242C2"/>
    <w:rsid w:val="00D26FB8"/>
    <w:rsid w:val="00D32EA6"/>
    <w:rsid w:val="00D37FA2"/>
    <w:rsid w:val="00D52549"/>
    <w:rsid w:val="00D56662"/>
    <w:rsid w:val="00D567C6"/>
    <w:rsid w:val="00D5775D"/>
    <w:rsid w:val="00D57E1B"/>
    <w:rsid w:val="00D7702D"/>
    <w:rsid w:val="00D81E2D"/>
    <w:rsid w:val="00DA3C70"/>
    <w:rsid w:val="00DA4444"/>
    <w:rsid w:val="00DA5551"/>
    <w:rsid w:val="00DB0AAF"/>
    <w:rsid w:val="00DB230E"/>
    <w:rsid w:val="00DB2B7D"/>
    <w:rsid w:val="00DC552A"/>
    <w:rsid w:val="00DC66B6"/>
    <w:rsid w:val="00DD0EF4"/>
    <w:rsid w:val="00DD54D9"/>
    <w:rsid w:val="00DE1BB9"/>
    <w:rsid w:val="00DE466F"/>
    <w:rsid w:val="00DF0115"/>
    <w:rsid w:val="00DF3C5C"/>
    <w:rsid w:val="00DF4540"/>
    <w:rsid w:val="00E00FDF"/>
    <w:rsid w:val="00E1005B"/>
    <w:rsid w:val="00E11173"/>
    <w:rsid w:val="00E121EC"/>
    <w:rsid w:val="00E2477F"/>
    <w:rsid w:val="00E3096E"/>
    <w:rsid w:val="00E418AB"/>
    <w:rsid w:val="00E43A1A"/>
    <w:rsid w:val="00E50980"/>
    <w:rsid w:val="00E53A90"/>
    <w:rsid w:val="00E6104C"/>
    <w:rsid w:val="00E61455"/>
    <w:rsid w:val="00E61ABE"/>
    <w:rsid w:val="00E62E22"/>
    <w:rsid w:val="00E640F6"/>
    <w:rsid w:val="00E76358"/>
    <w:rsid w:val="00E81467"/>
    <w:rsid w:val="00E81B19"/>
    <w:rsid w:val="00E870BB"/>
    <w:rsid w:val="00EF0BCD"/>
    <w:rsid w:val="00F120D1"/>
    <w:rsid w:val="00F2405F"/>
    <w:rsid w:val="00F27979"/>
    <w:rsid w:val="00F33BD7"/>
    <w:rsid w:val="00F36E7E"/>
    <w:rsid w:val="00F45FC8"/>
    <w:rsid w:val="00F55423"/>
    <w:rsid w:val="00F55A2A"/>
    <w:rsid w:val="00F70633"/>
    <w:rsid w:val="00F767A6"/>
    <w:rsid w:val="00F768D9"/>
    <w:rsid w:val="00F85268"/>
    <w:rsid w:val="00F91DD3"/>
    <w:rsid w:val="00F93819"/>
    <w:rsid w:val="00FA17D4"/>
    <w:rsid w:val="00FA1F81"/>
    <w:rsid w:val="00FB0948"/>
    <w:rsid w:val="00FC3DF4"/>
    <w:rsid w:val="00FD4256"/>
    <w:rsid w:val="00FE576E"/>
    <w:rsid w:val="00FF0660"/>
    <w:rsid w:val="00FF0E8A"/>
    <w:rsid w:val="00FF2933"/>
    <w:rsid w:val="00FF2AC7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1AC8A22"/>
  <w15:docId w15:val="{F1F58838-F261-4399-ADFF-2A5B1DCB4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BB6A6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locked/>
    <w:rsid w:val="005649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C86266"/>
    <w:rPr>
      <w:color w:val="0000FF"/>
      <w:u w:val="single"/>
    </w:rPr>
  </w:style>
  <w:style w:type="paragraph" w:styleId="ab">
    <w:name w:val="Body Text"/>
    <w:basedOn w:val="a"/>
    <w:link w:val="ac"/>
    <w:uiPriority w:val="99"/>
    <w:semiHidden/>
    <w:unhideWhenUsed/>
    <w:rsid w:val="007B3C21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c">
    <w:name w:val="Основний текст Знак"/>
    <w:basedOn w:val="a0"/>
    <w:link w:val="ab"/>
    <w:uiPriority w:val="99"/>
    <w:semiHidden/>
    <w:rsid w:val="007B3C21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style-span">
    <w:name w:val="apple-style-span"/>
    <w:basedOn w:val="a0"/>
    <w:uiPriority w:val="99"/>
    <w:rsid w:val="00DB2B7D"/>
  </w:style>
  <w:style w:type="character" w:customStyle="1" w:styleId="30">
    <w:name w:val="Заголовок 3 Знак"/>
    <w:basedOn w:val="a0"/>
    <w:link w:val="3"/>
    <w:uiPriority w:val="9"/>
    <w:rsid w:val="00564963"/>
    <w:rPr>
      <w:rFonts w:ascii="Times New Roman" w:eastAsia="Times New Roman" w:hAnsi="Times New Roman"/>
      <w:b/>
      <w:bCs/>
      <w:sz w:val="27"/>
      <w:szCs w:val="27"/>
    </w:rPr>
  </w:style>
  <w:style w:type="paragraph" w:styleId="2">
    <w:name w:val="Body Text Indent 2"/>
    <w:basedOn w:val="a"/>
    <w:link w:val="20"/>
    <w:uiPriority w:val="99"/>
    <w:semiHidden/>
    <w:unhideWhenUsed/>
    <w:rsid w:val="0066657D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uiPriority w:val="99"/>
    <w:semiHidden/>
    <w:rsid w:val="0066657D"/>
    <w:rPr>
      <w:lang w:val="ru-RU"/>
    </w:rPr>
  </w:style>
  <w:style w:type="paragraph" w:customStyle="1" w:styleId="11">
    <w:name w:val="Абзац списка1"/>
    <w:basedOn w:val="a"/>
    <w:qFormat/>
    <w:rsid w:val="0066657D"/>
    <w:pPr>
      <w:spacing w:after="200" w:line="276" w:lineRule="auto"/>
      <w:ind w:left="720"/>
    </w:pPr>
  </w:style>
  <w:style w:type="character" w:styleId="ad">
    <w:name w:val="Emphasis"/>
    <w:uiPriority w:val="20"/>
    <w:qFormat/>
    <w:locked/>
    <w:rsid w:val="0066657D"/>
    <w:rPr>
      <w:i/>
      <w:iCs/>
    </w:rPr>
  </w:style>
  <w:style w:type="paragraph" w:styleId="ae">
    <w:name w:val="List Paragraph"/>
    <w:basedOn w:val="a"/>
    <w:uiPriority w:val="99"/>
    <w:qFormat/>
    <w:rsid w:val="0066657D"/>
    <w:pPr>
      <w:ind w:left="720"/>
      <w:contextualSpacing/>
    </w:pPr>
  </w:style>
  <w:style w:type="paragraph" w:styleId="af">
    <w:name w:val="No Spacing"/>
    <w:uiPriority w:val="1"/>
    <w:qFormat/>
    <w:rsid w:val="0066657D"/>
    <w:rPr>
      <w:rFonts w:eastAsia="Times New Roman" w:cs="Calibri"/>
      <w:lang w:val="uk-UA"/>
    </w:rPr>
  </w:style>
  <w:style w:type="paragraph" w:customStyle="1" w:styleId="21">
    <w:name w:val="Абзац списка2"/>
    <w:basedOn w:val="a"/>
    <w:qFormat/>
    <w:rsid w:val="0066657D"/>
    <w:pPr>
      <w:spacing w:after="200" w:line="276" w:lineRule="auto"/>
      <w:ind w:left="720"/>
    </w:pPr>
  </w:style>
  <w:style w:type="character" w:customStyle="1" w:styleId="rvts23">
    <w:name w:val="rvts23"/>
    <w:basedOn w:val="a0"/>
    <w:rsid w:val="0066657D"/>
  </w:style>
  <w:style w:type="paragraph" w:customStyle="1" w:styleId="31">
    <w:name w:val="Основний текст3"/>
    <w:basedOn w:val="a"/>
    <w:rsid w:val="0066657D"/>
    <w:pPr>
      <w:widowControl w:val="0"/>
      <w:shd w:val="clear" w:color="auto" w:fill="FFFFFF"/>
      <w:spacing w:before="600" w:after="300" w:line="317" w:lineRule="exact"/>
      <w:ind w:hanging="120"/>
    </w:pPr>
    <w:rPr>
      <w:rFonts w:ascii="Times New Roman" w:eastAsia="Times New Roman" w:hAnsi="Times New Roman"/>
      <w:spacing w:val="11"/>
      <w:lang w:val="uk-UA"/>
    </w:rPr>
  </w:style>
  <w:style w:type="paragraph" w:styleId="af0">
    <w:name w:val="footnote text"/>
    <w:basedOn w:val="a"/>
    <w:link w:val="af1"/>
    <w:uiPriority w:val="99"/>
    <w:semiHidden/>
    <w:unhideWhenUsed/>
    <w:rsid w:val="006F7B7B"/>
    <w:pPr>
      <w:spacing w:after="0" w:line="240" w:lineRule="auto"/>
    </w:pPr>
    <w:rPr>
      <w:sz w:val="20"/>
      <w:szCs w:val="20"/>
    </w:rPr>
  </w:style>
  <w:style w:type="character" w:customStyle="1" w:styleId="af1">
    <w:name w:val="Текст виноски Знак"/>
    <w:basedOn w:val="a0"/>
    <w:link w:val="af0"/>
    <w:uiPriority w:val="99"/>
    <w:semiHidden/>
    <w:rsid w:val="006F7B7B"/>
    <w:rPr>
      <w:sz w:val="20"/>
      <w:szCs w:val="20"/>
      <w:lang w:val="ru-RU"/>
    </w:rPr>
  </w:style>
  <w:style w:type="character" w:styleId="af2">
    <w:name w:val="footnote reference"/>
    <w:basedOn w:val="a0"/>
    <w:unhideWhenUsed/>
    <w:rsid w:val="006F7B7B"/>
    <w:rPr>
      <w:vertAlign w:val="superscript"/>
    </w:rPr>
  </w:style>
  <w:style w:type="paragraph" w:customStyle="1" w:styleId="rvps7">
    <w:name w:val="rvps7"/>
    <w:basedOn w:val="a"/>
    <w:rsid w:val="00CB176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9">
    <w:name w:val="rvts9"/>
    <w:basedOn w:val="a0"/>
    <w:rsid w:val="00CB1762"/>
  </w:style>
  <w:style w:type="paragraph" w:customStyle="1" w:styleId="rvps2">
    <w:name w:val="rvps2"/>
    <w:basedOn w:val="a"/>
    <w:rsid w:val="00CB176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apple-converted-space">
    <w:name w:val="apple-converted-space"/>
    <w:rsid w:val="00C51035"/>
  </w:style>
  <w:style w:type="paragraph" w:styleId="af3">
    <w:name w:val="Normal (Web)"/>
    <w:basedOn w:val="a"/>
    <w:uiPriority w:val="99"/>
    <w:unhideWhenUsed/>
    <w:rsid w:val="00C142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10">
    <w:name w:val="Заголовок 1 Знак"/>
    <w:basedOn w:val="a0"/>
    <w:link w:val="1"/>
    <w:rsid w:val="00BB6A68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  <w:style w:type="character" w:customStyle="1" w:styleId="rvts15">
    <w:name w:val="rvts15"/>
    <w:basedOn w:val="a0"/>
    <w:rsid w:val="002E3B1A"/>
  </w:style>
  <w:style w:type="character" w:customStyle="1" w:styleId="rvts0">
    <w:name w:val="rvts0"/>
    <w:basedOn w:val="a0"/>
    <w:uiPriority w:val="99"/>
    <w:rsid w:val="002E3B1A"/>
  </w:style>
  <w:style w:type="paragraph" w:customStyle="1" w:styleId="ti-art">
    <w:name w:val="ti-art"/>
    <w:basedOn w:val="a"/>
    <w:rsid w:val="00B846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sti-art">
    <w:name w:val="sti-art"/>
    <w:basedOn w:val="a"/>
    <w:rsid w:val="00B846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HTML">
    <w:name w:val="HTML Preformatted"/>
    <w:basedOn w:val="a"/>
    <w:link w:val="HTML0"/>
    <w:uiPriority w:val="99"/>
    <w:unhideWhenUsed/>
    <w:rsid w:val="00FF293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FF2933"/>
    <w:rPr>
      <w:rFonts w:ascii="Courier New" w:eastAsia="Times New Roman" w:hAnsi="Courier New" w:cs="Courier New"/>
      <w:sz w:val="20"/>
      <w:szCs w:val="20"/>
      <w:lang w:val="uk-UA" w:eastAsia="uk-UA"/>
    </w:rPr>
  </w:style>
  <w:style w:type="paragraph" w:customStyle="1" w:styleId="af4">
    <w:name w:val="Нормальний текст"/>
    <w:basedOn w:val="a"/>
    <w:rsid w:val="00710C50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val="uk-UA" w:eastAsia="ru-RU"/>
    </w:rPr>
  </w:style>
  <w:style w:type="paragraph" w:customStyle="1" w:styleId="12">
    <w:name w:val="Звичайний1"/>
    <w:basedOn w:val="a"/>
    <w:rsid w:val="00DB0A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Default">
    <w:name w:val="Default"/>
    <w:rsid w:val="00CA3C81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val="uk-UA" w:eastAsia="uk-UA"/>
    </w:rPr>
  </w:style>
  <w:style w:type="paragraph" w:customStyle="1" w:styleId="Style5">
    <w:name w:val="Style5"/>
    <w:basedOn w:val="a"/>
    <w:uiPriority w:val="99"/>
    <w:rsid w:val="00CA3C81"/>
    <w:pPr>
      <w:widowControl w:val="0"/>
      <w:autoSpaceDE w:val="0"/>
      <w:autoSpaceDN w:val="0"/>
      <w:adjustRightInd w:val="0"/>
      <w:spacing w:after="0" w:line="323" w:lineRule="exact"/>
      <w:ind w:firstLine="701"/>
      <w:jc w:val="both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tlid-translation">
    <w:name w:val="tlid-translation"/>
    <w:basedOn w:val="a0"/>
    <w:rsid w:val="0006485C"/>
  </w:style>
  <w:style w:type="paragraph" w:customStyle="1" w:styleId="22">
    <w:name w:val="Звичайний2"/>
    <w:basedOn w:val="a"/>
    <w:rsid w:val="005B52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doc-ti">
    <w:name w:val="doc-ti"/>
    <w:basedOn w:val="a"/>
    <w:rsid w:val="00E247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i-grseq-1">
    <w:name w:val="ti-grseq-1"/>
    <w:basedOn w:val="a"/>
    <w:rsid w:val="00E247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ld">
    <w:name w:val="bold"/>
    <w:basedOn w:val="a0"/>
    <w:rsid w:val="00E2477F"/>
  </w:style>
  <w:style w:type="paragraph" w:customStyle="1" w:styleId="hd-date">
    <w:name w:val="hd-date"/>
    <w:basedOn w:val="a"/>
    <w:rsid w:val="00DA555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32">
    <w:name w:val="Звичайний3"/>
    <w:basedOn w:val="a"/>
    <w:rsid w:val="00D114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1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6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8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9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0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8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1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4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54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5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8524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07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0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0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3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9D9F1B-36F4-493C-91F4-26AA9D2F5D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D67DE79-9A13-4A4C-BA82-66810B56B8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90AE92-6453-43F8-94ED-5C2F13D1384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4C39DAB-A563-4820-958F-5AC65EBB2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1522</TotalTime>
  <Pages>2</Pages>
  <Words>1940</Words>
  <Characters>1107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Документ_57914.docx</vt:lpstr>
      <vt:lpstr>Документ_57914.docx</vt:lpstr>
    </vt:vector>
  </TitlesOfParts>
  <Company/>
  <LinksUpToDate>false</LinksUpToDate>
  <CharactersWithSpaces>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Документ_57914.docx</dc:title>
  <dc:subject/>
  <dc:creator>Мартинов Юрій Петрович</dc:creator>
  <cp:keywords/>
  <dc:description/>
  <cp:lastModifiedBy>Мартинов Юрій Петрович</cp:lastModifiedBy>
  <cp:revision>104</cp:revision>
  <cp:lastPrinted>2020-09-02T09:18:00Z</cp:lastPrinted>
  <dcterms:created xsi:type="dcterms:W3CDTF">2020-07-16T05:56:00Z</dcterms:created>
  <dcterms:modified xsi:type="dcterms:W3CDTF">2020-12-16T13:54:00Z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