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6631" w:rsidRPr="00C46631" w:rsidRDefault="00C46631" w:rsidP="00C46631">
      <w:pPr>
        <w:pStyle w:val="6"/>
        <w:keepNext w:val="0"/>
        <w:widowControl w:val="0"/>
        <w:jc w:val="center"/>
        <w:rPr>
          <w:rFonts w:ascii="Times New Roman" w:hAnsi="Times New Roman" w:cs="Times New Roman"/>
          <w:noProof/>
          <w:color w:val="auto"/>
          <w:sz w:val="28"/>
          <w:szCs w:val="28"/>
          <w:lang w:val="uk-UA"/>
        </w:rPr>
      </w:pPr>
      <w:r w:rsidRPr="00C46631">
        <w:rPr>
          <w:rFonts w:ascii="Times New Roman" w:hAnsi="Times New Roman" w:cs="Times New Roman"/>
          <w:color w:val="auto"/>
          <w:sz w:val="28"/>
          <w:szCs w:val="28"/>
          <w:lang w:val="uk-UA"/>
        </w:rPr>
        <w:t>ВИСНОВОК</w:t>
      </w:r>
    </w:p>
    <w:p w:rsidR="00C46631" w:rsidRPr="00C46631" w:rsidRDefault="00C46631" w:rsidP="000970C5">
      <w:pPr>
        <w:spacing w:after="0"/>
        <w:jc w:val="center"/>
        <w:rPr>
          <w:rFonts w:ascii="Times New Roman" w:hAnsi="Times New Roman"/>
          <w:b/>
          <w:sz w:val="28"/>
          <w:szCs w:val="28"/>
          <w:lang w:val="uk-UA"/>
        </w:rPr>
      </w:pPr>
      <w:r w:rsidRPr="00C46631">
        <w:rPr>
          <w:rFonts w:ascii="Times New Roman" w:hAnsi="Times New Roman"/>
          <w:b/>
          <w:sz w:val="28"/>
          <w:szCs w:val="28"/>
          <w:lang w:val="uk-UA"/>
        </w:rPr>
        <w:t>до проект</w:t>
      </w:r>
      <w:r w:rsidR="000970C5">
        <w:rPr>
          <w:rFonts w:ascii="Times New Roman" w:hAnsi="Times New Roman"/>
          <w:b/>
          <w:sz w:val="28"/>
          <w:szCs w:val="28"/>
          <w:lang w:val="uk-UA"/>
        </w:rPr>
        <w:t>у</w:t>
      </w:r>
      <w:r w:rsidRPr="00C46631">
        <w:rPr>
          <w:rFonts w:ascii="Times New Roman" w:hAnsi="Times New Roman"/>
          <w:b/>
          <w:sz w:val="28"/>
          <w:szCs w:val="28"/>
          <w:lang w:val="uk-UA"/>
        </w:rPr>
        <w:t xml:space="preserve"> </w:t>
      </w:r>
      <w:r w:rsidR="000970C5">
        <w:rPr>
          <w:rFonts w:ascii="Times New Roman" w:hAnsi="Times New Roman"/>
          <w:b/>
          <w:sz w:val="28"/>
          <w:szCs w:val="28"/>
          <w:lang w:val="uk-UA"/>
        </w:rPr>
        <w:t>з</w:t>
      </w:r>
      <w:r w:rsidRPr="00C46631">
        <w:rPr>
          <w:rFonts w:ascii="Times New Roman" w:hAnsi="Times New Roman"/>
          <w:b/>
          <w:sz w:val="28"/>
          <w:szCs w:val="28"/>
          <w:lang w:val="uk-UA"/>
        </w:rPr>
        <w:t>акон</w:t>
      </w:r>
      <w:r w:rsidR="000970C5">
        <w:rPr>
          <w:rFonts w:ascii="Times New Roman" w:hAnsi="Times New Roman"/>
          <w:b/>
          <w:sz w:val="28"/>
          <w:szCs w:val="28"/>
          <w:lang w:val="uk-UA"/>
        </w:rPr>
        <w:t>у</w:t>
      </w:r>
      <w:r w:rsidRPr="00C46631">
        <w:rPr>
          <w:rFonts w:ascii="Times New Roman" w:hAnsi="Times New Roman"/>
          <w:b/>
          <w:sz w:val="28"/>
          <w:szCs w:val="28"/>
          <w:lang w:val="uk-UA"/>
        </w:rPr>
        <w:t xml:space="preserve"> України</w:t>
      </w:r>
    </w:p>
    <w:p w:rsidR="00C46631" w:rsidRPr="00C46631" w:rsidRDefault="000970C5" w:rsidP="000970C5">
      <w:pPr>
        <w:pStyle w:val="3"/>
        <w:keepNext w:val="0"/>
        <w:widowControl w:val="0"/>
        <w:spacing w:before="0" w:after="120" w:line="240" w:lineRule="auto"/>
        <w:jc w:val="center"/>
        <w:rPr>
          <w:rFonts w:ascii="Times New Roman" w:hAnsi="Times New Roman" w:cs="Times New Roman"/>
          <w:color w:val="auto"/>
          <w:sz w:val="28"/>
          <w:szCs w:val="28"/>
          <w:lang w:val="uk-UA" w:eastAsia="uk-UA"/>
        </w:rPr>
      </w:pPr>
      <w:r>
        <w:rPr>
          <w:rFonts w:ascii="Times New Roman" w:eastAsia="Calibri" w:hAnsi="Times New Roman" w:cs="Times New Roman"/>
          <w:b/>
          <w:bCs/>
          <w:color w:val="auto"/>
          <w:sz w:val="28"/>
          <w:szCs w:val="28"/>
          <w:lang w:val="uk-UA"/>
        </w:rPr>
        <w:t>п</w:t>
      </w:r>
      <w:r w:rsidRPr="000970C5">
        <w:rPr>
          <w:rFonts w:ascii="Times New Roman" w:eastAsia="Calibri" w:hAnsi="Times New Roman" w:cs="Times New Roman"/>
          <w:b/>
          <w:bCs/>
          <w:color w:val="auto"/>
          <w:sz w:val="28"/>
          <w:szCs w:val="28"/>
          <w:lang w:val="uk-UA"/>
        </w:rPr>
        <w:t>ро внесення змін до деяких законодавчих актів України щодо вдосконалення механізмів виведення банків з ринку та задоволення вимог кредиторів цих банків</w:t>
      </w:r>
    </w:p>
    <w:p w:rsidR="00C46631" w:rsidRPr="00C46631" w:rsidRDefault="000970C5" w:rsidP="000970C5">
      <w:pPr>
        <w:spacing w:after="120"/>
        <w:jc w:val="center"/>
        <w:rPr>
          <w:rFonts w:ascii="Times New Roman" w:hAnsi="Times New Roman"/>
          <w:b/>
          <w:bCs/>
          <w:sz w:val="28"/>
          <w:szCs w:val="28"/>
          <w:lang w:val="uk-UA" w:eastAsia="ru-RU"/>
        </w:rPr>
      </w:pPr>
      <w:r w:rsidRPr="000970C5">
        <w:rPr>
          <w:rFonts w:ascii="Times New Roman" w:eastAsiaTheme="majorEastAsia" w:hAnsi="Times New Roman"/>
          <w:b/>
          <w:sz w:val="28"/>
          <w:szCs w:val="28"/>
          <w:lang w:val="uk-UA"/>
        </w:rPr>
        <w:t>№ 4546 від 24.12.2020</w:t>
      </w:r>
    </w:p>
    <w:p w:rsidR="00C46631" w:rsidRPr="00C46631" w:rsidRDefault="000970C5" w:rsidP="00C46631">
      <w:pPr>
        <w:spacing w:after="0"/>
        <w:jc w:val="right"/>
        <w:rPr>
          <w:rFonts w:ascii="Times New Roman" w:hAnsi="Times New Roman"/>
          <w:sz w:val="28"/>
          <w:szCs w:val="28"/>
          <w:lang w:val="uk-UA"/>
        </w:rPr>
      </w:pPr>
      <w:r>
        <w:rPr>
          <w:rFonts w:ascii="Times New Roman" w:hAnsi="Times New Roman"/>
          <w:sz w:val="28"/>
          <w:szCs w:val="28"/>
          <w:lang w:val="uk-UA"/>
        </w:rPr>
        <w:t>28</w:t>
      </w:r>
      <w:r w:rsidR="00C46631" w:rsidRPr="00C46631">
        <w:rPr>
          <w:rFonts w:ascii="Times New Roman" w:hAnsi="Times New Roman"/>
          <w:sz w:val="28"/>
          <w:szCs w:val="28"/>
          <w:lang w:val="uk-UA"/>
        </w:rPr>
        <w:t xml:space="preserve"> </w:t>
      </w:r>
      <w:r>
        <w:rPr>
          <w:rFonts w:ascii="Times New Roman" w:hAnsi="Times New Roman"/>
          <w:sz w:val="28"/>
          <w:szCs w:val="28"/>
          <w:lang w:val="uk-UA"/>
        </w:rPr>
        <w:t>квітня</w:t>
      </w:r>
      <w:r w:rsidR="00C46631" w:rsidRPr="00C46631">
        <w:rPr>
          <w:rFonts w:ascii="Times New Roman" w:hAnsi="Times New Roman"/>
          <w:sz w:val="28"/>
          <w:szCs w:val="28"/>
          <w:lang w:val="uk-UA"/>
        </w:rPr>
        <w:t xml:space="preserve"> 2021 року</w:t>
      </w:r>
    </w:p>
    <w:p w:rsidR="00C46631" w:rsidRPr="00AC594F" w:rsidRDefault="00C46631" w:rsidP="00C46631">
      <w:pPr>
        <w:widowControl w:val="0"/>
        <w:autoSpaceDE w:val="0"/>
        <w:autoSpaceDN w:val="0"/>
        <w:adjustRightInd w:val="0"/>
        <w:spacing w:after="40"/>
        <w:jc w:val="right"/>
        <w:rPr>
          <w:rFonts w:ascii="Times New Roman" w:hAnsi="Times New Roman"/>
          <w:bCs/>
          <w:spacing w:val="-4"/>
          <w:sz w:val="28"/>
          <w:szCs w:val="28"/>
          <w:lang w:val="uk-UA"/>
        </w:rPr>
      </w:pPr>
      <w:r w:rsidRPr="00C46631">
        <w:rPr>
          <w:rFonts w:ascii="Times New Roman" w:hAnsi="Times New Roman"/>
          <w:sz w:val="28"/>
          <w:szCs w:val="28"/>
          <w:lang w:val="uk-UA"/>
        </w:rPr>
        <w:t xml:space="preserve">протокол № </w:t>
      </w:r>
      <w:r w:rsidR="000970C5">
        <w:rPr>
          <w:rFonts w:ascii="Times New Roman" w:hAnsi="Times New Roman"/>
          <w:sz w:val="28"/>
          <w:szCs w:val="28"/>
          <w:lang w:val="uk-UA"/>
        </w:rPr>
        <w:t>6</w:t>
      </w:r>
      <w:r w:rsidR="0090349B" w:rsidRPr="00AC594F">
        <w:rPr>
          <w:rFonts w:ascii="Times New Roman" w:hAnsi="Times New Roman"/>
          <w:sz w:val="28"/>
          <w:szCs w:val="28"/>
          <w:lang w:val="uk-UA"/>
        </w:rPr>
        <w:t>5</w:t>
      </w:r>
    </w:p>
    <w:p w:rsidR="00C46631" w:rsidRPr="000970C5" w:rsidRDefault="00C46631" w:rsidP="000970C5">
      <w:pPr>
        <w:widowControl w:val="0"/>
        <w:autoSpaceDE w:val="0"/>
        <w:autoSpaceDN w:val="0"/>
        <w:adjustRightInd w:val="0"/>
        <w:spacing w:after="120" w:line="240" w:lineRule="auto"/>
        <w:ind w:firstLine="709"/>
        <w:jc w:val="right"/>
        <w:rPr>
          <w:rFonts w:ascii="Times New Roman" w:hAnsi="Times New Roman"/>
          <w:bCs/>
          <w:spacing w:val="-4"/>
          <w:sz w:val="28"/>
          <w:szCs w:val="28"/>
          <w:lang w:val="uk-UA"/>
        </w:rPr>
      </w:pPr>
    </w:p>
    <w:p w:rsidR="00C46631" w:rsidRPr="004A7178" w:rsidRDefault="00C46631" w:rsidP="004A7178">
      <w:pPr>
        <w:keepNext/>
        <w:widowControl w:val="0"/>
        <w:autoSpaceDE w:val="0"/>
        <w:autoSpaceDN w:val="0"/>
        <w:adjustRightInd w:val="0"/>
        <w:spacing w:after="120" w:line="240" w:lineRule="auto"/>
        <w:ind w:firstLine="709"/>
        <w:jc w:val="both"/>
        <w:rPr>
          <w:rFonts w:ascii="Times New Roman" w:hAnsi="Times New Roman"/>
          <w:sz w:val="28"/>
          <w:szCs w:val="28"/>
          <w:lang w:val="uk-UA"/>
        </w:rPr>
      </w:pPr>
      <w:r w:rsidRPr="004A7178">
        <w:rPr>
          <w:rFonts w:ascii="Times New Roman" w:hAnsi="Times New Roman"/>
          <w:sz w:val="28"/>
          <w:szCs w:val="28"/>
          <w:lang w:val="uk-UA"/>
        </w:rPr>
        <w:t xml:space="preserve">Комітет Верховної Ради України з питань фінансів, податкової та митної політики на своєму засіданні </w:t>
      </w:r>
      <w:r w:rsidR="000970C5" w:rsidRPr="004A7178">
        <w:rPr>
          <w:rFonts w:ascii="Times New Roman" w:hAnsi="Times New Roman"/>
          <w:sz w:val="28"/>
          <w:szCs w:val="28"/>
          <w:lang w:val="uk-UA"/>
        </w:rPr>
        <w:t>28 квітня 2021 року</w:t>
      </w:r>
      <w:r w:rsidRPr="004A7178">
        <w:rPr>
          <w:rFonts w:ascii="Times New Roman" w:hAnsi="Times New Roman"/>
          <w:sz w:val="28"/>
          <w:szCs w:val="28"/>
          <w:lang w:val="uk-UA"/>
        </w:rPr>
        <w:t xml:space="preserve"> (протокол № </w:t>
      </w:r>
      <w:r w:rsidR="000970C5" w:rsidRPr="004A7178">
        <w:rPr>
          <w:rFonts w:ascii="Times New Roman" w:hAnsi="Times New Roman"/>
          <w:sz w:val="28"/>
          <w:szCs w:val="28"/>
          <w:lang w:val="uk-UA"/>
        </w:rPr>
        <w:t>6</w:t>
      </w:r>
      <w:r w:rsidR="0090349B" w:rsidRPr="0090349B">
        <w:rPr>
          <w:rFonts w:ascii="Times New Roman" w:hAnsi="Times New Roman"/>
          <w:sz w:val="28"/>
          <w:szCs w:val="28"/>
          <w:lang w:val="uk-UA"/>
        </w:rPr>
        <w:t>5</w:t>
      </w:r>
      <w:r w:rsidRPr="004A7178">
        <w:rPr>
          <w:rFonts w:ascii="Times New Roman" w:hAnsi="Times New Roman"/>
          <w:sz w:val="28"/>
          <w:szCs w:val="28"/>
          <w:lang w:val="uk-UA"/>
        </w:rPr>
        <w:t xml:space="preserve">) розглянув проект </w:t>
      </w:r>
      <w:r w:rsidR="000970C5" w:rsidRPr="004A7178">
        <w:rPr>
          <w:rFonts w:ascii="Times New Roman" w:hAnsi="Times New Roman"/>
          <w:sz w:val="28"/>
          <w:szCs w:val="28"/>
          <w:lang w:val="uk-UA"/>
        </w:rPr>
        <w:t>З</w:t>
      </w:r>
      <w:r w:rsidRPr="004A7178">
        <w:rPr>
          <w:rFonts w:ascii="Times New Roman" w:hAnsi="Times New Roman"/>
          <w:sz w:val="28"/>
          <w:szCs w:val="28"/>
          <w:lang w:val="uk-UA"/>
        </w:rPr>
        <w:t>акон</w:t>
      </w:r>
      <w:r w:rsidR="000970C5" w:rsidRPr="004A7178">
        <w:rPr>
          <w:rFonts w:ascii="Times New Roman" w:hAnsi="Times New Roman"/>
          <w:sz w:val="28"/>
          <w:szCs w:val="28"/>
          <w:lang w:val="uk-UA"/>
        </w:rPr>
        <w:t>у</w:t>
      </w:r>
      <w:r w:rsidRPr="004A7178">
        <w:rPr>
          <w:rFonts w:ascii="Times New Roman" w:hAnsi="Times New Roman"/>
          <w:sz w:val="28"/>
          <w:szCs w:val="28"/>
          <w:lang w:val="uk-UA"/>
        </w:rPr>
        <w:t xml:space="preserve"> України </w:t>
      </w:r>
      <w:r w:rsidR="000970C5" w:rsidRPr="004A7178">
        <w:rPr>
          <w:rFonts w:ascii="Times New Roman" w:hAnsi="Times New Roman"/>
          <w:sz w:val="28"/>
          <w:szCs w:val="28"/>
          <w:lang w:val="uk-UA"/>
        </w:rPr>
        <w:t>про внесення змін до деяких законодавчих актів України щодо вдосконалення механізмів виведення банків з ринку та задоволення вимог кредиторів цих банків</w:t>
      </w:r>
      <w:r w:rsidRPr="004A7178">
        <w:rPr>
          <w:rFonts w:ascii="Times New Roman" w:hAnsi="Times New Roman"/>
          <w:sz w:val="28"/>
          <w:szCs w:val="28"/>
          <w:lang w:val="uk-UA"/>
        </w:rPr>
        <w:t xml:space="preserve"> (реєстр. </w:t>
      </w:r>
      <w:r w:rsidR="000970C5" w:rsidRPr="004A7178">
        <w:rPr>
          <w:rFonts w:ascii="Times New Roman" w:hAnsi="Times New Roman"/>
          <w:sz w:val="28"/>
          <w:szCs w:val="28"/>
          <w:lang w:val="uk-UA"/>
        </w:rPr>
        <w:t>№ 4546 від 24.12.2020</w:t>
      </w:r>
      <w:r w:rsidRPr="004A7178">
        <w:rPr>
          <w:rFonts w:ascii="Times New Roman" w:hAnsi="Times New Roman"/>
          <w:sz w:val="28"/>
          <w:szCs w:val="28"/>
          <w:lang w:val="uk-UA"/>
        </w:rPr>
        <w:t>), внесений народними депутатами Украї</w:t>
      </w:r>
      <w:r w:rsidR="000970C5" w:rsidRPr="004A7178">
        <w:rPr>
          <w:rFonts w:ascii="Times New Roman" w:hAnsi="Times New Roman"/>
          <w:sz w:val="28"/>
          <w:szCs w:val="28"/>
          <w:lang w:val="uk-UA"/>
        </w:rPr>
        <w:t xml:space="preserve">ни </w:t>
      </w:r>
      <w:proofErr w:type="spellStart"/>
      <w:r w:rsidR="000970C5" w:rsidRPr="004A7178">
        <w:rPr>
          <w:rFonts w:ascii="Times New Roman" w:hAnsi="Times New Roman"/>
          <w:sz w:val="28"/>
          <w:szCs w:val="28"/>
          <w:lang w:val="uk-UA"/>
        </w:rPr>
        <w:t>Гетманцевим</w:t>
      </w:r>
      <w:proofErr w:type="spellEnd"/>
      <w:r w:rsidR="000970C5" w:rsidRPr="004A7178">
        <w:rPr>
          <w:rFonts w:ascii="Times New Roman" w:hAnsi="Times New Roman"/>
          <w:sz w:val="28"/>
          <w:szCs w:val="28"/>
          <w:lang w:val="uk-UA"/>
        </w:rPr>
        <w:t xml:space="preserve"> Д.О. та іншими.</w:t>
      </w:r>
    </w:p>
    <w:p w:rsidR="004A7178" w:rsidRPr="004A7178" w:rsidRDefault="004A7178" w:rsidP="004A7178">
      <w:pPr>
        <w:shd w:val="clear" w:color="auto" w:fill="FFFFFF"/>
        <w:tabs>
          <w:tab w:val="left" w:pos="1003"/>
        </w:tabs>
        <w:spacing w:after="120" w:line="240" w:lineRule="auto"/>
        <w:ind w:firstLine="709"/>
        <w:jc w:val="both"/>
        <w:rPr>
          <w:rFonts w:ascii="Times New Roman" w:hAnsi="Times New Roman"/>
          <w:bCs/>
          <w:color w:val="000000" w:themeColor="text1"/>
          <w:sz w:val="28"/>
          <w:szCs w:val="26"/>
          <w:lang w:val="uk-UA"/>
        </w:rPr>
      </w:pPr>
      <w:r w:rsidRPr="004A7178">
        <w:rPr>
          <w:rFonts w:ascii="Times New Roman" w:hAnsi="Times New Roman"/>
          <w:bCs/>
          <w:color w:val="000000" w:themeColor="text1"/>
          <w:sz w:val="28"/>
          <w:szCs w:val="26"/>
          <w:lang w:val="uk-UA"/>
        </w:rPr>
        <w:t>Метою законопроекту є ефективне проведення заходів щодо виведення банку з ринку, шляхом удосконалення механізмів збереження активів банку, запобігання втрати майна банку, задоволення якомога більшої кількості кредиторів банків, що виводяться з ринку.</w:t>
      </w:r>
    </w:p>
    <w:p w:rsidR="004A7178" w:rsidRPr="004A7178" w:rsidRDefault="004A7178" w:rsidP="004A7178">
      <w:pPr>
        <w:widowControl w:val="0"/>
        <w:shd w:val="clear" w:color="auto" w:fill="FFFFFF"/>
        <w:spacing w:after="120" w:line="240" w:lineRule="auto"/>
        <w:ind w:firstLine="709"/>
        <w:jc w:val="both"/>
        <w:rPr>
          <w:rFonts w:ascii="Times New Roman" w:hAnsi="Times New Roman"/>
          <w:bCs/>
          <w:color w:val="000000" w:themeColor="text1"/>
          <w:sz w:val="28"/>
          <w:szCs w:val="28"/>
          <w:lang w:val="uk-UA"/>
        </w:rPr>
      </w:pPr>
      <w:r w:rsidRPr="004A7178">
        <w:rPr>
          <w:rFonts w:ascii="Times New Roman" w:hAnsi="Times New Roman"/>
          <w:bCs/>
          <w:color w:val="000000" w:themeColor="text1"/>
          <w:sz w:val="28"/>
          <w:szCs w:val="28"/>
          <w:lang w:val="uk-UA"/>
        </w:rPr>
        <w:t>Законопроект визначає правові підстави для відшкодування шкоди (збитків) особою, якою заподіяно шкоду банку та кредиторам банку, а також особою, яка внаслідок таких дій отримала майнову вигоду.</w:t>
      </w:r>
    </w:p>
    <w:p w:rsidR="004A7178" w:rsidRPr="004A7178" w:rsidRDefault="004A7178" w:rsidP="004A7178">
      <w:pPr>
        <w:widowControl w:val="0"/>
        <w:shd w:val="clear" w:color="auto" w:fill="FFFFFF"/>
        <w:spacing w:after="120" w:line="240" w:lineRule="auto"/>
        <w:ind w:firstLine="709"/>
        <w:jc w:val="both"/>
        <w:rPr>
          <w:rFonts w:ascii="Times New Roman" w:hAnsi="Times New Roman"/>
          <w:bCs/>
          <w:color w:val="000000" w:themeColor="text1"/>
          <w:sz w:val="28"/>
          <w:szCs w:val="28"/>
          <w:lang w:val="uk-UA"/>
        </w:rPr>
      </w:pPr>
      <w:r w:rsidRPr="004A7178">
        <w:rPr>
          <w:rFonts w:ascii="Times New Roman" w:hAnsi="Times New Roman"/>
          <w:bCs/>
          <w:color w:val="000000" w:themeColor="text1"/>
          <w:sz w:val="28"/>
          <w:szCs w:val="28"/>
          <w:lang w:val="uk-UA"/>
        </w:rPr>
        <w:t>Законопроектом вводяться такі поняття, як «договір про добровільне відшкодування шкоди (збитків)» та «мирова угода», а також встановлюється порядок та умови їх укладення.</w:t>
      </w:r>
    </w:p>
    <w:p w:rsidR="004A7178" w:rsidRPr="004A7178" w:rsidRDefault="004A7178" w:rsidP="004A7178">
      <w:pPr>
        <w:shd w:val="clear" w:color="auto" w:fill="FFFFFF"/>
        <w:tabs>
          <w:tab w:val="left" w:pos="1003"/>
        </w:tabs>
        <w:spacing w:after="120" w:line="240" w:lineRule="auto"/>
        <w:ind w:firstLine="709"/>
        <w:jc w:val="both"/>
        <w:rPr>
          <w:rFonts w:ascii="Times New Roman" w:hAnsi="Times New Roman"/>
          <w:b/>
          <w:bCs/>
          <w:color w:val="000000" w:themeColor="text1"/>
          <w:sz w:val="28"/>
          <w:szCs w:val="28"/>
          <w:lang w:val="uk-UA"/>
        </w:rPr>
      </w:pPr>
      <w:r w:rsidRPr="004A7178">
        <w:rPr>
          <w:rFonts w:ascii="Times New Roman" w:hAnsi="Times New Roman"/>
          <w:b/>
          <w:bCs/>
          <w:color w:val="000000" w:themeColor="text1"/>
          <w:sz w:val="28"/>
          <w:szCs w:val="28"/>
          <w:lang w:val="uk-UA"/>
        </w:rPr>
        <w:t>Окрім цього, законопроект передбачає регулювання таких питань:</w:t>
      </w:r>
    </w:p>
    <w:p w:rsidR="004A7178" w:rsidRPr="004A7178" w:rsidRDefault="004A7178" w:rsidP="004A7178">
      <w:pPr>
        <w:pStyle w:val="af1"/>
        <w:numPr>
          <w:ilvl w:val="0"/>
          <w:numId w:val="3"/>
        </w:numPr>
        <w:shd w:val="clear" w:color="auto" w:fill="FFFFFF"/>
        <w:tabs>
          <w:tab w:val="left" w:pos="1003"/>
        </w:tabs>
        <w:spacing w:after="120" w:line="240" w:lineRule="auto"/>
        <w:ind w:left="0" w:firstLine="709"/>
        <w:contextualSpacing w:val="0"/>
        <w:jc w:val="both"/>
        <w:rPr>
          <w:rFonts w:ascii="Times New Roman" w:eastAsia="Times New Roman" w:hAnsi="Times New Roman"/>
          <w:bCs/>
          <w:color w:val="000000" w:themeColor="text1"/>
          <w:sz w:val="28"/>
          <w:szCs w:val="28"/>
          <w:lang w:val="uk-UA" w:eastAsia="uk-UA"/>
        </w:rPr>
      </w:pPr>
      <w:r w:rsidRPr="004A7178">
        <w:rPr>
          <w:rFonts w:ascii="Times New Roman" w:eastAsia="Times New Roman" w:hAnsi="Times New Roman"/>
          <w:bCs/>
          <w:color w:val="000000" w:themeColor="text1"/>
          <w:sz w:val="28"/>
          <w:szCs w:val="28"/>
          <w:lang w:val="uk-UA" w:eastAsia="uk-UA"/>
        </w:rPr>
        <w:t>удосконалення процедур та переліку підстав для виявлення нікчемних правочинів;</w:t>
      </w:r>
    </w:p>
    <w:p w:rsidR="004A7178" w:rsidRPr="004A7178" w:rsidRDefault="004A7178" w:rsidP="004A7178">
      <w:pPr>
        <w:pStyle w:val="af1"/>
        <w:numPr>
          <w:ilvl w:val="0"/>
          <w:numId w:val="3"/>
        </w:numPr>
        <w:shd w:val="clear" w:color="auto" w:fill="FFFFFF"/>
        <w:tabs>
          <w:tab w:val="left" w:pos="1003"/>
        </w:tabs>
        <w:spacing w:after="120" w:line="240" w:lineRule="auto"/>
        <w:ind w:left="0" w:firstLine="709"/>
        <w:contextualSpacing w:val="0"/>
        <w:jc w:val="both"/>
        <w:rPr>
          <w:rFonts w:ascii="Times New Roman" w:eastAsia="Times New Roman" w:hAnsi="Times New Roman"/>
          <w:bCs/>
          <w:color w:val="000000" w:themeColor="text1"/>
          <w:sz w:val="28"/>
          <w:szCs w:val="28"/>
          <w:lang w:val="uk-UA" w:eastAsia="uk-UA"/>
        </w:rPr>
      </w:pPr>
      <w:r w:rsidRPr="004A7178">
        <w:rPr>
          <w:rFonts w:ascii="Times New Roman" w:eastAsia="Times New Roman" w:hAnsi="Times New Roman"/>
          <w:bCs/>
          <w:color w:val="000000" w:themeColor="text1"/>
          <w:sz w:val="28"/>
          <w:szCs w:val="28"/>
          <w:lang w:val="uk-UA" w:eastAsia="uk-UA"/>
        </w:rPr>
        <w:t>уточнення деяких питань нормативно-правового регулювання порядку проведення ліквідаційної процедури;</w:t>
      </w:r>
    </w:p>
    <w:p w:rsidR="004A7178" w:rsidRPr="004A7178" w:rsidRDefault="004A7178" w:rsidP="004A7178">
      <w:pPr>
        <w:pStyle w:val="af1"/>
        <w:numPr>
          <w:ilvl w:val="0"/>
          <w:numId w:val="3"/>
        </w:numPr>
        <w:shd w:val="clear" w:color="auto" w:fill="FFFFFF"/>
        <w:tabs>
          <w:tab w:val="left" w:pos="1003"/>
        </w:tabs>
        <w:spacing w:after="120" w:line="240" w:lineRule="auto"/>
        <w:ind w:left="0" w:firstLine="709"/>
        <w:contextualSpacing w:val="0"/>
        <w:jc w:val="both"/>
        <w:rPr>
          <w:rFonts w:ascii="Times New Roman" w:eastAsia="Times New Roman" w:hAnsi="Times New Roman"/>
          <w:bCs/>
          <w:color w:val="000000" w:themeColor="text1"/>
          <w:sz w:val="28"/>
          <w:szCs w:val="28"/>
          <w:lang w:val="uk-UA" w:eastAsia="uk-UA"/>
        </w:rPr>
      </w:pPr>
      <w:r w:rsidRPr="004A7178">
        <w:rPr>
          <w:rFonts w:ascii="Times New Roman" w:eastAsia="Times New Roman" w:hAnsi="Times New Roman"/>
          <w:bCs/>
          <w:color w:val="000000" w:themeColor="text1"/>
          <w:sz w:val="28"/>
          <w:szCs w:val="28"/>
          <w:lang w:val="uk-UA" w:eastAsia="uk-UA"/>
        </w:rPr>
        <w:t xml:space="preserve">удосконалення механізму правового захисту працівників Фонду та членів його адміністративної ради; </w:t>
      </w:r>
    </w:p>
    <w:p w:rsidR="004A7178" w:rsidRPr="004A7178" w:rsidRDefault="004A7178" w:rsidP="004A7178">
      <w:pPr>
        <w:pStyle w:val="af1"/>
        <w:numPr>
          <w:ilvl w:val="0"/>
          <w:numId w:val="3"/>
        </w:numPr>
        <w:shd w:val="clear" w:color="auto" w:fill="FFFFFF"/>
        <w:tabs>
          <w:tab w:val="left" w:pos="1003"/>
        </w:tabs>
        <w:spacing w:after="120" w:line="240" w:lineRule="auto"/>
        <w:ind w:left="0" w:firstLine="709"/>
        <w:contextualSpacing w:val="0"/>
        <w:jc w:val="both"/>
        <w:rPr>
          <w:rFonts w:ascii="Times New Roman" w:eastAsia="Times New Roman" w:hAnsi="Times New Roman"/>
          <w:bCs/>
          <w:color w:val="000000" w:themeColor="text1"/>
          <w:sz w:val="28"/>
          <w:szCs w:val="28"/>
          <w:lang w:val="uk-UA" w:eastAsia="uk-UA"/>
        </w:rPr>
      </w:pPr>
      <w:r w:rsidRPr="004A7178">
        <w:rPr>
          <w:rFonts w:ascii="Times New Roman" w:eastAsia="Times New Roman" w:hAnsi="Times New Roman"/>
          <w:bCs/>
          <w:color w:val="000000" w:themeColor="text1"/>
          <w:sz w:val="28"/>
          <w:szCs w:val="28"/>
          <w:lang w:val="uk-UA" w:eastAsia="uk-UA"/>
        </w:rPr>
        <w:lastRenderedPageBreak/>
        <w:t xml:space="preserve">врегулювання питання роботи Фонду із забезпеченими кредиторами, банків, які виводяться з ринку; </w:t>
      </w:r>
    </w:p>
    <w:p w:rsidR="004A7178" w:rsidRPr="004A7178" w:rsidRDefault="004A7178" w:rsidP="004A7178">
      <w:pPr>
        <w:pStyle w:val="af1"/>
        <w:numPr>
          <w:ilvl w:val="0"/>
          <w:numId w:val="3"/>
        </w:numPr>
        <w:shd w:val="clear" w:color="auto" w:fill="FFFFFF"/>
        <w:tabs>
          <w:tab w:val="left" w:pos="1003"/>
        </w:tabs>
        <w:spacing w:after="120" w:line="240" w:lineRule="auto"/>
        <w:ind w:left="0" w:firstLine="709"/>
        <w:contextualSpacing w:val="0"/>
        <w:jc w:val="both"/>
        <w:rPr>
          <w:rFonts w:ascii="Times New Roman" w:eastAsia="Times New Roman" w:hAnsi="Times New Roman"/>
          <w:bCs/>
          <w:color w:val="000000" w:themeColor="text1"/>
          <w:sz w:val="28"/>
          <w:szCs w:val="28"/>
          <w:lang w:val="uk-UA" w:eastAsia="uk-UA"/>
        </w:rPr>
      </w:pPr>
      <w:r w:rsidRPr="004A7178">
        <w:rPr>
          <w:rFonts w:ascii="Times New Roman" w:eastAsia="Times New Roman" w:hAnsi="Times New Roman"/>
          <w:bCs/>
          <w:color w:val="000000" w:themeColor="text1"/>
          <w:sz w:val="28"/>
          <w:szCs w:val="28"/>
          <w:lang w:val="uk-UA" w:eastAsia="uk-UA"/>
        </w:rPr>
        <w:t xml:space="preserve">уточнення питань щодо сплати судового збору та плати за проведення державної реєстрації. </w:t>
      </w:r>
    </w:p>
    <w:p w:rsidR="004A7178" w:rsidRPr="004A7178" w:rsidRDefault="004A7178" w:rsidP="004A7178">
      <w:pPr>
        <w:widowControl w:val="0"/>
        <w:shd w:val="clear" w:color="auto" w:fill="FFFFFF"/>
        <w:spacing w:after="120" w:line="240" w:lineRule="auto"/>
        <w:ind w:firstLine="709"/>
        <w:jc w:val="both"/>
        <w:rPr>
          <w:rFonts w:ascii="Times New Roman" w:hAnsi="Times New Roman"/>
          <w:bCs/>
          <w:color w:val="000000" w:themeColor="text1"/>
          <w:sz w:val="28"/>
          <w:szCs w:val="28"/>
          <w:lang w:val="uk-UA"/>
        </w:rPr>
      </w:pPr>
      <w:r w:rsidRPr="004A7178">
        <w:rPr>
          <w:rFonts w:ascii="Times New Roman" w:hAnsi="Times New Roman"/>
          <w:bCs/>
          <w:color w:val="000000" w:themeColor="text1"/>
          <w:sz w:val="28"/>
          <w:szCs w:val="28"/>
          <w:lang w:val="uk-UA"/>
        </w:rPr>
        <w:t>Законопроектом передбачено врегулювання окремих питань процесуального характеру. Серед яких, зокрема, питання подання цивільного позову в інтересах кредиторів неплатоспроможного банку, положення щодо набуття Фондом статусу позивача у справі в інтересах кредиторів неплатоспроможного банку у господарському процесі, уточнено деякі процедурні питання виконавчого провадження, здійснено інші уточнення до відповідних нормативно-правових актів, що є дотичними, регулюють процедури та процеси, що змінюються цим законопроектом.</w:t>
      </w:r>
    </w:p>
    <w:p w:rsidR="004A7178" w:rsidRPr="004A7178" w:rsidRDefault="004A7178" w:rsidP="004A7178">
      <w:pPr>
        <w:spacing w:after="120" w:line="240" w:lineRule="auto"/>
        <w:ind w:firstLine="709"/>
        <w:jc w:val="both"/>
        <w:rPr>
          <w:rFonts w:ascii="Times New Roman" w:hAnsi="Times New Roman"/>
          <w:bCs/>
          <w:color w:val="000000" w:themeColor="text1"/>
          <w:sz w:val="28"/>
          <w:szCs w:val="28"/>
          <w:lang w:val="uk-UA"/>
        </w:rPr>
      </w:pPr>
      <w:r w:rsidRPr="004A7178">
        <w:rPr>
          <w:rFonts w:ascii="Times New Roman" w:hAnsi="Times New Roman"/>
          <w:bCs/>
          <w:color w:val="000000" w:themeColor="text1"/>
          <w:sz w:val="28"/>
          <w:szCs w:val="28"/>
          <w:lang w:val="uk-UA"/>
        </w:rPr>
        <w:t>Законопроектом також пропонується запровадити положення, що дозволить Фонду ініціювати цивільні, адміністративні, кримінальні чи арбітражні провадження про стягнення шкоди (збитків), заподіяної банку внаслідок націоналізації, експропріації майна, реквізиції, руйнування, шкоди або знецінення майна банку внаслідок воєнних дій, збройних конфліктів, громадських заворушень.</w:t>
      </w:r>
    </w:p>
    <w:p w:rsidR="004A7178" w:rsidRPr="004A7178" w:rsidRDefault="004A7178" w:rsidP="004A7178">
      <w:pPr>
        <w:pStyle w:val="ad"/>
        <w:spacing w:line="240" w:lineRule="auto"/>
        <w:ind w:firstLine="709"/>
        <w:jc w:val="both"/>
        <w:rPr>
          <w:rFonts w:ascii="Times New Roman" w:hAnsi="Times New Roman"/>
          <w:sz w:val="28"/>
          <w:szCs w:val="28"/>
          <w:lang w:val="uk-UA"/>
        </w:rPr>
      </w:pPr>
      <w:r w:rsidRPr="004A7178">
        <w:rPr>
          <w:rFonts w:ascii="Times New Roman" w:hAnsi="Times New Roman"/>
          <w:b/>
          <w:sz w:val="28"/>
          <w:szCs w:val="28"/>
          <w:lang w:val="uk-UA"/>
        </w:rPr>
        <w:t>Головне науково-експертне управління</w:t>
      </w:r>
      <w:r w:rsidRPr="004A7178">
        <w:rPr>
          <w:rFonts w:ascii="Times New Roman" w:hAnsi="Times New Roman"/>
          <w:sz w:val="28"/>
          <w:szCs w:val="28"/>
          <w:lang w:val="uk-UA"/>
        </w:rPr>
        <w:t xml:space="preserve"> Апарату Верховної Ради України у своєму висновку</w:t>
      </w:r>
      <w:r w:rsidRPr="004A7178">
        <w:rPr>
          <w:rFonts w:ascii="Times New Roman" w:hAnsi="Times New Roman"/>
          <w:sz w:val="28"/>
          <w:szCs w:val="28"/>
          <w:lang w:val="uk-UA" w:eastAsia="uk-UA"/>
        </w:rPr>
        <w:t xml:space="preserve"> № 16/03-2021/25176 від 29.01.2021</w:t>
      </w:r>
      <w:r w:rsidRPr="004A7178">
        <w:rPr>
          <w:rFonts w:ascii="Times New Roman" w:hAnsi="Times New Roman"/>
          <w:sz w:val="28"/>
          <w:szCs w:val="28"/>
          <w:lang w:val="uk-UA"/>
        </w:rPr>
        <w:t xml:space="preserve"> висловлює зауваження до поданого законопроекту.</w:t>
      </w:r>
    </w:p>
    <w:p w:rsidR="004A7178" w:rsidRPr="004A7178" w:rsidRDefault="004A7178" w:rsidP="004A7178">
      <w:pPr>
        <w:autoSpaceDE w:val="0"/>
        <w:autoSpaceDN w:val="0"/>
        <w:adjustRightInd w:val="0"/>
        <w:spacing w:after="120" w:line="240" w:lineRule="auto"/>
        <w:ind w:firstLine="709"/>
        <w:jc w:val="both"/>
        <w:rPr>
          <w:rFonts w:ascii="Times New Roman" w:hAnsi="Times New Roman"/>
          <w:sz w:val="28"/>
          <w:szCs w:val="28"/>
          <w:lang w:val="uk-UA" w:eastAsia="uk-UA"/>
        </w:rPr>
      </w:pPr>
      <w:r w:rsidRPr="004A7178">
        <w:rPr>
          <w:rFonts w:ascii="Times New Roman" w:hAnsi="Times New Roman"/>
          <w:b/>
          <w:sz w:val="28"/>
          <w:szCs w:val="28"/>
          <w:lang w:val="uk-UA"/>
        </w:rPr>
        <w:t xml:space="preserve">Комітет Верховної Ради України з питань бюджету </w:t>
      </w:r>
      <w:r w:rsidRPr="004A7178">
        <w:rPr>
          <w:rFonts w:ascii="Times New Roman" w:hAnsi="Times New Roman"/>
          <w:sz w:val="28"/>
          <w:szCs w:val="28"/>
          <w:lang w:val="uk-UA"/>
        </w:rPr>
        <w:t xml:space="preserve">у своєму висновку </w:t>
      </w:r>
      <w:r w:rsidR="00D35FFD">
        <w:rPr>
          <w:rFonts w:ascii="Times New Roman" w:hAnsi="Times New Roman"/>
          <w:sz w:val="28"/>
          <w:szCs w:val="28"/>
          <w:lang w:val="uk-UA"/>
        </w:rPr>
        <w:t xml:space="preserve">   </w:t>
      </w:r>
      <w:r w:rsidRPr="004A7178">
        <w:rPr>
          <w:rFonts w:ascii="Times New Roman" w:hAnsi="Times New Roman"/>
          <w:sz w:val="28"/>
          <w:szCs w:val="28"/>
          <w:lang w:val="uk-UA" w:eastAsia="uk-UA"/>
        </w:rPr>
        <w:t>№ 04-13/3-2021/22993 від 28.01.2021 зазначає, що законопроект матиме вплив на показники бюджету (може призвести до зменшення доходів спеціального фонду державного бюджету від судового збору і відповідно недоотримання коштів на функціонування судової влади та зменшення доходів загального фонду державного чи місцевих бюджетів від адміністративного збору за проведення державної реєстрації юридичних осіб, фізичних осіб – підприємців та громадських формувань, державного мита). У разі прийняття відповідного закону до 15 липня 2021 року він може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4A7178" w:rsidRPr="004A7178" w:rsidRDefault="004A7178" w:rsidP="004A7178">
      <w:pPr>
        <w:autoSpaceDE w:val="0"/>
        <w:autoSpaceDN w:val="0"/>
        <w:adjustRightInd w:val="0"/>
        <w:spacing w:after="120" w:line="240" w:lineRule="auto"/>
        <w:ind w:firstLine="709"/>
        <w:jc w:val="both"/>
        <w:rPr>
          <w:rFonts w:ascii="Times New Roman" w:hAnsi="Times New Roman"/>
          <w:sz w:val="28"/>
          <w:szCs w:val="28"/>
          <w:lang w:val="uk-UA"/>
        </w:rPr>
      </w:pPr>
      <w:r w:rsidRPr="004A7178">
        <w:rPr>
          <w:rFonts w:ascii="Times New Roman" w:hAnsi="Times New Roman"/>
          <w:b/>
          <w:sz w:val="28"/>
          <w:szCs w:val="28"/>
          <w:lang w:val="uk-UA"/>
        </w:rPr>
        <w:t xml:space="preserve">Міністерство фінансів </w:t>
      </w:r>
      <w:r w:rsidR="00EE44C2" w:rsidRPr="00EE44C2">
        <w:rPr>
          <w:rFonts w:ascii="Times New Roman" w:hAnsi="Times New Roman"/>
          <w:b/>
          <w:bCs/>
          <w:iCs/>
          <w:sz w:val="28"/>
          <w:szCs w:val="28"/>
          <w:lang w:val="uk-UA"/>
        </w:rPr>
        <w:t>України</w:t>
      </w:r>
      <w:r w:rsidR="00EE44C2" w:rsidRPr="004A7178">
        <w:rPr>
          <w:rFonts w:ascii="Times New Roman" w:hAnsi="Times New Roman"/>
          <w:b/>
          <w:sz w:val="28"/>
          <w:szCs w:val="28"/>
          <w:lang w:val="uk-UA"/>
        </w:rPr>
        <w:t xml:space="preserve"> </w:t>
      </w:r>
      <w:r w:rsidRPr="004A7178">
        <w:rPr>
          <w:rFonts w:ascii="Times New Roman" w:hAnsi="Times New Roman"/>
          <w:b/>
          <w:sz w:val="28"/>
          <w:szCs w:val="28"/>
          <w:lang w:val="uk-UA"/>
        </w:rPr>
        <w:t xml:space="preserve">на виконання доручення Прем’єр –міністра України </w:t>
      </w:r>
      <w:r w:rsidRPr="004A7178">
        <w:rPr>
          <w:rFonts w:ascii="Times New Roman" w:hAnsi="Times New Roman"/>
          <w:sz w:val="28"/>
          <w:szCs w:val="28"/>
          <w:lang w:val="uk-UA"/>
        </w:rPr>
        <w:t>у своєму висновку 14020-04-3/3423 від 04.02.2021 висловило підтримку законопроекту за умови його доопрацювання.</w:t>
      </w:r>
    </w:p>
    <w:p w:rsidR="00C46631" w:rsidRPr="008F6DB2" w:rsidRDefault="004A7178" w:rsidP="004A7178">
      <w:pPr>
        <w:autoSpaceDE w:val="0"/>
        <w:autoSpaceDN w:val="0"/>
        <w:adjustRightInd w:val="0"/>
        <w:spacing w:after="120" w:line="240" w:lineRule="auto"/>
        <w:ind w:firstLine="709"/>
        <w:jc w:val="both"/>
        <w:rPr>
          <w:rFonts w:ascii="Times New Roman" w:hAnsi="Times New Roman"/>
          <w:sz w:val="28"/>
          <w:szCs w:val="28"/>
          <w:lang w:val="uk-UA" w:eastAsia="uk-UA"/>
        </w:rPr>
      </w:pPr>
      <w:r w:rsidRPr="004A7178">
        <w:rPr>
          <w:rFonts w:ascii="Times New Roman" w:hAnsi="Times New Roman"/>
          <w:b/>
          <w:sz w:val="28"/>
          <w:szCs w:val="28"/>
          <w:lang w:val="uk-UA"/>
        </w:rPr>
        <w:t xml:space="preserve">Національний банк України </w:t>
      </w:r>
      <w:bookmarkStart w:id="0" w:name="_GoBack"/>
      <w:bookmarkEnd w:id="0"/>
      <w:r w:rsidRPr="004A7178">
        <w:rPr>
          <w:rFonts w:ascii="Times New Roman" w:hAnsi="Times New Roman"/>
          <w:sz w:val="28"/>
          <w:szCs w:val="28"/>
          <w:lang w:val="uk-UA"/>
        </w:rPr>
        <w:t>у своєму висновку № 18-0009/5726 від 22.01.2021 зазначає, що в цілому підтримує положення, спрямовані на удосконалення механізмів збереження активів банку, що виводиться з ринку, запобігання втрати його майна та задоволення якомога більшої кількості кредиторів, але в той же час вважає, що законопроект потребує доопрацювання.</w:t>
      </w:r>
    </w:p>
    <w:p w:rsidR="00C46631" w:rsidRPr="00C46631" w:rsidRDefault="00C46631" w:rsidP="008F6DB2">
      <w:pPr>
        <w:spacing w:after="120" w:line="240" w:lineRule="auto"/>
        <w:ind w:firstLine="709"/>
        <w:jc w:val="both"/>
        <w:rPr>
          <w:rFonts w:ascii="Times New Roman" w:hAnsi="Times New Roman"/>
          <w:b/>
          <w:sz w:val="28"/>
          <w:szCs w:val="28"/>
          <w:lang w:val="uk-UA"/>
        </w:rPr>
      </w:pPr>
      <w:r w:rsidRPr="00C46631">
        <w:rPr>
          <w:rFonts w:ascii="Times New Roman" w:hAnsi="Times New Roman"/>
          <w:b/>
          <w:sz w:val="28"/>
          <w:szCs w:val="28"/>
          <w:lang w:val="uk-UA"/>
        </w:rPr>
        <w:lastRenderedPageBreak/>
        <w:t xml:space="preserve">З огляду на зазначене </w:t>
      </w:r>
      <w:r w:rsidRPr="00C46631">
        <w:rPr>
          <w:rFonts w:ascii="Times New Roman" w:hAnsi="Times New Roman"/>
          <w:sz w:val="28"/>
          <w:szCs w:val="28"/>
          <w:lang w:val="uk-UA"/>
        </w:rPr>
        <w:t>та керуючись положеннями статей 108, 114, частини першої статті 116 Закону України «Про Регламент Верховної Ради України»</w:t>
      </w:r>
      <w:r w:rsidRPr="00C46631">
        <w:rPr>
          <w:rFonts w:ascii="Times New Roman" w:hAnsi="Times New Roman"/>
          <w:sz w:val="28"/>
          <w:szCs w:val="28"/>
          <w:shd w:val="clear" w:color="auto" w:fill="FFFFFF"/>
          <w:lang w:val="uk-UA"/>
        </w:rPr>
        <w:t>,</w:t>
      </w:r>
      <w:r w:rsidRPr="00C46631">
        <w:rPr>
          <w:rFonts w:ascii="Times New Roman" w:hAnsi="Times New Roman"/>
          <w:sz w:val="28"/>
          <w:szCs w:val="28"/>
          <w:lang w:val="uk-UA"/>
        </w:rPr>
        <w:t xml:space="preserve"> </w:t>
      </w:r>
      <w:r w:rsidRPr="00C46631">
        <w:rPr>
          <w:rFonts w:ascii="Times New Roman" w:hAnsi="Times New Roman"/>
          <w:b/>
          <w:sz w:val="28"/>
          <w:szCs w:val="28"/>
          <w:lang w:val="uk-UA"/>
        </w:rPr>
        <w:t>Комітет вирішив:</w:t>
      </w:r>
    </w:p>
    <w:p w:rsidR="00AF6C06" w:rsidRDefault="00AF6C06" w:rsidP="008F6DB2">
      <w:pPr>
        <w:spacing w:after="120" w:line="240" w:lineRule="auto"/>
        <w:ind w:firstLine="709"/>
        <w:jc w:val="both"/>
        <w:rPr>
          <w:rFonts w:ascii="Times New Roman" w:hAnsi="Times New Roman"/>
          <w:b/>
          <w:sz w:val="28"/>
          <w:szCs w:val="28"/>
          <w:lang w:val="uk-UA"/>
        </w:rPr>
      </w:pPr>
      <w:r>
        <w:rPr>
          <w:rFonts w:ascii="Times New Roman" w:hAnsi="Times New Roman"/>
          <w:b/>
          <w:sz w:val="28"/>
          <w:szCs w:val="28"/>
          <w:lang w:val="uk-UA"/>
        </w:rPr>
        <w:t>1. Р</w:t>
      </w:r>
      <w:r w:rsidRPr="00C46631">
        <w:rPr>
          <w:rFonts w:ascii="Times New Roman" w:hAnsi="Times New Roman"/>
          <w:b/>
          <w:sz w:val="28"/>
          <w:szCs w:val="28"/>
          <w:lang w:val="uk-UA"/>
        </w:rPr>
        <w:t>екомендувати Верховній Раді України</w:t>
      </w:r>
      <w:r w:rsidR="00AC594F">
        <w:rPr>
          <w:rFonts w:ascii="Times New Roman" w:hAnsi="Times New Roman"/>
          <w:b/>
          <w:sz w:val="28"/>
          <w:szCs w:val="28"/>
          <w:lang w:val="uk-UA"/>
        </w:rPr>
        <w:t>:</w:t>
      </w:r>
    </w:p>
    <w:p w:rsidR="00C46631" w:rsidRPr="00C46631" w:rsidRDefault="00C46631" w:rsidP="008F6DB2">
      <w:pPr>
        <w:spacing w:after="120" w:line="240" w:lineRule="auto"/>
        <w:ind w:firstLine="709"/>
        <w:jc w:val="both"/>
        <w:rPr>
          <w:rFonts w:ascii="Times New Roman" w:hAnsi="Times New Roman"/>
          <w:b/>
          <w:sz w:val="28"/>
          <w:szCs w:val="28"/>
          <w:lang w:val="uk-UA"/>
        </w:rPr>
      </w:pPr>
      <w:r w:rsidRPr="00C46631">
        <w:rPr>
          <w:rFonts w:ascii="Times New Roman" w:hAnsi="Times New Roman"/>
          <w:b/>
          <w:sz w:val="28"/>
          <w:szCs w:val="28"/>
          <w:lang w:val="uk-UA"/>
        </w:rPr>
        <w:t xml:space="preserve">1) </w:t>
      </w:r>
      <w:r w:rsidRPr="00C46631">
        <w:rPr>
          <w:rFonts w:ascii="Times New Roman" w:hAnsi="Times New Roman"/>
          <w:sz w:val="28"/>
          <w:szCs w:val="28"/>
          <w:lang w:val="uk-UA"/>
        </w:rPr>
        <w:t xml:space="preserve">проект Закону </w:t>
      </w:r>
      <w:r w:rsidR="008F6DB2" w:rsidRPr="000970C5">
        <w:rPr>
          <w:rFonts w:ascii="Times New Roman" w:hAnsi="Times New Roman"/>
          <w:sz w:val="28"/>
          <w:szCs w:val="28"/>
          <w:lang w:val="uk-UA"/>
        </w:rPr>
        <w:t xml:space="preserve">про внесення змін до деяких законодавчих актів України щодо вдосконалення механізмів виведення банків з ринку та задоволення вимог кредиторів цих банків (реєстр. № 4546 від 24.12.2020), внесений народними депутатами України </w:t>
      </w:r>
      <w:proofErr w:type="spellStart"/>
      <w:r w:rsidR="008F6DB2" w:rsidRPr="000970C5">
        <w:rPr>
          <w:rFonts w:ascii="Times New Roman" w:hAnsi="Times New Roman"/>
          <w:sz w:val="28"/>
          <w:szCs w:val="28"/>
          <w:lang w:val="uk-UA"/>
        </w:rPr>
        <w:t>Гетманцевим</w:t>
      </w:r>
      <w:proofErr w:type="spellEnd"/>
      <w:r w:rsidR="008F6DB2" w:rsidRPr="000970C5">
        <w:rPr>
          <w:rFonts w:ascii="Times New Roman" w:hAnsi="Times New Roman"/>
          <w:sz w:val="28"/>
          <w:szCs w:val="28"/>
          <w:lang w:val="uk-UA"/>
        </w:rPr>
        <w:t xml:space="preserve"> Д.О. та іншими</w:t>
      </w:r>
      <w:r w:rsidRPr="00C46631">
        <w:rPr>
          <w:rFonts w:ascii="Times New Roman" w:hAnsi="Times New Roman"/>
          <w:sz w:val="28"/>
          <w:szCs w:val="28"/>
          <w:lang w:val="uk-UA"/>
        </w:rPr>
        <w:t xml:space="preserve">, </w:t>
      </w:r>
      <w:r w:rsidRPr="00C46631">
        <w:rPr>
          <w:rFonts w:ascii="Times New Roman" w:hAnsi="Times New Roman"/>
          <w:b/>
          <w:sz w:val="28"/>
          <w:szCs w:val="28"/>
          <w:lang w:val="uk-UA"/>
        </w:rPr>
        <w:t>прийняти за основу;</w:t>
      </w:r>
    </w:p>
    <w:p w:rsidR="001949E5" w:rsidRPr="001949E5" w:rsidRDefault="00C46631" w:rsidP="001949E5">
      <w:pPr>
        <w:spacing w:after="120" w:line="240" w:lineRule="auto"/>
        <w:ind w:firstLine="709"/>
        <w:jc w:val="both"/>
        <w:rPr>
          <w:rFonts w:ascii="Times New Roman" w:hAnsi="Times New Roman"/>
          <w:color w:val="000000" w:themeColor="text1"/>
          <w:sz w:val="28"/>
          <w:szCs w:val="28"/>
          <w:lang w:val="uk-UA"/>
        </w:rPr>
      </w:pPr>
      <w:r w:rsidRPr="00C46631">
        <w:rPr>
          <w:rFonts w:ascii="Times New Roman" w:hAnsi="Times New Roman"/>
          <w:b/>
          <w:sz w:val="28"/>
          <w:szCs w:val="28"/>
          <w:lang w:val="uk-UA"/>
        </w:rPr>
        <w:t>2)</w:t>
      </w:r>
      <w:r w:rsidRPr="006274EF">
        <w:rPr>
          <w:rFonts w:ascii="Times New Roman" w:hAnsi="Times New Roman"/>
          <w:b/>
          <w:sz w:val="28"/>
          <w:szCs w:val="28"/>
          <w:lang w:val="uk-UA"/>
        </w:rPr>
        <w:t xml:space="preserve"> </w:t>
      </w:r>
      <w:r w:rsidR="00527117" w:rsidRPr="008C78BE">
        <w:rPr>
          <w:rFonts w:ascii="Times New Roman" w:hAnsi="Times New Roman"/>
          <w:sz w:val="28"/>
          <w:szCs w:val="28"/>
          <w:lang w:val="uk-UA"/>
        </w:rPr>
        <w:t>надати доручення Комітету Верховної Ради України з питань фінансів, податко</w:t>
      </w:r>
      <w:r w:rsidR="00527117" w:rsidRPr="00C33673">
        <w:rPr>
          <w:rFonts w:ascii="Times New Roman" w:hAnsi="Times New Roman"/>
          <w:sz w:val="28"/>
          <w:szCs w:val="28"/>
          <w:lang w:val="uk-UA"/>
        </w:rPr>
        <w:t xml:space="preserve">вої та митної політики доопрацювати зазначений законопроект відповідно до частини 1 статті 116 Закону України </w:t>
      </w:r>
      <w:r w:rsidR="00527117">
        <w:rPr>
          <w:rFonts w:ascii="Times New Roman" w:hAnsi="Times New Roman"/>
          <w:sz w:val="28"/>
          <w:szCs w:val="28"/>
          <w:lang w:val="uk-UA"/>
        </w:rPr>
        <w:t>"</w:t>
      </w:r>
      <w:r w:rsidR="00527117" w:rsidRPr="00C33673">
        <w:rPr>
          <w:rFonts w:ascii="Times New Roman" w:hAnsi="Times New Roman"/>
          <w:sz w:val="28"/>
          <w:szCs w:val="28"/>
          <w:lang w:val="uk-UA"/>
        </w:rPr>
        <w:t>Про Регламент Верховної Ради України</w:t>
      </w:r>
      <w:r w:rsidR="00527117">
        <w:rPr>
          <w:rFonts w:ascii="Times New Roman" w:hAnsi="Times New Roman"/>
          <w:sz w:val="28"/>
          <w:szCs w:val="28"/>
          <w:lang w:val="uk-UA"/>
        </w:rPr>
        <w:t>"</w:t>
      </w:r>
      <w:r w:rsidR="00527117" w:rsidRPr="00C33673">
        <w:rPr>
          <w:rFonts w:ascii="Times New Roman" w:hAnsi="Times New Roman"/>
          <w:sz w:val="28"/>
          <w:szCs w:val="28"/>
          <w:lang w:val="uk-UA"/>
        </w:rPr>
        <w:t xml:space="preserve"> </w:t>
      </w:r>
      <w:r w:rsidR="00527117">
        <w:rPr>
          <w:rFonts w:ascii="Times New Roman" w:hAnsi="Times New Roman"/>
          <w:sz w:val="28"/>
          <w:szCs w:val="28"/>
          <w:lang w:val="uk-UA"/>
        </w:rPr>
        <w:t>у частині</w:t>
      </w:r>
      <w:r w:rsidR="001949E5">
        <w:rPr>
          <w:rFonts w:ascii="Times New Roman" w:hAnsi="Times New Roman"/>
          <w:sz w:val="28"/>
          <w:szCs w:val="28"/>
          <w:lang w:val="uk-UA"/>
        </w:rPr>
        <w:t xml:space="preserve"> </w:t>
      </w:r>
      <w:r w:rsidR="001949E5" w:rsidRPr="001949E5">
        <w:rPr>
          <w:rFonts w:ascii="Times New Roman" w:hAnsi="Times New Roman"/>
          <w:color w:val="000000" w:themeColor="text1"/>
          <w:sz w:val="28"/>
          <w:szCs w:val="28"/>
          <w:lang w:val="uk-UA"/>
        </w:rPr>
        <w:t xml:space="preserve">запровадження захисних механізмів щодо збереження активів збанкрутілих банків від наслідків дій щодо виведення активів з цих банків та стимулювання до співпраці з Фондом пов’язаних з банком осіб та інших осіб, які своїми діями або бездіяльністю нанесли банку та його кредиторам шкоду (збитки),  </w:t>
      </w:r>
      <w:r w:rsidR="001949E5">
        <w:rPr>
          <w:rFonts w:ascii="Times New Roman" w:hAnsi="Times New Roman"/>
          <w:color w:val="000000" w:themeColor="text1"/>
          <w:sz w:val="28"/>
          <w:szCs w:val="28"/>
          <w:lang w:val="uk-UA"/>
        </w:rPr>
        <w:t>шляхом в</w:t>
      </w:r>
      <w:r w:rsidR="001949E5" w:rsidRPr="001949E5">
        <w:rPr>
          <w:rFonts w:ascii="Times New Roman" w:hAnsi="Times New Roman"/>
          <w:color w:val="000000" w:themeColor="text1"/>
          <w:sz w:val="28"/>
          <w:szCs w:val="28"/>
          <w:lang w:val="uk-UA"/>
        </w:rPr>
        <w:t>несення змін до статей 149 та 152 Цивільного процесуального кодексу України, статей 136 та 138  Господарського процесуального кодексу України (як розширення підстав для забезпечення позовів)</w:t>
      </w:r>
      <w:r w:rsidR="001949E5">
        <w:rPr>
          <w:rFonts w:ascii="Times New Roman" w:hAnsi="Times New Roman"/>
          <w:color w:val="000000" w:themeColor="text1"/>
          <w:sz w:val="28"/>
          <w:szCs w:val="28"/>
          <w:lang w:val="uk-UA"/>
        </w:rPr>
        <w:t>, а також</w:t>
      </w:r>
      <w:r w:rsidR="001949E5" w:rsidRPr="001949E5">
        <w:rPr>
          <w:rFonts w:ascii="Times New Roman" w:hAnsi="Times New Roman"/>
          <w:color w:val="000000" w:themeColor="text1"/>
          <w:sz w:val="28"/>
          <w:szCs w:val="28"/>
          <w:lang w:val="uk-UA"/>
        </w:rPr>
        <w:t xml:space="preserve"> статті 38 (в частині визнання предметом обтяження майна (активу), отриманого особою за нікчемним правочином</w:t>
      </w:r>
      <w:r w:rsidR="001949E5">
        <w:rPr>
          <w:rFonts w:ascii="Times New Roman" w:hAnsi="Times New Roman"/>
          <w:color w:val="000000" w:themeColor="text1"/>
          <w:sz w:val="28"/>
          <w:szCs w:val="28"/>
          <w:lang w:val="uk-UA"/>
        </w:rPr>
        <w:t>) та</w:t>
      </w:r>
      <w:r w:rsidR="001949E5" w:rsidRPr="001949E5">
        <w:rPr>
          <w:rFonts w:ascii="Times New Roman" w:hAnsi="Times New Roman"/>
          <w:color w:val="000000" w:themeColor="text1"/>
          <w:sz w:val="28"/>
          <w:szCs w:val="28"/>
          <w:lang w:val="uk-UA"/>
        </w:rPr>
        <w:t xml:space="preserve"> статті 52 (в частині надання права Фонду звернутись до суду з позовом про накладення арешту на майно (активи) осіб, визначених частиною п’ятою статті 52 Закону, у разі ігнорування ними вимог Фонду) Закону України «Про систему гарантування вкладів фізичних осіб».</w:t>
      </w:r>
    </w:p>
    <w:p w:rsidR="004A7178" w:rsidRDefault="00AF6C06" w:rsidP="004A7178">
      <w:pPr>
        <w:spacing w:after="120" w:line="240" w:lineRule="auto"/>
        <w:ind w:firstLine="709"/>
        <w:jc w:val="both"/>
        <w:rPr>
          <w:rFonts w:ascii="Times New Roman" w:hAnsi="Times New Roman"/>
          <w:sz w:val="28"/>
          <w:szCs w:val="28"/>
          <w:lang w:val="uk-UA"/>
        </w:rPr>
      </w:pPr>
      <w:r w:rsidRPr="00AF6C06">
        <w:rPr>
          <w:rFonts w:ascii="Times New Roman" w:hAnsi="Times New Roman"/>
          <w:b/>
          <w:sz w:val="28"/>
          <w:szCs w:val="28"/>
          <w:lang w:val="uk-UA"/>
        </w:rPr>
        <w:t xml:space="preserve">2. </w:t>
      </w:r>
      <w:r w:rsidR="004A7178" w:rsidRPr="00C46631">
        <w:rPr>
          <w:rFonts w:ascii="Times New Roman" w:hAnsi="Times New Roman"/>
          <w:sz w:val="28"/>
          <w:szCs w:val="28"/>
          <w:lang w:val="uk-UA"/>
        </w:rPr>
        <w:t xml:space="preserve">Доповідачем від Комітету визначено Голову </w:t>
      </w:r>
      <w:r w:rsidR="004A7178">
        <w:rPr>
          <w:rFonts w:ascii="Times New Roman" w:hAnsi="Times New Roman"/>
          <w:sz w:val="28"/>
          <w:szCs w:val="28"/>
          <w:lang w:val="uk-UA"/>
        </w:rPr>
        <w:t xml:space="preserve">підкомітету </w:t>
      </w:r>
      <w:r w:rsidR="004A7178" w:rsidRPr="00C46631">
        <w:rPr>
          <w:rFonts w:ascii="Times New Roman" w:hAnsi="Times New Roman"/>
          <w:sz w:val="28"/>
          <w:szCs w:val="28"/>
          <w:lang w:val="uk-UA"/>
        </w:rPr>
        <w:t>Комітету Верховної Ради України з питань фінансів, податкової та митної політики – народного депутата України</w:t>
      </w:r>
      <w:r w:rsidR="004A7178">
        <w:rPr>
          <w:rFonts w:ascii="Times New Roman" w:hAnsi="Times New Roman"/>
          <w:sz w:val="28"/>
          <w:szCs w:val="28"/>
          <w:lang w:val="uk-UA"/>
        </w:rPr>
        <w:t xml:space="preserve"> Іванчука А.В.</w:t>
      </w:r>
    </w:p>
    <w:p w:rsidR="00C46631" w:rsidRPr="00C46631" w:rsidRDefault="00C46631" w:rsidP="00C46631">
      <w:pPr>
        <w:spacing w:after="120" w:line="240" w:lineRule="auto"/>
        <w:ind w:firstLine="709"/>
        <w:jc w:val="both"/>
        <w:rPr>
          <w:rFonts w:ascii="Times New Roman" w:hAnsi="Times New Roman"/>
          <w:sz w:val="28"/>
          <w:szCs w:val="28"/>
          <w:lang w:val="uk-UA"/>
        </w:rPr>
      </w:pPr>
    </w:p>
    <w:p w:rsidR="00C46631" w:rsidRPr="00C46631" w:rsidRDefault="00C46631" w:rsidP="00C46631">
      <w:pPr>
        <w:spacing w:after="120" w:line="240" w:lineRule="auto"/>
        <w:ind w:firstLine="709"/>
        <w:rPr>
          <w:rFonts w:ascii="Times New Roman" w:hAnsi="Times New Roman"/>
          <w:b/>
          <w:sz w:val="28"/>
          <w:szCs w:val="28"/>
          <w:lang w:val="uk-UA"/>
        </w:rPr>
      </w:pPr>
      <w:r w:rsidRPr="00C46631">
        <w:rPr>
          <w:rFonts w:ascii="Times New Roman" w:hAnsi="Times New Roman"/>
          <w:b/>
          <w:bCs/>
          <w:sz w:val="28"/>
          <w:szCs w:val="28"/>
          <w:lang w:val="uk-UA"/>
        </w:rPr>
        <w:t>Голова Комітету</w:t>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t>Д.О. Гетманцев</w:t>
      </w:r>
    </w:p>
    <w:p w:rsidR="001E051D" w:rsidRPr="00C46631" w:rsidRDefault="001E051D" w:rsidP="00C46631">
      <w:pPr>
        <w:spacing w:after="120" w:line="240" w:lineRule="auto"/>
        <w:ind w:firstLine="709"/>
        <w:jc w:val="both"/>
        <w:rPr>
          <w:rFonts w:ascii="Times New Roman" w:hAnsi="Times New Roman"/>
          <w:color w:val="000000"/>
          <w:sz w:val="28"/>
          <w:szCs w:val="28"/>
          <w:lang w:val="uk-UA"/>
        </w:rPr>
      </w:pPr>
    </w:p>
    <w:p w:rsidR="001E051D" w:rsidRPr="00C46631" w:rsidRDefault="001E051D" w:rsidP="00C46631">
      <w:pPr>
        <w:spacing w:after="120" w:line="240" w:lineRule="auto"/>
        <w:ind w:firstLine="709"/>
        <w:jc w:val="both"/>
        <w:rPr>
          <w:rFonts w:ascii="Times New Roman" w:hAnsi="Times New Roman"/>
          <w:color w:val="000000"/>
          <w:sz w:val="20"/>
          <w:szCs w:val="20"/>
          <w:lang w:val="uk-UA"/>
        </w:rPr>
      </w:pPr>
    </w:p>
    <w:p w:rsidR="001E051D" w:rsidRPr="00C46631" w:rsidRDefault="001E051D" w:rsidP="00C46631">
      <w:pPr>
        <w:spacing w:after="0" w:line="240" w:lineRule="auto"/>
        <w:ind w:firstLine="709"/>
        <w:jc w:val="both"/>
        <w:rPr>
          <w:rFonts w:ascii="Times New Roman" w:hAnsi="Times New Roman"/>
          <w:color w:val="000000"/>
          <w:sz w:val="20"/>
          <w:szCs w:val="20"/>
          <w:lang w:val="uk-UA"/>
        </w:rPr>
      </w:pPr>
      <w:proofErr w:type="spellStart"/>
      <w:r w:rsidRPr="00C46631">
        <w:rPr>
          <w:rFonts w:ascii="Times New Roman" w:hAnsi="Times New Roman"/>
          <w:color w:val="000000"/>
          <w:sz w:val="20"/>
          <w:szCs w:val="20"/>
          <w:lang w:val="uk-UA"/>
        </w:rPr>
        <w:t>Вик</w:t>
      </w:r>
      <w:proofErr w:type="spellEnd"/>
      <w:r w:rsidRPr="00C46631">
        <w:rPr>
          <w:rFonts w:ascii="Times New Roman" w:hAnsi="Times New Roman"/>
          <w:color w:val="000000"/>
          <w:sz w:val="20"/>
          <w:szCs w:val="20"/>
          <w:lang w:val="uk-UA"/>
        </w:rPr>
        <w:t>. Боцула Т.А.</w:t>
      </w:r>
    </w:p>
    <w:p w:rsidR="001E051D" w:rsidRPr="00C46631" w:rsidRDefault="001E051D" w:rsidP="00C46631">
      <w:pPr>
        <w:spacing w:after="120" w:line="240" w:lineRule="auto"/>
        <w:ind w:firstLine="709"/>
        <w:jc w:val="both"/>
        <w:rPr>
          <w:rFonts w:ascii="Times New Roman" w:hAnsi="Times New Roman"/>
          <w:b/>
          <w:sz w:val="28"/>
          <w:szCs w:val="28"/>
          <w:lang w:val="uk-UA"/>
        </w:rPr>
      </w:pPr>
      <w:r w:rsidRPr="00C46631">
        <w:rPr>
          <w:rFonts w:ascii="Times New Roman" w:hAnsi="Times New Roman"/>
          <w:color w:val="000000"/>
          <w:sz w:val="20"/>
          <w:szCs w:val="20"/>
          <w:lang w:val="uk-UA"/>
        </w:rPr>
        <w:t>т. 255-31-01</w:t>
      </w:r>
    </w:p>
    <w:p w:rsidR="00AA6052" w:rsidRPr="00C46631" w:rsidRDefault="00AA6052" w:rsidP="00C46631">
      <w:pPr>
        <w:spacing w:after="120" w:line="240" w:lineRule="auto"/>
        <w:ind w:firstLine="709"/>
        <w:rPr>
          <w:rFonts w:ascii="Times New Roman" w:hAnsi="Times New Roman"/>
          <w:sz w:val="28"/>
          <w:szCs w:val="28"/>
          <w:lang w:val="uk-UA"/>
        </w:rPr>
      </w:pPr>
    </w:p>
    <w:sectPr w:rsidR="00AA6052" w:rsidRPr="00C46631" w:rsidSect="009532BA">
      <w:headerReference w:type="default" r:id="rId8"/>
      <w:footerReference w:type="default" r:id="rId9"/>
      <w:headerReference w:type="first" r:id="rId10"/>
      <w:footerReference w:type="first" r:id="rId11"/>
      <w:pgSz w:w="11906" w:h="16838"/>
      <w:pgMar w:top="1134" w:right="851" w:bottom="1134" w:left="1276"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4CA" w:rsidRDefault="006274CA" w:rsidP="005E306B">
      <w:pPr>
        <w:spacing w:after="0" w:line="240" w:lineRule="auto"/>
      </w:pPr>
      <w:r>
        <w:separator/>
      </w:r>
    </w:p>
  </w:endnote>
  <w:endnote w:type="continuationSeparator" w:id="0">
    <w:p w:rsidR="006274CA" w:rsidRDefault="006274CA"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2306160"/>
      <w:docPartObj>
        <w:docPartGallery w:val="Page Numbers (Bottom of Page)"/>
        <w:docPartUnique/>
      </w:docPartObj>
    </w:sdtPr>
    <w:sdtEndPr/>
    <w:sdtContent>
      <w:p w:rsidR="001E051D" w:rsidRDefault="001E051D">
        <w:pPr>
          <w:pStyle w:val="a5"/>
          <w:jc w:val="right"/>
        </w:pPr>
        <w:r>
          <w:fldChar w:fldCharType="begin"/>
        </w:r>
        <w:r>
          <w:instrText>PAGE   \* MERGEFORMAT</w:instrText>
        </w:r>
        <w:r>
          <w:fldChar w:fldCharType="separate"/>
        </w:r>
        <w:r w:rsidR="00EE44C2">
          <w:rPr>
            <w:noProof/>
          </w:rPr>
          <w:t>3</w:t>
        </w:r>
        <w:r>
          <w:fldChar w:fldCharType="end"/>
        </w:r>
      </w:p>
    </w:sdtContent>
  </w:sdt>
  <w:p w:rsidR="001E051D" w:rsidRDefault="001E051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6274CA">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4CA" w:rsidRDefault="006274CA" w:rsidP="005E306B">
      <w:pPr>
        <w:spacing w:after="0" w:line="240" w:lineRule="auto"/>
      </w:pPr>
      <w:r>
        <w:separator/>
      </w:r>
    </w:p>
  </w:footnote>
  <w:footnote w:type="continuationSeparator" w:id="0">
    <w:p w:rsidR="006274CA" w:rsidRDefault="006274CA"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D49" w:rsidRDefault="001E051D" w:rsidP="006A7D49">
    <w:pPr>
      <w:pStyle w:val="af"/>
      <w:ind w:left="5400"/>
      <w:jc w:val="right"/>
      <w:rPr>
        <w:b w:val="0"/>
        <w:sz w:val="20"/>
        <w:szCs w:val="20"/>
      </w:rPr>
    </w:pPr>
    <w:r w:rsidRPr="006C14BC">
      <w:rPr>
        <w:b w:val="0"/>
        <w:sz w:val="20"/>
        <w:szCs w:val="20"/>
      </w:rPr>
      <w:t xml:space="preserve">До </w:t>
    </w:r>
    <w:r w:rsidR="00F1278B">
      <w:rPr>
        <w:b w:val="0"/>
        <w:sz w:val="20"/>
        <w:szCs w:val="20"/>
      </w:rPr>
      <w:t>проект</w:t>
    </w:r>
    <w:r w:rsidR="000970C5">
      <w:rPr>
        <w:b w:val="0"/>
        <w:sz w:val="20"/>
        <w:szCs w:val="20"/>
      </w:rPr>
      <w:t>у</w:t>
    </w:r>
    <w:r w:rsidR="00F1278B">
      <w:rPr>
        <w:b w:val="0"/>
        <w:sz w:val="20"/>
        <w:szCs w:val="20"/>
      </w:rPr>
      <w:t xml:space="preserve"> </w:t>
    </w:r>
    <w:r w:rsidR="00C46631">
      <w:rPr>
        <w:b w:val="0"/>
        <w:sz w:val="20"/>
        <w:szCs w:val="20"/>
      </w:rPr>
      <w:t>№</w:t>
    </w:r>
    <w:r w:rsidR="000970C5">
      <w:rPr>
        <w:b w:val="0"/>
        <w:sz w:val="20"/>
        <w:szCs w:val="20"/>
      </w:rPr>
      <w:t xml:space="preserve"> </w:t>
    </w:r>
    <w:r w:rsidR="00C46631">
      <w:rPr>
        <w:b w:val="0"/>
        <w:sz w:val="20"/>
        <w:szCs w:val="20"/>
      </w:rPr>
      <w:t>4</w:t>
    </w:r>
    <w:r w:rsidR="000970C5">
      <w:rPr>
        <w:b w:val="0"/>
        <w:sz w:val="20"/>
        <w:szCs w:val="20"/>
      </w:rPr>
      <w:t>546</w:t>
    </w:r>
    <w:r w:rsidR="00F1278B">
      <w:rPr>
        <w:b w:val="0"/>
        <w:sz w:val="20"/>
        <w:szCs w:val="20"/>
      </w:rPr>
      <w:t xml:space="preserve"> від </w:t>
    </w:r>
    <w:r w:rsidR="000970C5">
      <w:rPr>
        <w:b w:val="0"/>
        <w:sz w:val="20"/>
        <w:szCs w:val="20"/>
      </w:rPr>
      <w:t>24</w:t>
    </w:r>
    <w:r w:rsidR="00C46631">
      <w:rPr>
        <w:b w:val="0"/>
        <w:sz w:val="20"/>
        <w:szCs w:val="20"/>
      </w:rPr>
      <w:t>.1</w:t>
    </w:r>
    <w:r w:rsidR="000970C5">
      <w:rPr>
        <w:b w:val="0"/>
        <w:sz w:val="20"/>
        <w:szCs w:val="20"/>
      </w:rPr>
      <w:t>2</w:t>
    </w:r>
    <w:r w:rsidR="00F1278B">
      <w:rPr>
        <w:b w:val="0"/>
        <w:sz w:val="20"/>
        <w:szCs w:val="20"/>
      </w:rPr>
      <w:t>.2020,</w:t>
    </w:r>
  </w:p>
  <w:p w:rsidR="009532BA" w:rsidRDefault="00C46631" w:rsidP="001E051D">
    <w:pPr>
      <w:pStyle w:val="af"/>
      <w:ind w:left="5400"/>
      <w:jc w:val="right"/>
      <w:rPr>
        <w:b w:val="0"/>
        <w:sz w:val="20"/>
        <w:szCs w:val="20"/>
      </w:rPr>
    </w:pPr>
    <w:r>
      <w:rPr>
        <w:b w:val="0"/>
        <w:sz w:val="20"/>
        <w:szCs w:val="20"/>
      </w:rPr>
      <w:t>Гетманцев Д.О. та інші</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40E70">
      <w:tc>
        <w:tcPr>
          <w:tcW w:w="11957" w:type="dxa"/>
          <w:tcBorders>
            <w:top w:val="nil"/>
            <w:left w:val="nil"/>
            <w:bottom w:val="nil"/>
            <w:right w:val="nil"/>
          </w:tcBorders>
        </w:tcPr>
        <w:p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rsidR="00CE6A4B" w:rsidRPr="001A4988" w:rsidRDefault="005B71F5" w:rsidP="0021032F">
          <w:pPr>
            <w:pStyle w:val="a3"/>
            <w:tabs>
              <w:tab w:val="clear" w:pos="4677"/>
              <w:tab w:val="clear" w:pos="9355"/>
            </w:tabs>
            <w:spacing w:before="80"/>
            <w:jc w:val="center"/>
            <w:rPr>
              <w:rFonts w:ascii="Times New Roman" w:hAnsi="Times New Roman"/>
              <w:color w:val="1829A8"/>
              <w:spacing w:val="20"/>
              <w:sz w:val="34"/>
              <w:szCs w:val="34"/>
              <w:lang w:val="uk-UA"/>
            </w:rPr>
          </w:pPr>
          <w:r w:rsidRPr="0021032F">
            <w:rPr>
              <w:noProof/>
              <w:spacing w:val="20"/>
              <w:sz w:val="34"/>
              <w:szCs w:val="34"/>
              <w:lang w:val="uk-UA" w:eastAsia="uk-UA"/>
            </w:rPr>
            <w:drawing>
              <wp:anchor distT="360045" distB="0" distL="114300" distR="114300" simplePos="0" relativeHeight="251660288" behindDoc="0" locked="0" layoutInCell="1" allowOverlap="1" wp14:anchorId="36283440" wp14:editId="3F6954F1">
                <wp:simplePos x="0" y="0"/>
                <wp:positionH relativeFrom="margin">
                  <wp:posOffset>3474085</wp:posOffset>
                </wp:positionH>
                <wp:positionV relativeFrom="paragraph">
                  <wp:posOffset>-801370</wp:posOffset>
                </wp:positionV>
                <wp:extent cx="461010" cy="636905"/>
                <wp:effectExtent l="0" t="0" r="0" b="0"/>
                <wp:wrapSquare wrapText="bothSides"/>
                <wp:docPr id="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r w:rsidR="001A4988">
            <w:rPr>
              <w:rFonts w:ascii="Times New Roman" w:hAnsi="Times New Roman"/>
              <w:color w:val="1829A8"/>
              <w:spacing w:val="20"/>
              <w:sz w:val="34"/>
              <w:szCs w:val="34"/>
              <w:lang w:val="uk-UA"/>
            </w:rPr>
            <w:t xml:space="preserve"> </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B311E8">
            <w:rPr>
              <w:rFonts w:ascii="Times New Roman" w:hAnsi="Times New Roman"/>
              <w:b/>
              <w:color w:val="1829A8"/>
              <w:spacing w:val="20"/>
              <w:sz w:val="24"/>
              <w:szCs w:val="24"/>
              <w:lang w:val="uk-UA"/>
            </w:rPr>
            <w:t>фінансів, податкової та митної політики</w:t>
          </w:r>
        </w:p>
        <w:p w:rsidR="00C27AE9" w:rsidRPr="00C86266" w:rsidRDefault="0080545D" w:rsidP="00B311E8">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2</w:t>
          </w:r>
          <w:r w:rsidR="00B311E8">
            <w:rPr>
              <w:rFonts w:ascii="Times New Roman" w:hAnsi="Times New Roman"/>
              <w:color w:val="1829A8"/>
              <w:sz w:val="20"/>
              <w:szCs w:val="20"/>
              <w:lang w:val="uk-UA"/>
            </w:rPr>
            <w:t>8</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0</w:t>
          </w:r>
          <w:r w:rsidR="00B311E8">
            <w:rPr>
              <w:rFonts w:ascii="Times New Roman" w:hAnsi="Times New Roman"/>
              <w:color w:val="1829A8"/>
              <w:sz w:val="20"/>
              <w:szCs w:val="20"/>
              <w:lang w:val="uk-UA"/>
            </w:rPr>
            <w:t>7, факс: 255-25-91</w:t>
          </w:r>
        </w:p>
      </w:tc>
    </w:tr>
  </w:tbl>
  <w:tbl>
    <w:tblPr>
      <w:tblStyle w:val="a7"/>
      <w:tblW w:w="12196"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781"/>
      <w:gridCol w:w="735"/>
    </w:tblGrid>
    <w:tr w:rsidR="00340E70" w:rsidRPr="00053776" w:rsidTr="009532BA">
      <w:tc>
        <w:tcPr>
          <w:tcW w:w="1680"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9781" w:type="dxa"/>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735"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90581"/>
    <w:multiLevelType w:val="hybridMultilevel"/>
    <w:tmpl w:val="EBD853A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4A915B1"/>
    <w:multiLevelType w:val="hybridMultilevel"/>
    <w:tmpl w:val="FD6EFEB8"/>
    <w:lvl w:ilvl="0" w:tplc="5ED6B94E">
      <w:start w:val="1"/>
      <w:numFmt w:val="decimal"/>
      <w:lvlText w:val="%1."/>
      <w:lvlJc w:val="left"/>
      <w:pPr>
        <w:ind w:left="1414" w:hanging="70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54AE602D"/>
    <w:multiLevelType w:val="hybridMultilevel"/>
    <w:tmpl w:val="3E049CD6"/>
    <w:lvl w:ilvl="0" w:tplc="43B04A64">
      <w:start w:val="3"/>
      <w:numFmt w:val="bullet"/>
      <w:lvlText w:val="-"/>
      <w:lvlJc w:val="left"/>
      <w:pPr>
        <w:ind w:left="1040" w:hanging="360"/>
      </w:pPr>
      <w:rPr>
        <w:rFonts w:ascii="Times New Roman" w:eastAsia="Times New Roman" w:hAnsi="Times New Roman" w:hint="default"/>
      </w:rPr>
    </w:lvl>
    <w:lvl w:ilvl="1" w:tplc="04220003" w:tentative="1">
      <w:start w:val="1"/>
      <w:numFmt w:val="bullet"/>
      <w:lvlText w:val="o"/>
      <w:lvlJc w:val="left"/>
      <w:pPr>
        <w:ind w:left="1760" w:hanging="360"/>
      </w:pPr>
      <w:rPr>
        <w:rFonts w:ascii="Courier New" w:hAnsi="Courier New" w:hint="default"/>
      </w:rPr>
    </w:lvl>
    <w:lvl w:ilvl="2" w:tplc="04220005" w:tentative="1">
      <w:start w:val="1"/>
      <w:numFmt w:val="bullet"/>
      <w:lvlText w:val=""/>
      <w:lvlJc w:val="left"/>
      <w:pPr>
        <w:ind w:left="2480" w:hanging="360"/>
      </w:pPr>
      <w:rPr>
        <w:rFonts w:ascii="Wingdings" w:hAnsi="Wingdings" w:hint="default"/>
      </w:rPr>
    </w:lvl>
    <w:lvl w:ilvl="3" w:tplc="04220001" w:tentative="1">
      <w:start w:val="1"/>
      <w:numFmt w:val="bullet"/>
      <w:lvlText w:val=""/>
      <w:lvlJc w:val="left"/>
      <w:pPr>
        <w:ind w:left="3200" w:hanging="360"/>
      </w:pPr>
      <w:rPr>
        <w:rFonts w:ascii="Symbol" w:hAnsi="Symbol" w:hint="default"/>
      </w:rPr>
    </w:lvl>
    <w:lvl w:ilvl="4" w:tplc="04220003" w:tentative="1">
      <w:start w:val="1"/>
      <w:numFmt w:val="bullet"/>
      <w:lvlText w:val="o"/>
      <w:lvlJc w:val="left"/>
      <w:pPr>
        <w:ind w:left="3920" w:hanging="360"/>
      </w:pPr>
      <w:rPr>
        <w:rFonts w:ascii="Courier New" w:hAnsi="Courier New" w:hint="default"/>
      </w:rPr>
    </w:lvl>
    <w:lvl w:ilvl="5" w:tplc="04220005" w:tentative="1">
      <w:start w:val="1"/>
      <w:numFmt w:val="bullet"/>
      <w:lvlText w:val=""/>
      <w:lvlJc w:val="left"/>
      <w:pPr>
        <w:ind w:left="4640" w:hanging="360"/>
      </w:pPr>
      <w:rPr>
        <w:rFonts w:ascii="Wingdings" w:hAnsi="Wingdings" w:hint="default"/>
      </w:rPr>
    </w:lvl>
    <w:lvl w:ilvl="6" w:tplc="04220001" w:tentative="1">
      <w:start w:val="1"/>
      <w:numFmt w:val="bullet"/>
      <w:lvlText w:val=""/>
      <w:lvlJc w:val="left"/>
      <w:pPr>
        <w:ind w:left="5360" w:hanging="360"/>
      </w:pPr>
      <w:rPr>
        <w:rFonts w:ascii="Symbol" w:hAnsi="Symbol" w:hint="default"/>
      </w:rPr>
    </w:lvl>
    <w:lvl w:ilvl="7" w:tplc="04220003" w:tentative="1">
      <w:start w:val="1"/>
      <w:numFmt w:val="bullet"/>
      <w:lvlText w:val="o"/>
      <w:lvlJc w:val="left"/>
      <w:pPr>
        <w:ind w:left="6080" w:hanging="360"/>
      </w:pPr>
      <w:rPr>
        <w:rFonts w:ascii="Courier New" w:hAnsi="Courier New" w:hint="default"/>
      </w:rPr>
    </w:lvl>
    <w:lvl w:ilvl="8" w:tplc="04220005" w:tentative="1">
      <w:start w:val="1"/>
      <w:numFmt w:val="bullet"/>
      <w:lvlText w:val=""/>
      <w:lvlJc w:val="left"/>
      <w:pPr>
        <w:ind w:left="6800" w:hanging="360"/>
      </w:pPr>
      <w:rPr>
        <w:rFonts w:ascii="Wingdings" w:hAnsi="Wingdings" w:hint="default"/>
      </w:rPr>
    </w:lvl>
  </w:abstractNum>
  <w:abstractNum w:abstractNumId="3" w15:restartNumberingAfterBreak="0">
    <w:nsid w:val="7FCF7DB9"/>
    <w:multiLevelType w:val="hybridMultilevel"/>
    <w:tmpl w:val="B7E42C54"/>
    <w:lvl w:ilvl="0" w:tplc="8776526E">
      <w:start w:val="3"/>
      <w:numFmt w:val="bullet"/>
      <w:lvlText w:val="-"/>
      <w:lvlJc w:val="left"/>
      <w:pPr>
        <w:ind w:left="900" w:hanging="360"/>
      </w:pPr>
      <w:rPr>
        <w:rFonts w:ascii="Times New Roman" w:eastAsia="Times New Roman" w:hAnsi="Times New Roman" w:cs="Times New Roman" w:hint="default"/>
      </w:rPr>
    </w:lvl>
    <w:lvl w:ilvl="1" w:tplc="04220003" w:tentative="1">
      <w:start w:val="1"/>
      <w:numFmt w:val="bullet"/>
      <w:lvlText w:val="o"/>
      <w:lvlJc w:val="left"/>
      <w:pPr>
        <w:ind w:left="1620" w:hanging="360"/>
      </w:pPr>
      <w:rPr>
        <w:rFonts w:ascii="Courier New" w:hAnsi="Courier New" w:cs="Courier New" w:hint="default"/>
      </w:rPr>
    </w:lvl>
    <w:lvl w:ilvl="2" w:tplc="04220005" w:tentative="1">
      <w:start w:val="1"/>
      <w:numFmt w:val="bullet"/>
      <w:lvlText w:val=""/>
      <w:lvlJc w:val="left"/>
      <w:pPr>
        <w:ind w:left="2340" w:hanging="360"/>
      </w:pPr>
      <w:rPr>
        <w:rFonts w:ascii="Wingdings" w:hAnsi="Wingdings" w:hint="default"/>
      </w:rPr>
    </w:lvl>
    <w:lvl w:ilvl="3" w:tplc="04220001" w:tentative="1">
      <w:start w:val="1"/>
      <w:numFmt w:val="bullet"/>
      <w:lvlText w:val=""/>
      <w:lvlJc w:val="left"/>
      <w:pPr>
        <w:ind w:left="3060" w:hanging="360"/>
      </w:pPr>
      <w:rPr>
        <w:rFonts w:ascii="Symbol" w:hAnsi="Symbol" w:hint="default"/>
      </w:rPr>
    </w:lvl>
    <w:lvl w:ilvl="4" w:tplc="04220003" w:tentative="1">
      <w:start w:val="1"/>
      <w:numFmt w:val="bullet"/>
      <w:lvlText w:val="o"/>
      <w:lvlJc w:val="left"/>
      <w:pPr>
        <w:ind w:left="3780" w:hanging="360"/>
      </w:pPr>
      <w:rPr>
        <w:rFonts w:ascii="Courier New" w:hAnsi="Courier New" w:cs="Courier New" w:hint="default"/>
      </w:rPr>
    </w:lvl>
    <w:lvl w:ilvl="5" w:tplc="04220005" w:tentative="1">
      <w:start w:val="1"/>
      <w:numFmt w:val="bullet"/>
      <w:lvlText w:val=""/>
      <w:lvlJc w:val="left"/>
      <w:pPr>
        <w:ind w:left="4500" w:hanging="360"/>
      </w:pPr>
      <w:rPr>
        <w:rFonts w:ascii="Wingdings" w:hAnsi="Wingdings" w:hint="default"/>
      </w:rPr>
    </w:lvl>
    <w:lvl w:ilvl="6" w:tplc="04220001" w:tentative="1">
      <w:start w:val="1"/>
      <w:numFmt w:val="bullet"/>
      <w:lvlText w:val=""/>
      <w:lvlJc w:val="left"/>
      <w:pPr>
        <w:ind w:left="5220" w:hanging="360"/>
      </w:pPr>
      <w:rPr>
        <w:rFonts w:ascii="Symbol" w:hAnsi="Symbol" w:hint="default"/>
      </w:rPr>
    </w:lvl>
    <w:lvl w:ilvl="7" w:tplc="04220003" w:tentative="1">
      <w:start w:val="1"/>
      <w:numFmt w:val="bullet"/>
      <w:lvlText w:val="o"/>
      <w:lvlJc w:val="left"/>
      <w:pPr>
        <w:ind w:left="5940" w:hanging="360"/>
      </w:pPr>
      <w:rPr>
        <w:rFonts w:ascii="Courier New" w:hAnsi="Courier New" w:cs="Courier New" w:hint="default"/>
      </w:rPr>
    </w:lvl>
    <w:lvl w:ilvl="8" w:tplc="04220005" w:tentative="1">
      <w:start w:val="1"/>
      <w:numFmt w:val="bullet"/>
      <w:lvlText w:val=""/>
      <w:lvlJc w:val="left"/>
      <w:pPr>
        <w:ind w:left="666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74303"/>
    <w:rsid w:val="000970C5"/>
    <w:rsid w:val="000B38DC"/>
    <w:rsid w:val="000D5B36"/>
    <w:rsid w:val="000F1586"/>
    <w:rsid w:val="00141617"/>
    <w:rsid w:val="00172082"/>
    <w:rsid w:val="0019108F"/>
    <w:rsid w:val="001949E5"/>
    <w:rsid w:val="001966F0"/>
    <w:rsid w:val="001A4988"/>
    <w:rsid w:val="001D3C24"/>
    <w:rsid w:val="001E051D"/>
    <w:rsid w:val="001F71D8"/>
    <w:rsid w:val="0021032F"/>
    <w:rsid w:val="00232815"/>
    <w:rsid w:val="00235CD7"/>
    <w:rsid w:val="002A5D4C"/>
    <w:rsid w:val="002B5FC1"/>
    <w:rsid w:val="002D0561"/>
    <w:rsid w:val="002E0A18"/>
    <w:rsid w:val="002E31BF"/>
    <w:rsid w:val="002E44DA"/>
    <w:rsid w:val="002F0319"/>
    <w:rsid w:val="0032585B"/>
    <w:rsid w:val="00340E70"/>
    <w:rsid w:val="003A554E"/>
    <w:rsid w:val="003D0DE4"/>
    <w:rsid w:val="003D1CBA"/>
    <w:rsid w:val="00413D78"/>
    <w:rsid w:val="00420921"/>
    <w:rsid w:val="00423706"/>
    <w:rsid w:val="00432FCF"/>
    <w:rsid w:val="00445D9A"/>
    <w:rsid w:val="00451750"/>
    <w:rsid w:val="004852FA"/>
    <w:rsid w:val="004A7178"/>
    <w:rsid w:val="004E4F5C"/>
    <w:rsid w:val="004F7B8A"/>
    <w:rsid w:val="0050620F"/>
    <w:rsid w:val="00524B36"/>
    <w:rsid w:val="00527117"/>
    <w:rsid w:val="0055005A"/>
    <w:rsid w:val="0056039F"/>
    <w:rsid w:val="0056352F"/>
    <w:rsid w:val="00587BD1"/>
    <w:rsid w:val="0059096B"/>
    <w:rsid w:val="005A4728"/>
    <w:rsid w:val="005B71F5"/>
    <w:rsid w:val="005E306B"/>
    <w:rsid w:val="005F20B5"/>
    <w:rsid w:val="00626A3E"/>
    <w:rsid w:val="006274CA"/>
    <w:rsid w:val="006274EF"/>
    <w:rsid w:val="006312B2"/>
    <w:rsid w:val="00660B13"/>
    <w:rsid w:val="00662F68"/>
    <w:rsid w:val="0066623D"/>
    <w:rsid w:val="006824F5"/>
    <w:rsid w:val="006A7D49"/>
    <w:rsid w:val="006D3F52"/>
    <w:rsid w:val="006F10E8"/>
    <w:rsid w:val="00713E93"/>
    <w:rsid w:val="0073224C"/>
    <w:rsid w:val="007344E1"/>
    <w:rsid w:val="00770DCA"/>
    <w:rsid w:val="007F5D91"/>
    <w:rsid w:val="0080545D"/>
    <w:rsid w:val="00863DB1"/>
    <w:rsid w:val="00880653"/>
    <w:rsid w:val="008D02F1"/>
    <w:rsid w:val="008F38C4"/>
    <w:rsid w:val="008F6DB2"/>
    <w:rsid w:val="0090349B"/>
    <w:rsid w:val="00903B11"/>
    <w:rsid w:val="00937B43"/>
    <w:rsid w:val="00945B68"/>
    <w:rsid w:val="009532BA"/>
    <w:rsid w:val="00957D31"/>
    <w:rsid w:val="009A720A"/>
    <w:rsid w:val="00A00059"/>
    <w:rsid w:val="00A53EEC"/>
    <w:rsid w:val="00A60747"/>
    <w:rsid w:val="00A7635E"/>
    <w:rsid w:val="00A833C8"/>
    <w:rsid w:val="00A94D7C"/>
    <w:rsid w:val="00AA6052"/>
    <w:rsid w:val="00AB6FA3"/>
    <w:rsid w:val="00AC594F"/>
    <w:rsid w:val="00AD7F82"/>
    <w:rsid w:val="00AE681A"/>
    <w:rsid w:val="00AF6C06"/>
    <w:rsid w:val="00B14D85"/>
    <w:rsid w:val="00B311E8"/>
    <w:rsid w:val="00BD0801"/>
    <w:rsid w:val="00BF1E95"/>
    <w:rsid w:val="00C11FB6"/>
    <w:rsid w:val="00C17E06"/>
    <w:rsid w:val="00C27AE9"/>
    <w:rsid w:val="00C46631"/>
    <w:rsid w:val="00C86266"/>
    <w:rsid w:val="00C94C94"/>
    <w:rsid w:val="00CA4FE8"/>
    <w:rsid w:val="00CA7044"/>
    <w:rsid w:val="00CB33EF"/>
    <w:rsid w:val="00CC39A1"/>
    <w:rsid w:val="00CD4A38"/>
    <w:rsid w:val="00CE3E1B"/>
    <w:rsid w:val="00CE6A4B"/>
    <w:rsid w:val="00D242C2"/>
    <w:rsid w:val="00D35FFD"/>
    <w:rsid w:val="00D37FA2"/>
    <w:rsid w:val="00D460FB"/>
    <w:rsid w:val="00D52549"/>
    <w:rsid w:val="00D57E1B"/>
    <w:rsid w:val="00DF0115"/>
    <w:rsid w:val="00E514B3"/>
    <w:rsid w:val="00EE44C2"/>
    <w:rsid w:val="00EE5884"/>
    <w:rsid w:val="00F1278B"/>
    <w:rsid w:val="00F309E9"/>
    <w:rsid w:val="00F359AF"/>
    <w:rsid w:val="00F55423"/>
    <w:rsid w:val="00F91DD3"/>
    <w:rsid w:val="00FC3DF4"/>
    <w:rsid w:val="00FE427E"/>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18254838-E76F-4FF9-AF03-83BF2E90C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A6052"/>
    <w:pPr>
      <w:keepNext/>
      <w:spacing w:after="0" w:line="240" w:lineRule="auto"/>
      <w:ind w:firstLine="6120"/>
      <w:outlineLvl w:val="0"/>
    </w:pPr>
    <w:rPr>
      <w:rFonts w:ascii="Times New Roman" w:eastAsia="Times New Roman" w:hAnsi="Times New Roman"/>
      <w:b/>
      <w:bCs/>
      <w:sz w:val="28"/>
      <w:szCs w:val="20"/>
      <w:lang w:val="uk-UA" w:eastAsia="ru-RU"/>
    </w:rPr>
  </w:style>
  <w:style w:type="paragraph" w:styleId="3">
    <w:name w:val="heading 3"/>
    <w:basedOn w:val="a"/>
    <w:next w:val="a"/>
    <w:link w:val="30"/>
    <w:semiHidden/>
    <w:unhideWhenUsed/>
    <w:qFormat/>
    <w:locked/>
    <w:rsid w:val="00C4663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semiHidden/>
    <w:unhideWhenUsed/>
    <w:qFormat/>
    <w:locked/>
    <w:rsid w:val="00C46631"/>
    <w:pPr>
      <w:keepNext/>
      <w:keepLines/>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0"/>
    <w:qFormat/>
    <w:locked/>
    <w:rsid w:val="00AA6052"/>
    <w:pPr>
      <w:keepNext/>
      <w:spacing w:after="0" w:line="240" w:lineRule="auto"/>
      <w:ind w:left="4860" w:firstLine="720"/>
      <w:jc w:val="both"/>
      <w:outlineLvl w:val="6"/>
    </w:pPr>
    <w:rPr>
      <w:rFonts w:ascii="Times New Roman" w:eastAsia="Times New Roman" w:hAnsi="Times New Roman"/>
      <w:b/>
      <w:bCs/>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rsid w:val="00AA6052"/>
    <w:rPr>
      <w:rFonts w:ascii="Times New Roman" w:eastAsia="Times New Roman" w:hAnsi="Times New Roman"/>
      <w:b/>
      <w:bCs/>
      <w:sz w:val="28"/>
      <w:szCs w:val="20"/>
      <w:lang w:val="uk-UA" w:eastAsia="ru-RU"/>
    </w:rPr>
  </w:style>
  <w:style w:type="character" w:customStyle="1" w:styleId="70">
    <w:name w:val="Заголовок 7 Знак"/>
    <w:basedOn w:val="a0"/>
    <w:link w:val="7"/>
    <w:rsid w:val="00AA6052"/>
    <w:rPr>
      <w:rFonts w:ascii="Times New Roman" w:eastAsia="Times New Roman" w:hAnsi="Times New Roman"/>
      <w:b/>
      <w:bCs/>
      <w:sz w:val="28"/>
      <w:szCs w:val="20"/>
      <w:lang w:val="uk-UA" w:eastAsia="ru-RU"/>
    </w:rPr>
  </w:style>
  <w:style w:type="paragraph" w:styleId="ab">
    <w:name w:val="Body Text Indent"/>
    <w:basedOn w:val="a"/>
    <w:link w:val="ac"/>
    <w:rsid w:val="00AA6052"/>
    <w:pPr>
      <w:spacing w:after="0" w:line="240" w:lineRule="auto"/>
      <w:ind w:firstLine="720"/>
      <w:jc w:val="both"/>
    </w:pPr>
    <w:rPr>
      <w:rFonts w:ascii="Times New Roman" w:eastAsia="Times New Roman" w:hAnsi="Times New Roman"/>
      <w:sz w:val="28"/>
      <w:szCs w:val="24"/>
      <w:lang w:val="uk-UA" w:eastAsia="ru-RU"/>
    </w:rPr>
  </w:style>
  <w:style w:type="character" w:customStyle="1" w:styleId="ac">
    <w:name w:val="Основний текст з відступом Знак"/>
    <w:basedOn w:val="a0"/>
    <w:link w:val="ab"/>
    <w:rsid w:val="00AA6052"/>
    <w:rPr>
      <w:rFonts w:ascii="Times New Roman" w:eastAsia="Times New Roman" w:hAnsi="Times New Roman"/>
      <w:sz w:val="28"/>
      <w:szCs w:val="24"/>
      <w:lang w:val="uk-UA" w:eastAsia="ru-RU"/>
    </w:rPr>
  </w:style>
  <w:style w:type="paragraph" w:styleId="HTML">
    <w:name w:val="HTML Preformatted"/>
    <w:aliases w:val="Знак Знак Знак,Знак Знак Знак Знак Знак,Знак Знак Знак Знак Знак Знак Знак"/>
    <w:basedOn w:val="a"/>
    <w:link w:val="HTML0"/>
    <w:uiPriority w:val="99"/>
    <w:rsid w:val="00AA60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7"/>
      <w:szCs w:val="17"/>
      <w:lang w:eastAsia="ru-RU"/>
    </w:rPr>
  </w:style>
  <w:style w:type="character" w:customStyle="1" w:styleId="HTML0">
    <w:name w:val="Стандартний HTML Знак"/>
    <w:aliases w:val="Знак Знак Знак Знак,Знак Знак Знак Знак Знак Знак,Знак Знак Знак Знак Знак Знак Знак Знак"/>
    <w:basedOn w:val="a0"/>
    <w:link w:val="HTML"/>
    <w:uiPriority w:val="99"/>
    <w:rsid w:val="00AA6052"/>
    <w:rPr>
      <w:rFonts w:ascii="Courier New" w:eastAsia="Times New Roman" w:hAnsi="Courier New" w:cs="Courier New"/>
      <w:color w:val="000000"/>
      <w:sz w:val="17"/>
      <w:szCs w:val="17"/>
      <w:lang w:val="ru-RU" w:eastAsia="ru-RU"/>
    </w:rPr>
  </w:style>
  <w:style w:type="paragraph" w:styleId="ad">
    <w:name w:val="Body Text"/>
    <w:basedOn w:val="a"/>
    <w:link w:val="ae"/>
    <w:uiPriority w:val="99"/>
    <w:semiHidden/>
    <w:unhideWhenUsed/>
    <w:rsid w:val="001A4988"/>
    <w:pPr>
      <w:spacing w:after="120"/>
    </w:pPr>
  </w:style>
  <w:style w:type="character" w:customStyle="1" w:styleId="ae">
    <w:name w:val="Основний текст Знак"/>
    <w:basedOn w:val="a0"/>
    <w:link w:val="ad"/>
    <w:uiPriority w:val="99"/>
    <w:semiHidden/>
    <w:rsid w:val="001A4988"/>
    <w:rPr>
      <w:lang w:val="ru-RU"/>
    </w:rPr>
  </w:style>
  <w:style w:type="paragraph" w:styleId="af">
    <w:name w:val="Title"/>
    <w:basedOn w:val="a"/>
    <w:link w:val="af0"/>
    <w:uiPriority w:val="99"/>
    <w:qFormat/>
    <w:locked/>
    <w:rsid w:val="001A4988"/>
    <w:pPr>
      <w:spacing w:after="0" w:line="240" w:lineRule="auto"/>
      <w:jc w:val="center"/>
    </w:pPr>
    <w:rPr>
      <w:rFonts w:ascii="Times New Roman" w:eastAsia="Times New Roman" w:hAnsi="Times New Roman"/>
      <w:b/>
      <w:bCs/>
      <w:sz w:val="28"/>
      <w:szCs w:val="24"/>
      <w:lang w:val="uk-UA" w:eastAsia="ru-RU"/>
    </w:rPr>
  </w:style>
  <w:style w:type="character" w:customStyle="1" w:styleId="af0">
    <w:name w:val="Назва Знак"/>
    <w:basedOn w:val="a0"/>
    <w:link w:val="af"/>
    <w:uiPriority w:val="10"/>
    <w:rsid w:val="001A4988"/>
    <w:rPr>
      <w:rFonts w:ascii="Times New Roman" w:eastAsia="Times New Roman" w:hAnsi="Times New Roman"/>
      <w:b/>
      <w:bCs/>
      <w:sz w:val="28"/>
      <w:szCs w:val="24"/>
      <w:lang w:val="uk-UA" w:eastAsia="ru-RU"/>
    </w:rPr>
  </w:style>
  <w:style w:type="paragraph" w:styleId="af1">
    <w:name w:val="List Paragraph"/>
    <w:basedOn w:val="a"/>
    <w:uiPriority w:val="34"/>
    <w:qFormat/>
    <w:rsid w:val="001A4988"/>
    <w:pPr>
      <w:spacing w:after="200" w:line="276" w:lineRule="auto"/>
      <w:ind w:left="720"/>
      <w:contextualSpacing/>
    </w:pPr>
    <w:rPr>
      <w:rFonts w:eastAsia="Batang"/>
    </w:rPr>
  </w:style>
  <w:style w:type="character" w:customStyle="1" w:styleId="rvts0">
    <w:name w:val="rvts0"/>
    <w:basedOn w:val="a0"/>
    <w:rsid w:val="001A4988"/>
    <w:rPr>
      <w:rFonts w:cs="Times New Roman"/>
    </w:rPr>
  </w:style>
  <w:style w:type="character" w:customStyle="1" w:styleId="st1">
    <w:name w:val="st1"/>
    <w:rsid w:val="001A4988"/>
  </w:style>
  <w:style w:type="paragraph" w:customStyle="1" w:styleId="StyleZakonu">
    <w:name w:val="StyleZakonu"/>
    <w:basedOn w:val="a"/>
    <w:link w:val="StyleZakonu0"/>
    <w:uiPriority w:val="99"/>
    <w:rsid w:val="001E051D"/>
    <w:pPr>
      <w:spacing w:after="60" w:line="220" w:lineRule="exact"/>
      <w:ind w:firstLine="284"/>
      <w:jc w:val="both"/>
    </w:pPr>
    <w:rPr>
      <w:rFonts w:ascii="Times New Roman" w:eastAsia="Times New Roman" w:hAnsi="Times New Roman"/>
      <w:sz w:val="20"/>
      <w:szCs w:val="20"/>
      <w:lang w:val="uk-UA" w:eastAsia="ru-RU"/>
    </w:rPr>
  </w:style>
  <w:style w:type="character" w:customStyle="1" w:styleId="StyleZakonu0">
    <w:name w:val="StyleZakonu Знак"/>
    <w:basedOn w:val="a0"/>
    <w:link w:val="StyleZakonu"/>
    <w:uiPriority w:val="99"/>
    <w:locked/>
    <w:rsid w:val="001E051D"/>
    <w:rPr>
      <w:rFonts w:ascii="Times New Roman" w:eastAsia="Times New Roman" w:hAnsi="Times New Roman"/>
      <w:sz w:val="20"/>
      <w:szCs w:val="20"/>
      <w:lang w:val="uk-UA" w:eastAsia="ru-RU"/>
    </w:rPr>
  </w:style>
  <w:style w:type="character" w:customStyle="1" w:styleId="rvts23">
    <w:name w:val="rvts23"/>
    <w:basedOn w:val="a0"/>
    <w:rsid w:val="000B38DC"/>
  </w:style>
  <w:style w:type="character" w:customStyle="1" w:styleId="30">
    <w:name w:val="Заголовок 3 Знак"/>
    <w:basedOn w:val="a0"/>
    <w:link w:val="3"/>
    <w:semiHidden/>
    <w:rsid w:val="00C46631"/>
    <w:rPr>
      <w:rFonts w:asciiTheme="majorHAnsi" w:eastAsiaTheme="majorEastAsia" w:hAnsiTheme="majorHAnsi" w:cstheme="majorBidi"/>
      <w:color w:val="243F60" w:themeColor="accent1" w:themeShade="7F"/>
      <w:sz w:val="24"/>
      <w:szCs w:val="24"/>
      <w:lang w:val="ru-RU"/>
    </w:rPr>
  </w:style>
  <w:style w:type="character" w:customStyle="1" w:styleId="60">
    <w:name w:val="Заголовок 6 Знак"/>
    <w:basedOn w:val="a0"/>
    <w:link w:val="6"/>
    <w:semiHidden/>
    <w:rsid w:val="00C46631"/>
    <w:rPr>
      <w:rFonts w:asciiTheme="majorHAnsi" w:eastAsiaTheme="majorEastAsia" w:hAnsiTheme="majorHAnsi" w:cstheme="majorBidi"/>
      <w:color w:val="243F60" w:themeColor="accent1" w:themeShade="7F"/>
      <w:lang w:val="ru-RU"/>
    </w:rPr>
  </w:style>
  <w:style w:type="paragraph" w:customStyle="1" w:styleId="Default">
    <w:name w:val="Default"/>
    <w:rsid w:val="00C46631"/>
    <w:pPr>
      <w:autoSpaceDE w:val="0"/>
      <w:autoSpaceDN w:val="0"/>
      <w:adjustRightInd w:val="0"/>
    </w:pPr>
    <w:rPr>
      <w:rFonts w:ascii="Times New Roman" w:eastAsia="Times New Roman" w:hAnsi="Times New Roman"/>
      <w:color w:val="000000"/>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A3EAD-9855-405E-A9F4-4C37B1446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3</Pages>
  <Words>3861</Words>
  <Characters>2202</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co</Company>
  <LinksUpToDate>false</LinksUpToDate>
  <CharactersWithSpaces>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Боцула Тетяна Анатоліївна</cp:lastModifiedBy>
  <cp:revision>14</cp:revision>
  <cp:lastPrinted>2021-04-28T10:08:00Z</cp:lastPrinted>
  <dcterms:created xsi:type="dcterms:W3CDTF">2021-04-21T12:48:00Z</dcterms:created>
  <dcterms:modified xsi:type="dcterms:W3CDTF">2021-04-30T08:05:00Z</dcterms:modified>
</cp:coreProperties>
</file>