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B90339" w14:textId="77777777" w:rsidR="00640F4E" w:rsidRPr="00C93C4E" w:rsidRDefault="00640F4E" w:rsidP="00D67F57">
      <w:pPr>
        <w:widowControl w:val="0"/>
        <w:spacing w:after="0" w:line="240" w:lineRule="auto"/>
        <w:ind w:firstLine="709"/>
        <w:jc w:val="center"/>
        <w:rPr>
          <w:rFonts w:ascii="Times New Roman" w:hAnsi="Times New Roman"/>
          <w:b/>
          <w:sz w:val="28"/>
          <w:szCs w:val="28"/>
          <w:lang w:eastAsia="ru-RU"/>
        </w:rPr>
      </w:pPr>
      <w:bookmarkStart w:id="0" w:name="_GoBack"/>
      <w:bookmarkEnd w:id="0"/>
      <w:r w:rsidRPr="00C93C4E">
        <w:rPr>
          <w:rFonts w:ascii="Times New Roman" w:hAnsi="Times New Roman"/>
          <w:b/>
          <w:sz w:val="28"/>
          <w:szCs w:val="28"/>
          <w:lang w:eastAsia="ru-RU"/>
        </w:rPr>
        <w:t>ПОЯСНЮВАЛЬНА ЗАПИСКА</w:t>
      </w:r>
    </w:p>
    <w:p w14:paraId="6D744415" w14:textId="72E69FD2" w:rsidR="00C15E43" w:rsidRPr="00C93C4E" w:rsidRDefault="00640F4E" w:rsidP="00051DC8">
      <w:pPr>
        <w:spacing w:after="0" w:line="240" w:lineRule="auto"/>
        <w:ind w:firstLine="709"/>
        <w:jc w:val="center"/>
        <w:outlineLvl w:val="0"/>
        <w:rPr>
          <w:rFonts w:ascii="Times New Roman" w:hAnsi="Times New Roman"/>
          <w:b/>
          <w:sz w:val="28"/>
          <w:szCs w:val="28"/>
        </w:rPr>
      </w:pPr>
      <w:r w:rsidRPr="00C93C4E">
        <w:rPr>
          <w:rFonts w:ascii="Times New Roman" w:hAnsi="Times New Roman"/>
          <w:b/>
          <w:sz w:val="28"/>
          <w:szCs w:val="28"/>
          <w:lang w:eastAsia="ru-RU"/>
        </w:rPr>
        <w:t xml:space="preserve">до </w:t>
      </w:r>
      <w:r w:rsidR="00A524E0" w:rsidRPr="00C93C4E">
        <w:rPr>
          <w:rFonts w:ascii="Times New Roman" w:hAnsi="Times New Roman"/>
          <w:b/>
          <w:sz w:val="28"/>
          <w:szCs w:val="28"/>
          <w:lang w:eastAsia="ru-RU"/>
        </w:rPr>
        <w:t>проекту</w:t>
      </w:r>
      <w:r w:rsidRPr="00C93C4E">
        <w:rPr>
          <w:rFonts w:ascii="Times New Roman" w:hAnsi="Times New Roman"/>
          <w:b/>
          <w:sz w:val="28"/>
          <w:szCs w:val="28"/>
          <w:lang w:eastAsia="ru-RU"/>
        </w:rPr>
        <w:t xml:space="preserve"> </w:t>
      </w:r>
      <w:r w:rsidR="002A2FB2" w:rsidRPr="00C93C4E">
        <w:rPr>
          <w:rFonts w:ascii="Times New Roman" w:hAnsi="Times New Roman"/>
          <w:b/>
          <w:sz w:val="28"/>
          <w:szCs w:val="28"/>
        </w:rPr>
        <w:t xml:space="preserve">закону України </w:t>
      </w:r>
      <w:r w:rsidR="00653597" w:rsidRPr="00C93C4E">
        <w:rPr>
          <w:rFonts w:ascii="Times New Roman" w:hAnsi="Times New Roman"/>
          <w:b/>
          <w:sz w:val="28"/>
          <w:szCs w:val="28"/>
        </w:rPr>
        <w:t xml:space="preserve">"Про внесення змін до деяких законодавчих актів України щодо </w:t>
      </w:r>
      <w:r w:rsidR="00051DC8" w:rsidRPr="00C93C4E">
        <w:rPr>
          <w:rFonts w:ascii="Times New Roman" w:hAnsi="Times New Roman"/>
          <w:b/>
          <w:sz w:val="28"/>
          <w:szCs w:val="28"/>
        </w:rPr>
        <w:t>регулювання обігу конопель в медичних цілях, науково-технічній діяльності та промисловості</w:t>
      </w:r>
      <w:r w:rsidR="00653597" w:rsidRPr="00C93C4E">
        <w:rPr>
          <w:rFonts w:ascii="Times New Roman" w:hAnsi="Times New Roman"/>
          <w:b/>
          <w:sz w:val="28"/>
          <w:szCs w:val="28"/>
        </w:rPr>
        <w:t>"</w:t>
      </w:r>
    </w:p>
    <w:p w14:paraId="539EC4D2" w14:textId="77777777" w:rsidR="00C15E43" w:rsidRPr="001D2D9A" w:rsidRDefault="00C15E43" w:rsidP="00C15E43">
      <w:pPr>
        <w:spacing w:after="0" w:line="240" w:lineRule="auto"/>
        <w:outlineLvl w:val="0"/>
        <w:rPr>
          <w:rFonts w:ascii="Times New Roman" w:hAnsi="Times New Roman"/>
          <w:b/>
          <w:sz w:val="28"/>
          <w:szCs w:val="28"/>
        </w:rPr>
      </w:pPr>
    </w:p>
    <w:p w14:paraId="31DA8CE3" w14:textId="2064BC76" w:rsidR="005F1E36" w:rsidRPr="00774AB6" w:rsidRDefault="00291FA2" w:rsidP="00C15E43">
      <w:pPr>
        <w:pStyle w:val="aa"/>
        <w:numPr>
          <w:ilvl w:val="0"/>
          <w:numId w:val="19"/>
        </w:numPr>
        <w:spacing w:after="0" w:line="240" w:lineRule="auto"/>
        <w:ind w:left="0" w:firstLine="709"/>
        <w:outlineLvl w:val="0"/>
        <w:rPr>
          <w:rFonts w:ascii="Times New Roman" w:hAnsi="Times New Roman"/>
          <w:sz w:val="28"/>
          <w:szCs w:val="28"/>
        </w:rPr>
      </w:pPr>
      <w:r w:rsidRPr="001D2D9A">
        <w:rPr>
          <w:rFonts w:ascii="Times New Roman" w:hAnsi="Times New Roman"/>
          <w:b/>
          <w:sz w:val="28"/>
          <w:szCs w:val="28"/>
        </w:rPr>
        <w:t>Обґрунтування необхідності прийняття Закону</w:t>
      </w:r>
    </w:p>
    <w:p w14:paraId="6F859D00" w14:textId="77777777" w:rsidR="00774AB6" w:rsidRPr="001D2D9A" w:rsidRDefault="00774AB6" w:rsidP="00774AB6">
      <w:pPr>
        <w:pStyle w:val="aa"/>
        <w:spacing w:after="0" w:line="240" w:lineRule="auto"/>
        <w:ind w:left="709"/>
        <w:outlineLvl w:val="0"/>
        <w:rPr>
          <w:rFonts w:ascii="Times New Roman" w:hAnsi="Times New Roman"/>
          <w:sz w:val="28"/>
          <w:szCs w:val="28"/>
        </w:rPr>
      </w:pPr>
    </w:p>
    <w:p w14:paraId="0AF57F9A" w14:textId="38E5E215" w:rsidR="00147443" w:rsidRPr="001D2D9A" w:rsidRDefault="00C15E43" w:rsidP="00147443">
      <w:pPr>
        <w:tabs>
          <w:tab w:val="left" w:pos="-3060"/>
        </w:tabs>
        <w:spacing w:after="0" w:line="240" w:lineRule="auto"/>
        <w:ind w:firstLine="851"/>
        <w:jc w:val="both"/>
        <w:rPr>
          <w:rFonts w:ascii="Times New Roman" w:hAnsi="Times New Roman"/>
          <w:sz w:val="28"/>
          <w:szCs w:val="28"/>
        </w:rPr>
      </w:pPr>
      <w:r w:rsidRPr="001D2D9A">
        <w:rPr>
          <w:rFonts w:ascii="Times New Roman" w:hAnsi="Times New Roman"/>
          <w:sz w:val="28"/>
          <w:szCs w:val="28"/>
        </w:rPr>
        <w:t>Серед актуальних проблем</w:t>
      </w:r>
      <w:r w:rsidR="0094170C" w:rsidRPr="001D2D9A">
        <w:rPr>
          <w:rFonts w:ascii="Times New Roman" w:hAnsi="Times New Roman"/>
          <w:sz w:val="28"/>
          <w:szCs w:val="28"/>
        </w:rPr>
        <w:t xml:space="preserve"> розвитку медичної науки і системи охорони здоров'я</w:t>
      </w:r>
      <w:r w:rsidRPr="001D2D9A">
        <w:rPr>
          <w:rFonts w:ascii="Times New Roman" w:hAnsi="Times New Roman"/>
          <w:sz w:val="28"/>
          <w:szCs w:val="28"/>
        </w:rPr>
        <w:t xml:space="preserve"> в Україні</w:t>
      </w:r>
      <w:r w:rsidR="0094170C" w:rsidRPr="001D2D9A">
        <w:rPr>
          <w:rFonts w:ascii="Times New Roman" w:hAnsi="Times New Roman"/>
          <w:sz w:val="28"/>
          <w:szCs w:val="28"/>
        </w:rPr>
        <w:t xml:space="preserve">, з-поміж іншого, </w:t>
      </w:r>
      <w:r w:rsidRPr="001D2D9A">
        <w:rPr>
          <w:rFonts w:ascii="Times New Roman" w:hAnsi="Times New Roman"/>
          <w:sz w:val="28"/>
          <w:szCs w:val="28"/>
        </w:rPr>
        <w:t>є</w:t>
      </w:r>
      <w:r w:rsidR="0094170C" w:rsidRPr="001D2D9A">
        <w:rPr>
          <w:rFonts w:ascii="Times New Roman" w:hAnsi="Times New Roman"/>
          <w:sz w:val="28"/>
          <w:szCs w:val="28"/>
        </w:rPr>
        <w:t xml:space="preserve"> </w:t>
      </w:r>
      <w:r w:rsidRPr="001D2D9A">
        <w:rPr>
          <w:rFonts w:ascii="Times New Roman" w:hAnsi="Times New Roman"/>
          <w:sz w:val="28"/>
          <w:szCs w:val="28"/>
        </w:rPr>
        <w:t xml:space="preserve">питання, що стосуються доступу населення до необхідних методів лікування та лікарських засобів. Зокрема, </w:t>
      </w:r>
      <w:r w:rsidR="00392175" w:rsidRPr="001D2D9A">
        <w:rPr>
          <w:rFonts w:ascii="Times New Roman" w:hAnsi="Times New Roman"/>
          <w:sz w:val="28"/>
          <w:szCs w:val="28"/>
        </w:rPr>
        <w:t>серед</w:t>
      </w:r>
      <w:r w:rsidRPr="001D2D9A">
        <w:rPr>
          <w:rFonts w:ascii="Times New Roman" w:hAnsi="Times New Roman"/>
          <w:sz w:val="28"/>
          <w:szCs w:val="28"/>
        </w:rPr>
        <w:t xml:space="preserve"> таких питань і </w:t>
      </w:r>
      <w:r w:rsidR="00392175" w:rsidRPr="001D2D9A">
        <w:rPr>
          <w:rFonts w:ascii="Times New Roman" w:hAnsi="Times New Roman"/>
          <w:sz w:val="28"/>
          <w:szCs w:val="28"/>
        </w:rPr>
        <w:t xml:space="preserve">відсутність належного нормативного </w:t>
      </w:r>
      <w:r w:rsidR="0094170C" w:rsidRPr="001D2D9A">
        <w:rPr>
          <w:rFonts w:ascii="Times New Roman" w:hAnsi="Times New Roman"/>
          <w:sz w:val="28"/>
          <w:szCs w:val="28"/>
        </w:rPr>
        <w:t>регулювання поводження з речовинами, які</w:t>
      </w:r>
      <w:r w:rsidR="00392175" w:rsidRPr="001D2D9A">
        <w:rPr>
          <w:rFonts w:ascii="Times New Roman" w:hAnsi="Times New Roman"/>
          <w:sz w:val="28"/>
          <w:szCs w:val="28"/>
        </w:rPr>
        <w:t xml:space="preserve">, за міжнародно-правовою класифікацією,  </w:t>
      </w:r>
      <w:r w:rsidR="0094170C" w:rsidRPr="001D2D9A">
        <w:rPr>
          <w:rFonts w:ascii="Times New Roman" w:hAnsi="Times New Roman"/>
          <w:sz w:val="28"/>
          <w:szCs w:val="28"/>
        </w:rPr>
        <w:t>належать до наркотичних і психотропних, але</w:t>
      </w:r>
      <w:r w:rsidR="00392175" w:rsidRPr="001D2D9A">
        <w:rPr>
          <w:rFonts w:ascii="Times New Roman" w:hAnsi="Times New Roman"/>
          <w:sz w:val="28"/>
          <w:szCs w:val="28"/>
        </w:rPr>
        <w:t>, при цьому,</w:t>
      </w:r>
      <w:r w:rsidR="0094170C" w:rsidRPr="001D2D9A">
        <w:rPr>
          <w:rFonts w:ascii="Times New Roman" w:hAnsi="Times New Roman"/>
          <w:sz w:val="28"/>
          <w:szCs w:val="28"/>
        </w:rPr>
        <w:t xml:space="preserve"> вкрай необхідні для забезпечення якіс</w:t>
      </w:r>
      <w:r w:rsidR="00D60764">
        <w:rPr>
          <w:rFonts w:ascii="Times New Roman" w:hAnsi="Times New Roman"/>
          <w:sz w:val="28"/>
          <w:szCs w:val="28"/>
        </w:rPr>
        <w:t>них медичних послуг, запобігання</w:t>
      </w:r>
      <w:r w:rsidR="0094170C" w:rsidRPr="001D2D9A">
        <w:rPr>
          <w:rFonts w:ascii="Times New Roman" w:hAnsi="Times New Roman"/>
          <w:sz w:val="28"/>
          <w:szCs w:val="28"/>
        </w:rPr>
        <w:t xml:space="preserve"> стражданням пацієнтів</w:t>
      </w:r>
      <w:r w:rsidR="00CE036D" w:rsidRPr="001D2D9A">
        <w:rPr>
          <w:rFonts w:ascii="Times New Roman" w:hAnsi="Times New Roman"/>
          <w:sz w:val="28"/>
          <w:szCs w:val="28"/>
        </w:rPr>
        <w:t xml:space="preserve"> та допомоги їх одужанню від</w:t>
      </w:r>
      <w:r w:rsidR="00392175" w:rsidRPr="001D2D9A">
        <w:rPr>
          <w:rFonts w:ascii="Times New Roman" w:hAnsi="Times New Roman"/>
          <w:sz w:val="28"/>
          <w:szCs w:val="28"/>
        </w:rPr>
        <w:t xml:space="preserve"> складних</w:t>
      </w:r>
      <w:r w:rsidR="0094170C" w:rsidRPr="001D2D9A">
        <w:rPr>
          <w:rFonts w:ascii="Times New Roman" w:hAnsi="Times New Roman"/>
          <w:sz w:val="28"/>
          <w:szCs w:val="28"/>
        </w:rPr>
        <w:t xml:space="preserve"> захворювань. </w:t>
      </w:r>
      <w:r w:rsidR="00147443">
        <w:rPr>
          <w:rFonts w:ascii="Times New Roman" w:hAnsi="Times New Roman"/>
          <w:sz w:val="28"/>
          <w:szCs w:val="28"/>
        </w:rPr>
        <w:t>В Україні це питання особливо актуальне для таких категорій осіб, як: діти</w:t>
      </w:r>
      <w:r w:rsidR="00147443" w:rsidRPr="00147443">
        <w:rPr>
          <w:rFonts w:ascii="Times New Roman" w:hAnsi="Times New Roman"/>
          <w:sz w:val="28"/>
          <w:szCs w:val="28"/>
        </w:rPr>
        <w:t xml:space="preserve"> з фармрезистентними формами епілепсії</w:t>
      </w:r>
      <w:r w:rsidR="00147443">
        <w:rPr>
          <w:rFonts w:ascii="Times New Roman" w:hAnsi="Times New Roman"/>
          <w:sz w:val="28"/>
          <w:szCs w:val="28"/>
        </w:rPr>
        <w:t xml:space="preserve">, онкохворі, хворі, що потребують паліативної допомоги, а також ветерани війни з </w:t>
      </w:r>
      <w:r w:rsidR="00147443" w:rsidRPr="00147443">
        <w:rPr>
          <w:rFonts w:ascii="Times New Roman" w:hAnsi="Times New Roman"/>
          <w:sz w:val="28"/>
          <w:szCs w:val="28"/>
        </w:rPr>
        <w:t>посттравматичним стресовим розладом</w:t>
      </w:r>
      <w:r w:rsidR="00147443">
        <w:rPr>
          <w:rFonts w:ascii="Times New Roman" w:hAnsi="Times New Roman"/>
          <w:sz w:val="28"/>
          <w:szCs w:val="28"/>
        </w:rPr>
        <w:t>.</w:t>
      </w:r>
    </w:p>
    <w:p w14:paraId="00A4F5A8" w14:textId="654C0400" w:rsidR="0094170C" w:rsidRPr="001D2D9A" w:rsidRDefault="00CE036D" w:rsidP="00BE15EE">
      <w:pPr>
        <w:tabs>
          <w:tab w:val="left" w:pos="-3060"/>
        </w:tabs>
        <w:spacing w:after="0" w:line="240" w:lineRule="auto"/>
        <w:ind w:firstLine="851"/>
        <w:jc w:val="both"/>
        <w:rPr>
          <w:rFonts w:ascii="Times New Roman" w:hAnsi="Times New Roman"/>
          <w:sz w:val="28"/>
          <w:szCs w:val="28"/>
        </w:rPr>
      </w:pPr>
      <w:r w:rsidRPr="001D2D9A">
        <w:rPr>
          <w:rFonts w:ascii="Times New Roman" w:hAnsi="Times New Roman"/>
          <w:sz w:val="28"/>
          <w:szCs w:val="28"/>
        </w:rPr>
        <w:t xml:space="preserve">Основною </w:t>
      </w:r>
      <w:r w:rsidR="0094170C" w:rsidRPr="001D2D9A">
        <w:rPr>
          <w:rFonts w:ascii="Times New Roman" w:hAnsi="Times New Roman"/>
          <w:sz w:val="28"/>
          <w:szCs w:val="28"/>
        </w:rPr>
        <w:t xml:space="preserve">причиною такої ситуації є недосконалість </w:t>
      </w:r>
      <w:r w:rsidRPr="001D2D9A">
        <w:rPr>
          <w:rFonts w:ascii="Times New Roman" w:hAnsi="Times New Roman"/>
          <w:sz w:val="28"/>
          <w:szCs w:val="28"/>
        </w:rPr>
        <w:t xml:space="preserve">українського законодавства, що </w:t>
      </w:r>
      <w:r w:rsidR="00EF64E6" w:rsidRPr="001D2D9A">
        <w:rPr>
          <w:rFonts w:ascii="Times New Roman" w:hAnsi="Times New Roman"/>
          <w:sz w:val="28"/>
          <w:szCs w:val="28"/>
        </w:rPr>
        <w:t xml:space="preserve">регулює </w:t>
      </w:r>
      <w:r w:rsidR="0094170C" w:rsidRPr="001D2D9A">
        <w:rPr>
          <w:rFonts w:ascii="Times New Roman" w:hAnsi="Times New Roman"/>
          <w:sz w:val="28"/>
          <w:szCs w:val="28"/>
        </w:rPr>
        <w:t>використання наркотичних засобів</w:t>
      </w:r>
      <w:r w:rsidR="00EF64E6" w:rsidRPr="001D2D9A">
        <w:rPr>
          <w:rFonts w:ascii="Times New Roman" w:hAnsi="Times New Roman"/>
          <w:sz w:val="28"/>
          <w:szCs w:val="28"/>
        </w:rPr>
        <w:t xml:space="preserve"> та психотропних речовин у всіх сферах діяльності, встановлюючи невиправдано жорстке обмеження обігу рослин </w:t>
      </w:r>
      <w:r w:rsidR="005E50C6" w:rsidRPr="001D2D9A">
        <w:rPr>
          <w:rFonts w:ascii="Times New Roman" w:hAnsi="Times New Roman"/>
          <w:sz w:val="28"/>
          <w:szCs w:val="28"/>
        </w:rPr>
        <w:t xml:space="preserve">роду коноплі (Cannabis), продуктів їх переробки та </w:t>
      </w:r>
      <w:r w:rsidR="00C5526A" w:rsidRPr="001D2D9A">
        <w:rPr>
          <w:rFonts w:ascii="Times New Roman" w:hAnsi="Times New Roman"/>
          <w:sz w:val="28"/>
          <w:szCs w:val="28"/>
        </w:rPr>
        <w:t xml:space="preserve">виготовлених із них препаратів незалежно від того, чи такий обіг дозволено міжнародно-правовими актами. </w:t>
      </w:r>
      <w:r w:rsidR="0094170C" w:rsidRPr="001D2D9A">
        <w:rPr>
          <w:rFonts w:ascii="Times New Roman" w:hAnsi="Times New Roman"/>
          <w:sz w:val="28"/>
          <w:szCs w:val="28"/>
        </w:rPr>
        <w:t xml:space="preserve">Так, згідно з </w:t>
      </w:r>
      <w:r w:rsidR="004427C0">
        <w:rPr>
          <w:rFonts w:ascii="Times New Roman" w:hAnsi="Times New Roman"/>
          <w:sz w:val="28"/>
          <w:szCs w:val="28"/>
        </w:rPr>
        <w:t>Єдиною конвенцією</w:t>
      </w:r>
      <w:r w:rsidR="0094170C" w:rsidRPr="001D2D9A">
        <w:rPr>
          <w:rFonts w:ascii="Times New Roman" w:hAnsi="Times New Roman"/>
          <w:sz w:val="28"/>
          <w:szCs w:val="28"/>
        </w:rPr>
        <w:t xml:space="preserve"> про наркотичні засоби 1961 року, сторони, які її ратифікували</w:t>
      </w:r>
      <w:r w:rsidR="00C5526A" w:rsidRPr="001D2D9A">
        <w:rPr>
          <w:rFonts w:ascii="Times New Roman" w:hAnsi="Times New Roman"/>
          <w:sz w:val="28"/>
          <w:szCs w:val="28"/>
        </w:rPr>
        <w:t>,</w:t>
      </w:r>
      <w:r w:rsidR="0094170C" w:rsidRPr="001D2D9A">
        <w:rPr>
          <w:rFonts w:ascii="Times New Roman" w:hAnsi="Times New Roman"/>
          <w:sz w:val="28"/>
          <w:szCs w:val="28"/>
        </w:rPr>
        <w:t xml:space="preserve"> зобов'язані </w:t>
      </w:r>
      <w:r w:rsidR="0094170C" w:rsidRPr="001D2D9A">
        <w:rPr>
          <w:rFonts w:ascii="Times New Roman" w:hAnsi="Times New Roman"/>
          <w:bCs/>
          <w:sz w:val="28"/>
          <w:szCs w:val="28"/>
        </w:rPr>
        <w:t>обмежувати обіг</w:t>
      </w:r>
      <w:r w:rsidR="0094170C" w:rsidRPr="001D2D9A">
        <w:rPr>
          <w:rFonts w:ascii="Times New Roman" w:hAnsi="Times New Roman"/>
          <w:sz w:val="28"/>
          <w:szCs w:val="28"/>
        </w:rPr>
        <w:t xml:space="preserve"> будь-яких наркотичних засобів, психотропних речовин та прекурсорів лише медичними і науков</w:t>
      </w:r>
      <w:r w:rsidR="00C5526A" w:rsidRPr="001D2D9A">
        <w:rPr>
          <w:rFonts w:ascii="Times New Roman" w:hAnsi="Times New Roman"/>
          <w:sz w:val="28"/>
          <w:szCs w:val="28"/>
        </w:rPr>
        <w:t xml:space="preserve">ими цілями, зокрема, і шляхом запровадження ліцензування такої діяльності з метою </w:t>
      </w:r>
      <w:r w:rsidR="0094170C" w:rsidRPr="001D2D9A">
        <w:rPr>
          <w:rFonts w:ascii="Times New Roman" w:hAnsi="Times New Roman"/>
          <w:sz w:val="28"/>
          <w:szCs w:val="28"/>
        </w:rPr>
        <w:t xml:space="preserve">контролю </w:t>
      </w:r>
      <w:r w:rsidR="00C5526A" w:rsidRPr="001D2D9A">
        <w:rPr>
          <w:rFonts w:ascii="Times New Roman" w:hAnsi="Times New Roman"/>
          <w:sz w:val="28"/>
          <w:szCs w:val="28"/>
        </w:rPr>
        <w:t>за обігом</w:t>
      </w:r>
      <w:r w:rsidR="0094170C" w:rsidRPr="001D2D9A">
        <w:rPr>
          <w:rFonts w:ascii="Times New Roman" w:hAnsi="Times New Roman"/>
          <w:sz w:val="28"/>
          <w:szCs w:val="28"/>
        </w:rPr>
        <w:t xml:space="preserve">, </w:t>
      </w:r>
      <w:r w:rsidR="00C5526A" w:rsidRPr="001D2D9A">
        <w:rPr>
          <w:rFonts w:ascii="Times New Roman" w:hAnsi="Times New Roman"/>
          <w:sz w:val="28"/>
          <w:szCs w:val="28"/>
        </w:rPr>
        <w:t xml:space="preserve">однак, не зобов'язані </w:t>
      </w:r>
      <w:r w:rsidR="0094170C" w:rsidRPr="001D2D9A">
        <w:rPr>
          <w:rFonts w:ascii="Times New Roman" w:hAnsi="Times New Roman"/>
          <w:bCs/>
          <w:sz w:val="28"/>
          <w:szCs w:val="28"/>
        </w:rPr>
        <w:t xml:space="preserve">забороняти їх використання в </w:t>
      </w:r>
      <w:r w:rsidR="00C5526A" w:rsidRPr="001D2D9A">
        <w:rPr>
          <w:rFonts w:ascii="Times New Roman" w:hAnsi="Times New Roman"/>
          <w:bCs/>
          <w:sz w:val="28"/>
          <w:szCs w:val="28"/>
        </w:rPr>
        <w:t xml:space="preserve">зазначених </w:t>
      </w:r>
      <w:r w:rsidR="0094170C" w:rsidRPr="001D2D9A">
        <w:rPr>
          <w:rFonts w:ascii="Times New Roman" w:hAnsi="Times New Roman"/>
          <w:bCs/>
          <w:sz w:val="28"/>
          <w:szCs w:val="28"/>
        </w:rPr>
        <w:t>цілях,</w:t>
      </w:r>
      <w:r w:rsidR="0094170C" w:rsidRPr="001D2D9A">
        <w:rPr>
          <w:rFonts w:ascii="Times New Roman" w:hAnsi="Times New Roman"/>
          <w:b/>
          <w:bCs/>
          <w:sz w:val="28"/>
          <w:szCs w:val="28"/>
        </w:rPr>
        <w:t xml:space="preserve"> </w:t>
      </w:r>
      <w:r w:rsidR="004427C0">
        <w:rPr>
          <w:rFonts w:ascii="Times New Roman" w:hAnsi="Times New Roman"/>
          <w:bCs/>
          <w:sz w:val="28"/>
          <w:szCs w:val="28"/>
        </w:rPr>
        <w:t>а також у промисловості</w:t>
      </w:r>
      <w:r w:rsidR="00BE15EE" w:rsidRPr="001D2D9A">
        <w:rPr>
          <w:rFonts w:ascii="Times New Roman" w:hAnsi="Times New Roman"/>
          <w:bCs/>
          <w:sz w:val="28"/>
          <w:szCs w:val="28"/>
        </w:rPr>
        <w:t xml:space="preserve">. </w:t>
      </w:r>
      <w:r w:rsidR="0094170C" w:rsidRPr="001D2D9A">
        <w:rPr>
          <w:rFonts w:ascii="Times New Roman" w:hAnsi="Times New Roman"/>
          <w:sz w:val="28"/>
          <w:szCs w:val="28"/>
        </w:rPr>
        <w:t>Аналогічні положення містять</w:t>
      </w:r>
      <w:r w:rsidR="00BE15EE" w:rsidRPr="001D2D9A">
        <w:rPr>
          <w:rFonts w:ascii="Times New Roman" w:hAnsi="Times New Roman"/>
          <w:sz w:val="28"/>
          <w:szCs w:val="28"/>
        </w:rPr>
        <w:t>ся й в інших ратифікованих Україною конвенціях у цій сфері</w:t>
      </w:r>
      <w:r w:rsidR="0094170C" w:rsidRPr="001D2D9A">
        <w:rPr>
          <w:rFonts w:ascii="Times New Roman" w:hAnsi="Times New Roman"/>
          <w:sz w:val="28"/>
          <w:szCs w:val="28"/>
        </w:rPr>
        <w:t>.</w:t>
      </w:r>
      <w:r w:rsidR="008A5584" w:rsidRPr="001D2D9A">
        <w:rPr>
          <w:rFonts w:ascii="Times New Roman" w:hAnsi="Times New Roman"/>
          <w:sz w:val="28"/>
          <w:szCs w:val="28"/>
        </w:rPr>
        <w:t xml:space="preserve"> </w:t>
      </w:r>
    </w:p>
    <w:p w14:paraId="7890909C" w14:textId="193EC6E6" w:rsidR="0065602F" w:rsidRDefault="008A5584" w:rsidP="0065602F">
      <w:pPr>
        <w:tabs>
          <w:tab w:val="left" w:pos="-3060"/>
        </w:tabs>
        <w:spacing w:after="0" w:line="240" w:lineRule="auto"/>
        <w:ind w:firstLine="851"/>
        <w:jc w:val="both"/>
        <w:rPr>
          <w:rFonts w:ascii="Times New Roman" w:hAnsi="Times New Roman"/>
          <w:sz w:val="28"/>
          <w:szCs w:val="28"/>
          <w:lang w:val="en-US"/>
        </w:rPr>
      </w:pPr>
      <w:r w:rsidRPr="001D2D9A">
        <w:rPr>
          <w:rFonts w:ascii="Times New Roman" w:hAnsi="Times New Roman"/>
          <w:sz w:val="28"/>
          <w:szCs w:val="28"/>
        </w:rPr>
        <w:t xml:space="preserve">Однак, </w:t>
      </w:r>
      <w:r w:rsidR="0065602F">
        <w:rPr>
          <w:rFonts w:ascii="Times New Roman" w:hAnsi="Times New Roman"/>
          <w:sz w:val="28"/>
          <w:szCs w:val="28"/>
        </w:rPr>
        <w:t>чинний Закон</w:t>
      </w:r>
      <w:r w:rsidR="004427C0">
        <w:rPr>
          <w:rFonts w:ascii="Times New Roman" w:hAnsi="Times New Roman"/>
          <w:sz w:val="28"/>
          <w:szCs w:val="28"/>
        </w:rPr>
        <w:t xml:space="preserve"> України “</w:t>
      </w:r>
      <w:r w:rsidR="000C0B45">
        <w:rPr>
          <w:rFonts w:ascii="Times New Roman" w:hAnsi="Times New Roman"/>
          <w:sz w:val="28"/>
          <w:szCs w:val="28"/>
        </w:rPr>
        <w:t xml:space="preserve">Про наркотичні засоби, психотропні речовини і прекурсори” забороняє будь-яку діяльність щодо </w:t>
      </w:r>
      <w:r w:rsidR="007D4856">
        <w:rPr>
          <w:rFonts w:ascii="Times New Roman" w:hAnsi="Times New Roman"/>
          <w:sz w:val="28"/>
          <w:szCs w:val="28"/>
        </w:rPr>
        <w:t>к</w:t>
      </w:r>
      <w:r w:rsidR="007D4856" w:rsidRPr="007D4856">
        <w:rPr>
          <w:rFonts w:ascii="Times New Roman" w:hAnsi="Times New Roman"/>
          <w:sz w:val="28"/>
          <w:szCs w:val="28"/>
        </w:rPr>
        <w:t>анабіс</w:t>
      </w:r>
      <w:r w:rsidR="007D4856">
        <w:rPr>
          <w:rFonts w:ascii="Times New Roman" w:hAnsi="Times New Roman"/>
          <w:sz w:val="28"/>
          <w:szCs w:val="28"/>
        </w:rPr>
        <w:t>у, смоли канабісу, екстрактів і настойок</w:t>
      </w:r>
      <w:r w:rsidR="007D4856" w:rsidRPr="007D4856">
        <w:rPr>
          <w:rFonts w:ascii="Times New Roman" w:hAnsi="Times New Roman"/>
          <w:sz w:val="28"/>
          <w:szCs w:val="28"/>
        </w:rPr>
        <w:t xml:space="preserve"> канабісу</w:t>
      </w:r>
      <w:r w:rsidR="007D4856">
        <w:rPr>
          <w:rFonts w:ascii="Times New Roman" w:hAnsi="Times New Roman"/>
          <w:sz w:val="28"/>
          <w:szCs w:val="28"/>
        </w:rPr>
        <w:t xml:space="preserve">, </w:t>
      </w:r>
      <w:r w:rsidR="007D4856" w:rsidRPr="007D4856">
        <w:rPr>
          <w:rFonts w:ascii="Times New Roman" w:hAnsi="Times New Roman"/>
          <w:sz w:val="28"/>
          <w:szCs w:val="28"/>
        </w:rPr>
        <w:t>Тетрагідроканнабінол</w:t>
      </w:r>
      <w:r w:rsidR="007D4856">
        <w:rPr>
          <w:rFonts w:ascii="Times New Roman" w:hAnsi="Times New Roman"/>
          <w:sz w:val="28"/>
          <w:szCs w:val="28"/>
        </w:rPr>
        <w:t xml:space="preserve">у, які віднесені до особливо небезпечних наркотичних засобів та психотропних речовин, обіг яких заборонено, відповідно до </w:t>
      </w:r>
      <w:r w:rsidR="0065602F">
        <w:rPr>
          <w:rFonts w:ascii="Times New Roman" w:hAnsi="Times New Roman"/>
          <w:sz w:val="28"/>
          <w:szCs w:val="28"/>
        </w:rPr>
        <w:t>П</w:t>
      </w:r>
      <w:r w:rsidR="0065602F" w:rsidRPr="0065602F">
        <w:rPr>
          <w:rFonts w:ascii="Times New Roman" w:hAnsi="Times New Roman"/>
          <w:sz w:val="28"/>
          <w:szCs w:val="28"/>
        </w:rPr>
        <w:t>ереліку наркотичних засобів, психотропних речовин і прекурсорів</w:t>
      </w:r>
      <w:r w:rsidR="0065602F">
        <w:rPr>
          <w:rFonts w:ascii="Times New Roman" w:hAnsi="Times New Roman"/>
          <w:sz w:val="28"/>
          <w:szCs w:val="28"/>
        </w:rPr>
        <w:t xml:space="preserve">, затвердженого Постановою Кабінету Міністрів України № 770 від 6 травня 2000 року. </w:t>
      </w:r>
    </w:p>
    <w:p w14:paraId="071FD069" w14:textId="60B0D213" w:rsidR="00974AFD" w:rsidRPr="0065602F" w:rsidRDefault="008F6A84" w:rsidP="0065602F">
      <w:pPr>
        <w:tabs>
          <w:tab w:val="left" w:pos="-3060"/>
        </w:tabs>
        <w:spacing w:after="0" w:line="240" w:lineRule="auto"/>
        <w:ind w:firstLine="851"/>
        <w:jc w:val="both"/>
        <w:rPr>
          <w:rFonts w:ascii="Times New Roman" w:hAnsi="Times New Roman"/>
          <w:sz w:val="28"/>
          <w:szCs w:val="28"/>
          <w:lang w:val="en-US"/>
        </w:rPr>
      </w:pPr>
      <w:r w:rsidRPr="001D2D9A">
        <w:rPr>
          <w:rFonts w:ascii="Times New Roman" w:hAnsi="Times New Roman"/>
          <w:sz w:val="28"/>
          <w:szCs w:val="28"/>
        </w:rPr>
        <w:t>При цьому</w:t>
      </w:r>
      <w:r w:rsidR="0094170C" w:rsidRPr="001D2D9A">
        <w:rPr>
          <w:rFonts w:ascii="Times New Roman" w:hAnsi="Times New Roman"/>
          <w:sz w:val="28"/>
          <w:szCs w:val="28"/>
        </w:rPr>
        <w:t xml:space="preserve">, </w:t>
      </w:r>
      <w:r w:rsidR="00974AFD" w:rsidRPr="001D2D9A">
        <w:rPr>
          <w:rFonts w:ascii="Times New Roman" w:hAnsi="Times New Roman"/>
          <w:sz w:val="28"/>
          <w:szCs w:val="28"/>
        </w:rPr>
        <w:t xml:space="preserve">в </w:t>
      </w:r>
      <w:r w:rsidR="00765EC8" w:rsidRPr="001D2D9A">
        <w:rPr>
          <w:rFonts w:ascii="Times New Roman" w:hAnsi="Times New Roman"/>
          <w:sz w:val="28"/>
          <w:szCs w:val="28"/>
        </w:rPr>
        <w:t>С</w:t>
      </w:r>
      <w:r w:rsidR="00974AFD" w:rsidRPr="001D2D9A">
        <w:rPr>
          <w:rFonts w:ascii="Times New Roman" w:hAnsi="Times New Roman"/>
          <w:sz w:val="28"/>
          <w:szCs w:val="28"/>
        </w:rPr>
        <w:t>тратегії</w:t>
      </w:r>
      <w:r w:rsidR="00765EC8" w:rsidRPr="001D2D9A">
        <w:rPr>
          <w:rFonts w:ascii="Times New Roman" w:hAnsi="Times New Roman"/>
          <w:sz w:val="28"/>
          <w:szCs w:val="28"/>
        </w:rPr>
        <w:t xml:space="preserve"> державної політики щодо наркотиків на період до 2020 року, затвердженої р</w:t>
      </w:r>
      <w:r w:rsidR="0094170C" w:rsidRPr="001D2D9A">
        <w:rPr>
          <w:rFonts w:ascii="Times New Roman" w:hAnsi="Times New Roman"/>
          <w:sz w:val="28"/>
          <w:szCs w:val="28"/>
        </w:rPr>
        <w:t>озпорядження</w:t>
      </w:r>
      <w:r w:rsidR="00765EC8" w:rsidRPr="001D2D9A">
        <w:rPr>
          <w:rFonts w:ascii="Times New Roman" w:hAnsi="Times New Roman"/>
          <w:sz w:val="28"/>
          <w:szCs w:val="28"/>
        </w:rPr>
        <w:t>м</w:t>
      </w:r>
      <w:r w:rsidR="0094170C" w:rsidRPr="001D2D9A">
        <w:rPr>
          <w:rFonts w:ascii="Times New Roman" w:hAnsi="Times New Roman"/>
          <w:sz w:val="28"/>
          <w:szCs w:val="28"/>
        </w:rPr>
        <w:t xml:space="preserve"> Кабінету Міністрів У</w:t>
      </w:r>
      <w:r w:rsidR="00765EC8" w:rsidRPr="001D2D9A">
        <w:rPr>
          <w:rFonts w:ascii="Times New Roman" w:hAnsi="Times New Roman"/>
          <w:sz w:val="28"/>
          <w:szCs w:val="28"/>
        </w:rPr>
        <w:t>країни № 735-р від 28 серпня 2013 року</w:t>
      </w:r>
      <w:r w:rsidR="00974AFD" w:rsidRPr="001D2D9A">
        <w:rPr>
          <w:rFonts w:ascii="Times New Roman" w:hAnsi="Times New Roman"/>
          <w:sz w:val="28"/>
          <w:szCs w:val="28"/>
        </w:rPr>
        <w:t xml:space="preserve"> (далі – “</w:t>
      </w:r>
      <w:r w:rsidR="00974AFD" w:rsidRPr="001D2D9A">
        <w:rPr>
          <w:rFonts w:ascii="Times New Roman" w:hAnsi="Times New Roman"/>
          <w:b/>
          <w:sz w:val="28"/>
          <w:szCs w:val="28"/>
        </w:rPr>
        <w:t>Стратегія</w:t>
      </w:r>
      <w:r w:rsidR="00974AFD" w:rsidRPr="001D2D9A">
        <w:rPr>
          <w:rFonts w:ascii="Times New Roman" w:hAnsi="Times New Roman"/>
          <w:sz w:val="28"/>
          <w:szCs w:val="28"/>
        </w:rPr>
        <w:t>”)</w:t>
      </w:r>
      <w:r w:rsidR="00765EC8" w:rsidRPr="001D2D9A">
        <w:rPr>
          <w:rFonts w:ascii="Times New Roman" w:hAnsi="Times New Roman"/>
          <w:sz w:val="28"/>
          <w:szCs w:val="28"/>
        </w:rPr>
        <w:t xml:space="preserve">, </w:t>
      </w:r>
      <w:r w:rsidR="0065602F">
        <w:rPr>
          <w:rFonts w:ascii="Times New Roman" w:hAnsi="Times New Roman"/>
          <w:sz w:val="28"/>
          <w:szCs w:val="28"/>
        </w:rPr>
        <w:t>згадується</w:t>
      </w:r>
      <w:r w:rsidR="00974AFD" w:rsidRPr="001D2D9A">
        <w:rPr>
          <w:rFonts w:ascii="Times New Roman" w:hAnsi="Times New Roman"/>
          <w:sz w:val="28"/>
          <w:szCs w:val="28"/>
        </w:rPr>
        <w:t xml:space="preserve"> </w:t>
      </w:r>
      <w:r w:rsidR="00974AFD" w:rsidRPr="001D2D9A">
        <w:rPr>
          <w:rFonts w:ascii="Times New Roman" w:hAnsi="Times New Roman"/>
          <w:sz w:val="28"/>
          <w:szCs w:val="28"/>
        </w:rPr>
        <w:lastRenderedPageBreak/>
        <w:t xml:space="preserve">проблема ускладненого доступу до наркотичних лікарських засобів через надмірну зарегульованість порядку їх обігу. </w:t>
      </w:r>
      <w:r w:rsidR="00EA79C3" w:rsidRPr="001D2D9A">
        <w:rPr>
          <w:rFonts w:ascii="Times New Roman" w:hAnsi="Times New Roman"/>
          <w:sz w:val="28"/>
          <w:szCs w:val="28"/>
        </w:rPr>
        <w:t>З метою подолання цієї проблеми, Стратегією, серед іншого, передбачено:</w:t>
      </w:r>
    </w:p>
    <w:p w14:paraId="1E143AEA" w14:textId="77777777" w:rsidR="00C75141" w:rsidRPr="001D2D9A" w:rsidRDefault="00EA79C3" w:rsidP="00C75141">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1D2D9A">
        <w:rPr>
          <w:rFonts w:ascii="Times New Roman" w:hAnsi="Times New Roman"/>
          <w:sz w:val="28"/>
          <w:szCs w:val="28"/>
        </w:rPr>
        <w:t>удосконалення порядку контролю за обігом наркотиків для зняття надмірних обмежень, які можуть негативно впливати на застосування наркотичних лікарських засобів;</w:t>
      </w:r>
    </w:p>
    <w:p w14:paraId="051E3DAB" w14:textId="0E4B2C63" w:rsidR="00EA79C3" w:rsidRPr="001D2D9A" w:rsidRDefault="00C75141" w:rsidP="00C75141">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1D2D9A">
        <w:rPr>
          <w:rFonts w:ascii="Times New Roman" w:hAnsi="Times New Roman"/>
          <w:sz w:val="28"/>
          <w:szCs w:val="28"/>
        </w:rPr>
        <w:t>розробку та впровадження стандартних схем застосування наркотичних лікарських засобів для лікування з використанням таких засобів з урахуванням світового досвіду;</w:t>
      </w:r>
    </w:p>
    <w:p w14:paraId="16C46B2B" w14:textId="3989BD34" w:rsidR="00EA79C3" w:rsidRPr="001D2D9A" w:rsidRDefault="00EA79C3" w:rsidP="00EA79C3">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1D2D9A">
        <w:rPr>
          <w:rFonts w:ascii="Times New Roman" w:hAnsi="Times New Roman"/>
          <w:sz w:val="28"/>
          <w:szCs w:val="28"/>
        </w:rPr>
        <w:t>вивчення перспектив медичного застосування канабіноїдів як анальгетиків</w:t>
      </w:r>
      <w:r w:rsidR="00C75141" w:rsidRPr="001D2D9A">
        <w:rPr>
          <w:rFonts w:ascii="Times New Roman" w:hAnsi="Times New Roman"/>
          <w:sz w:val="28"/>
          <w:szCs w:val="28"/>
        </w:rPr>
        <w:t xml:space="preserve"> та інших лікарських препаратів. </w:t>
      </w:r>
    </w:p>
    <w:p w14:paraId="2972A144" w14:textId="77777777" w:rsidR="007277B2" w:rsidRDefault="00C75141" w:rsidP="00214C9E">
      <w:pPr>
        <w:tabs>
          <w:tab w:val="left" w:pos="-3060"/>
        </w:tabs>
        <w:spacing w:after="0" w:line="240" w:lineRule="auto"/>
        <w:ind w:firstLine="851"/>
        <w:jc w:val="both"/>
        <w:rPr>
          <w:rFonts w:ascii="Times New Roman" w:hAnsi="Times New Roman"/>
          <w:sz w:val="28"/>
          <w:szCs w:val="28"/>
        </w:rPr>
      </w:pPr>
      <w:r w:rsidRPr="007277B2">
        <w:rPr>
          <w:rFonts w:ascii="Times New Roman" w:hAnsi="Times New Roman"/>
          <w:sz w:val="28"/>
          <w:szCs w:val="28"/>
        </w:rPr>
        <w:t xml:space="preserve">Реалізація цих та низки інших положень Стратегії неможлива без внесення комплексних змін до законодавства, що регулює обіг канабісу в Україні </w:t>
      </w:r>
      <w:r w:rsidR="008A5584" w:rsidRPr="007277B2">
        <w:rPr>
          <w:rFonts w:ascii="Times New Roman" w:hAnsi="Times New Roman"/>
          <w:sz w:val="28"/>
          <w:szCs w:val="28"/>
        </w:rPr>
        <w:t>з метою створення умов для його використання в медичній практиці та науково-дослідницьких цілях</w:t>
      </w:r>
      <w:r w:rsidR="008A5584" w:rsidRPr="001D2D9A">
        <w:rPr>
          <w:rFonts w:ascii="Times New Roman" w:hAnsi="Times New Roman"/>
          <w:sz w:val="28"/>
          <w:szCs w:val="28"/>
        </w:rPr>
        <w:t>.</w:t>
      </w:r>
      <w:r w:rsidR="00FF2F03" w:rsidRPr="001D2D9A">
        <w:rPr>
          <w:rFonts w:ascii="Times New Roman" w:hAnsi="Times New Roman"/>
          <w:sz w:val="28"/>
          <w:szCs w:val="28"/>
        </w:rPr>
        <w:t xml:space="preserve"> </w:t>
      </w:r>
    </w:p>
    <w:p w14:paraId="0C94ADBF" w14:textId="5C4B1595" w:rsidR="00214C9E" w:rsidRPr="001D2D9A" w:rsidRDefault="007B53F0" w:rsidP="00214C9E">
      <w:pPr>
        <w:tabs>
          <w:tab w:val="left" w:pos="-3060"/>
        </w:tabs>
        <w:spacing w:after="0" w:line="240" w:lineRule="auto"/>
        <w:ind w:firstLine="851"/>
        <w:jc w:val="both"/>
        <w:rPr>
          <w:rFonts w:ascii="Times New Roman" w:hAnsi="Times New Roman"/>
          <w:sz w:val="28"/>
          <w:szCs w:val="28"/>
        </w:rPr>
      </w:pPr>
      <w:r w:rsidRPr="001D2D9A">
        <w:rPr>
          <w:rFonts w:ascii="Times New Roman" w:hAnsi="Times New Roman"/>
          <w:sz w:val="28"/>
          <w:szCs w:val="28"/>
        </w:rPr>
        <w:t xml:space="preserve">Варто зауважити, </w:t>
      </w:r>
      <w:r w:rsidR="000F14CC" w:rsidRPr="001D2D9A">
        <w:rPr>
          <w:rFonts w:ascii="Times New Roman" w:hAnsi="Times New Roman"/>
          <w:sz w:val="28"/>
          <w:szCs w:val="28"/>
        </w:rPr>
        <w:t xml:space="preserve">що в контексті дозволу обігу </w:t>
      </w:r>
      <w:r w:rsidR="00774AB6">
        <w:rPr>
          <w:rFonts w:ascii="Times New Roman" w:hAnsi="Times New Roman"/>
          <w:sz w:val="28"/>
          <w:szCs w:val="28"/>
        </w:rPr>
        <w:t>конопель</w:t>
      </w:r>
      <w:r w:rsidR="000F14CC" w:rsidRPr="001D2D9A">
        <w:rPr>
          <w:rFonts w:ascii="Times New Roman" w:hAnsi="Times New Roman"/>
          <w:sz w:val="28"/>
          <w:szCs w:val="28"/>
        </w:rPr>
        <w:t xml:space="preserve"> в окремих сферах йдеться виключно про </w:t>
      </w:r>
      <w:r w:rsidR="00774AB6">
        <w:rPr>
          <w:rFonts w:ascii="Times New Roman" w:hAnsi="Times New Roman"/>
          <w:sz w:val="28"/>
          <w:szCs w:val="28"/>
        </w:rPr>
        <w:t xml:space="preserve">коноплі </w:t>
      </w:r>
      <w:r w:rsidR="000F14CC" w:rsidRPr="001D2D9A">
        <w:rPr>
          <w:rFonts w:ascii="Times New Roman" w:hAnsi="Times New Roman"/>
          <w:sz w:val="28"/>
          <w:szCs w:val="28"/>
        </w:rPr>
        <w:t xml:space="preserve">з </w:t>
      </w:r>
      <w:r w:rsidR="008E4BA5" w:rsidRPr="001D2D9A">
        <w:rPr>
          <w:rFonts w:ascii="Times New Roman" w:hAnsi="Times New Roman"/>
          <w:sz w:val="28"/>
          <w:szCs w:val="28"/>
        </w:rPr>
        <w:t>допустимою</w:t>
      </w:r>
      <w:r w:rsidR="000F14CC" w:rsidRPr="001D2D9A">
        <w:rPr>
          <w:rFonts w:ascii="Times New Roman" w:hAnsi="Times New Roman"/>
          <w:sz w:val="28"/>
          <w:szCs w:val="28"/>
        </w:rPr>
        <w:t xml:space="preserve"> кількістю </w:t>
      </w:r>
      <w:r w:rsidR="00097625" w:rsidRPr="001D2D9A">
        <w:rPr>
          <w:rFonts w:ascii="Times New Roman" w:hAnsi="Times New Roman"/>
          <w:sz w:val="28"/>
          <w:szCs w:val="28"/>
        </w:rPr>
        <w:t>Тетрагідроканабінолу (далі – “</w:t>
      </w:r>
      <w:r w:rsidR="00097625" w:rsidRPr="001D2D9A">
        <w:rPr>
          <w:rFonts w:ascii="Times New Roman" w:hAnsi="Times New Roman"/>
          <w:b/>
          <w:sz w:val="28"/>
          <w:szCs w:val="28"/>
        </w:rPr>
        <w:t>ТГК</w:t>
      </w:r>
      <w:r w:rsidR="00097625" w:rsidRPr="001D2D9A">
        <w:rPr>
          <w:rFonts w:ascii="Times New Roman" w:hAnsi="Times New Roman"/>
          <w:sz w:val="28"/>
          <w:szCs w:val="28"/>
        </w:rPr>
        <w:t>”</w:t>
      </w:r>
      <w:r w:rsidR="004B7E2F" w:rsidRPr="001D2D9A">
        <w:rPr>
          <w:rFonts w:ascii="Times New Roman" w:hAnsi="Times New Roman"/>
          <w:sz w:val="28"/>
          <w:szCs w:val="28"/>
        </w:rPr>
        <w:t xml:space="preserve">) – </w:t>
      </w:r>
      <w:r w:rsidR="00097625" w:rsidRPr="001D2D9A">
        <w:rPr>
          <w:rFonts w:ascii="Times New Roman" w:hAnsi="Times New Roman"/>
          <w:sz w:val="28"/>
          <w:szCs w:val="28"/>
        </w:rPr>
        <w:t xml:space="preserve">єдиного фітоканабіноїду з понад 120, які входять до складу </w:t>
      </w:r>
      <w:r w:rsidR="00774AB6">
        <w:rPr>
          <w:rFonts w:ascii="Times New Roman" w:hAnsi="Times New Roman"/>
          <w:sz w:val="28"/>
          <w:szCs w:val="28"/>
        </w:rPr>
        <w:t>конопель</w:t>
      </w:r>
      <w:r w:rsidR="00097625" w:rsidRPr="001D2D9A">
        <w:rPr>
          <w:rFonts w:ascii="Times New Roman" w:hAnsi="Times New Roman"/>
          <w:sz w:val="28"/>
          <w:szCs w:val="28"/>
        </w:rPr>
        <w:t>, що має психо</w:t>
      </w:r>
      <w:r w:rsidR="008E4BA5" w:rsidRPr="001D2D9A">
        <w:rPr>
          <w:rFonts w:ascii="Times New Roman" w:hAnsi="Times New Roman"/>
          <w:sz w:val="28"/>
          <w:szCs w:val="28"/>
        </w:rPr>
        <w:t>активний вплив на людину за умови його регулярного вживання у високій концентрації</w:t>
      </w:r>
      <w:r w:rsidR="004B7E2F" w:rsidRPr="001D2D9A">
        <w:rPr>
          <w:rFonts w:ascii="Times New Roman" w:hAnsi="Times New Roman"/>
          <w:sz w:val="28"/>
          <w:szCs w:val="28"/>
        </w:rPr>
        <w:t xml:space="preserve">, на відміну від </w:t>
      </w:r>
      <w:r w:rsidR="00214C9E" w:rsidRPr="001D2D9A">
        <w:rPr>
          <w:rFonts w:ascii="Times New Roman" w:hAnsi="Times New Roman"/>
          <w:sz w:val="28"/>
          <w:szCs w:val="28"/>
        </w:rPr>
        <w:t>іншого поширеного канабіноїду Канабідіолу (далі – “</w:t>
      </w:r>
      <w:r w:rsidR="00214C9E" w:rsidRPr="001D2D9A">
        <w:rPr>
          <w:rFonts w:ascii="Times New Roman" w:hAnsi="Times New Roman"/>
          <w:b/>
          <w:sz w:val="28"/>
          <w:szCs w:val="28"/>
        </w:rPr>
        <w:t>КБД</w:t>
      </w:r>
      <w:r w:rsidR="00214C9E" w:rsidRPr="001D2D9A">
        <w:rPr>
          <w:rFonts w:ascii="Times New Roman" w:hAnsi="Times New Roman"/>
          <w:sz w:val="28"/>
          <w:szCs w:val="28"/>
        </w:rPr>
        <w:t xml:space="preserve">”), який, навпаки, нівелює психоактивний вплив ТГК. </w:t>
      </w:r>
      <w:r w:rsidR="008E4BA5" w:rsidRPr="001D2D9A">
        <w:rPr>
          <w:rFonts w:ascii="Times New Roman" w:hAnsi="Times New Roman"/>
          <w:sz w:val="28"/>
          <w:szCs w:val="28"/>
        </w:rPr>
        <w:t xml:space="preserve">Так, залежно від цілі використання </w:t>
      </w:r>
      <w:r w:rsidR="00774AB6">
        <w:rPr>
          <w:rFonts w:ascii="Times New Roman" w:hAnsi="Times New Roman"/>
          <w:sz w:val="28"/>
          <w:szCs w:val="28"/>
        </w:rPr>
        <w:t>конопель</w:t>
      </w:r>
      <w:r w:rsidR="008E4BA5" w:rsidRPr="001D2D9A">
        <w:rPr>
          <w:rFonts w:ascii="Times New Roman" w:hAnsi="Times New Roman"/>
          <w:sz w:val="28"/>
          <w:szCs w:val="28"/>
        </w:rPr>
        <w:t xml:space="preserve"> – чи то в медичній практиці, чи в промисловості – вміст ТГК у продукті буде змінюватися в</w:t>
      </w:r>
      <w:r w:rsidR="007277B2">
        <w:rPr>
          <w:rFonts w:ascii="Times New Roman" w:hAnsi="Times New Roman"/>
          <w:sz w:val="28"/>
          <w:szCs w:val="28"/>
        </w:rPr>
        <w:t xml:space="preserve">ід вищої до нижчої концентрації, </w:t>
      </w:r>
      <w:r w:rsidR="008E4BA5" w:rsidRPr="001D2D9A">
        <w:rPr>
          <w:rFonts w:ascii="Times New Roman" w:hAnsi="Times New Roman"/>
          <w:sz w:val="28"/>
          <w:szCs w:val="28"/>
        </w:rPr>
        <w:t>однак, у будь-якому випадку, в межах</w:t>
      </w:r>
      <w:r w:rsidR="007277B2">
        <w:rPr>
          <w:rFonts w:ascii="Times New Roman" w:hAnsi="Times New Roman"/>
          <w:sz w:val="28"/>
          <w:szCs w:val="28"/>
        </w:rPr>
        <w:t>,</w:t>
      </w:r>
      <w:r w:rsidR="008E4BA5" w:rsidRPr="001D2D9A">
        <w:rPr>
          <w:rFonts w:ascii="Times New Roman" w:hAnsi="Times New Roman"/>
          <w:sz w:val="28"/>
          <w:szCs w:val="28"/>
        </w:rPr>
        <w:t xml:space="preserve"> установлених законом. З огляду на це, </w:t>
      </w:r>
      <w:r w:rsidR="005D2DAA" w:rsidRPr="001D2D9A">
        <w:rPr>
          <w:rFonts w:ascii="Times New Roman" w:hAnsi="Times New Roman"/>
          <w:sz w:val="28"/>
          <w:szCs w:val="28"/>
        </w:rPr>
        <w:t xml:space="preserve">жорсткість контролю за обігом різних видів </w:t>
      </w:r>
      <w:r w:rsidR="00774AB6">
        <w:rPr>
          <w:rFonts w:ascii="Times New Roman" w:hAnsi="Times New Roman"/>
          <w:sz w:val="28"/>
          <w:szCs w:val="28"/>
        </w:rPr>
        <w:t>конопель</w:t>
      </w:r>
      <w:r w:rsidR="005D2DAA" w:rsidRPr="001D2D9A">
        <w:rPr>
          <w:rFonts w:ascii="Times New Roman" w:hAnsi="Times New Roman"/>
          <w:sz w:val="28"/>
          <w:szCs w:val="28"/>
        </w:rPr>
        <w:t xml:space="preserve"> повинна варіюватися залежно від вмісту в ньому ТГК, що повністю узгоджується з міжнародно-правовим регулюванням даного питання. </w:t>
      </w:r>
    </w:p>
    <w:p w14:paraId="0D180716" w14:textId="3F66B9EA" w:rsidR="003C1BF8" w:rsidRDefault="00214C9E" w:rsidP="003C1BF8">
      <w:pPr>
        <w:tabs>
          <w:tab w:val="left" w:pos="-3060"/>
        </w:tabs>
        <w:spacing w:after="0" w:line="240" w:lineRule="auto"/>
        <w:ind w:firstLine="851"/>
        <w:jc w:val="both"/>
        <w:rPr>
          <w:rFonts w:ascii="Times New Roman" w:hAnsi="Times New Roman"/>
          <w:sz w:val="28"/>
          <w:szCs w:val="28"/>
        </w:rPr>
      </w:pPr>
      <w:r w:rsidRPr="001D2D9A">
        <w:rPr>
          <w:rFonts w:ascii="Times New Roman" w:hAnsi="Times New Roman"/>
          <w:sz w:val="28"/>
          <w:szCs w:val="28"/>
        </w:rPr>
        <w:t xml:space="preserve">Відповідні </w:t>
      </w:r>
      <w:r w:rsidR="00FF2F03" w:rsidRPr="001D2D9A">
        <w:rPr>
          <w:rFonts w:ascii="Times New Roman" w:hAnsi="Times New Roman"/>
          <w:sz w:val="28"/>
          <w:szCs w:val="28"/>
        </w:rPr>
        <w:t xml:space="preserve">зміни до законодавства, що, зокрема, пропонуються даним проєктом закону, розроблено на основі сучасних міжнародних досліджень та напрацювань, що підкреслюють важливість медичного застосування </w:t>
      </w:r>
      <w:r w:rsidR="00774AB6">
        <w:rPr>
          <w:rFonts w:ascii="Times New Roman" w:hAnsi="Times New Roman"/>
          <w:sz w:val="28"/>
          <w:szCs w:val="28"/>
        </w:rPr>
        <w:t>конопель</w:t>
      </w:r>
      <w:r w:rsidR="00FF2F03" w:rsidRPr="001D2D9A">
        <w:rPr>
          <w:rFonts w:ascii="Times New Roman" w:hAnsi="Times New Roman"/>
          <w:sz w:val="28"/>
          <w:szCs w:val="28"/>
        </w:rPr>
        <w:t xml:space="preserve">. Так, наразі існування терапевтичного ефекту КБД та ефективність його застосування у медичних цілях підтверджена як численними науковими дослідженнями, так і висновками профільних міжнародних установ. </w:t>
      </w:r>
      <w:r w:rsidRPr="001D2D9A">
        <w:rPr>
          <w:rFonts w:ascii="Times New Roman" w:hAnsi="Times New Roman"/>
          <w:sz w:val="28"/>
          <w:szCs w:val="28"/>
        </w:rPr>
        <w:t>Зокрема</w:t>
      </w:r>
      <w:r w:rsidR="00FF2F03" w:rsidRPr="001D2D9A">
        <w:rPr>
          <w:rFonts w:ascii="Times New Roman" w:hAnsi="Times New Roman"/>
          <w:sz w:val="28"/>
          <w:szCs w:val="28"/>
        </w:rPr>
        <w:t xml:space="preserve">, Експертний комітет Всесвітньої організації охорони здоров'я (ВООЗ) </w:t>
      </w:r>
      <w:r w:rsidR="00006089" w:rsidRPr="001D2D9A">
        <w:rPr>
          <w:rFonts w:ascii="Times New Roman" w:hAnsi="Times New Roman"/>
          <w:sz w:val="28"/>
          <w:szCs w:val="28"/>
        </w:rPr>
        <w:t>з питань наркотичної залежності (далі – “</w:t>
      </w:r>
      <w:r w:rsidR="00006089" w:rsidRPr="001D2D9A">
        <w:rPr>
          <w:rFonts w:ascii="Times New Roman" w:hAnsi="Times New Roman"/>
          <w:b/>
          <w:sz w:val="28"/>
          <w:szCs w:val="28"/>
        </w:rPr>
        <w:t>Експертний комітет ВООЗ</w:t>
      </w:r>
      <w:r w:rsidR="00006089" w:rsidRPr="001D2D9A">
        <w:rPr>
          <w:rFonts w:ascii="Times New Roman" w:hAnsi="Times New Roman"/>
          <w:sz w:val="28"/>
          <w:szCs w:val="28"/>
        </w:rPr>
        <w:t>”)</w:t>
      </w:r>
      <w:r w:rsidR="001E2D1D" w:rsidRPr="001D2D9A">
        <w:rPr>
          <w:rFonts w:ascii="Times New Roman" w:hAnsi="Times New Roman"/>
          <w:sz w:val="28"/>
          <w:szCs w:val="28"/>
        </w:rPr>
        <w:t xml:space="preserve"> у червні </w:t>
      </w:r>
      <w:r w:rsidR="00FF2F03" w:rsidRPr="001D2D9A">
        <w:rPr>
          <w:rFonts w:ascii="Times New Roman" w:hAnsi="Times New Roman"/>
          <w:sz w:val="28"/>
          <w:szCs w:val="28"/>
        </w:rPr>
        <w:t xml:space="preserve">2018 року та </w:t>
      </w:r>
      <w:r w:rsidR="001E2D1D" w:rsidRPr="001D2D9A">
        <w:rPr>
          <w:rFonts w:ascii="Times New Roman" w:hAnsi="Times New Roman"/>
          <w:sz w:val="28"/>
          <w:szCs w:val="28"/>
        </w:rPr>
        <w:t xml:space="preserve">в </w:t>
      </w:r>
      <w:r w:rsidR="00FF2F03" w:rsidRPr="001D2D9A">
        <w:rPr>
          <w:rFonts w:ascii="Times New Roman" w:hAnsi="Times New Roman"/>
          <w:sz w:val="28"/>
          <w:szCs w:val="28"/>
        </w:rPr>
        <w:t>січні 2019 року опублікував звіти, в яких на підставі проаналізованих даних доклінічних та клінічних наукових досліджень дійшов до однозначного висновку, що КБД не є психоактивною речовиною, належить до природніх канабіноїдів, не призводить до стану наркотичного сп'яніння, не викликає залежності, не має серйозних побічних ефектів та має значний терапевтичний потенціал.</w:t>
      </w:r>
      <w:r w:rsidR="001E2D1D" w:rsidRPr="001D2D9A">
        <w:rPr>
          <w:rFonts w:ascii="Times New Roman" w:hAnsi="Times New Roman"/>
          <w:sz w:val="28"/>
          <w:szCs w:val="28"/>
        </w:rPr>
        <w:t xml:space="preserve"> Відповідно до висновків зазначених досліджень, </w:t>
      </w:r>
      <w:r w:rsidR="00FF2F03" w:rsidRPr="001D2D9A">
        <w:rPr>
          <w:rFonts w:ascii="Times New Roman" w:hAnsi="Times New Roman"/>
          <w:sz w:val="28"/>
          <w:szCs w:val="28"/>
        </w:rPr>
        <w:t xml:space="preserve">певний негативний вплив </w:t>
      </w:r>
      <w:r w:rsidR="00FF2F03" w:rsidRPr="001D2D9A">
        <w:rPr>
          <w:rFonts w:ascii="Times New Roman" w:hAnsi="Times New Roman"/>
          <w:sz w:val="28"/>
          <w:szCs w:val="28"/>
        </w:rPr>
        <w:lastRenderedPageBreak/>
        <w:t xml:space="preserve">у разі регулярного вживання в дуже великих дозах </w:t>
      </w:r>
      <w:r w:rsidR="001E2D1D" w:rsidRPr="001D2D9A">
        <w:rPr>
          <w:rFonts w:ascii="Times New Roman" w:hAnsi="Times New Roman"/>
          <w:sz w:val="28"/>
          <w:szCs w:val="28"/>
        </w:rPr>
        <w:t xml:space="preserve">можуть мати лише сорти конопель, </w:t>
      </w:r>
      <w:r w:rsidR="00FF2F03" w:rsidRPr="001D2D9A">
        <w:rPr>
          <w:rFonts w:ascii="Times New Roman" w:hAnsi="Times New Roman"/>
          <w:sz w:val="28"/>
          <w:szCs w:val="28"/>
        </w:rPr>
        <w:t xml:space="preserve">які містять від 1% </w:t>
      </w:r>
      <w:r w:rsidR="001E2D1D" w:rsidRPr="001D2D9A">
        <w:rPr>
          <w:rFonts w:ascii="Times New Roman" w:hAnsi="Times New Roman"/>
          <w:sz w:val="28"/>
          <w:szCs w:val="28"/>
        </w:rPr>
        <w:t>ТГК</w:t>
      </w:r>
      <w:r w:rsidR="00FF2F03" w:rsidRPr="001D2D9A">
        <w:rPr>
          <w:rFonts w:ascii="Times New Roman" w:hAnsi="Times New Roman"/>
          <w:sz w:val="28"/>
          <w:szCs w:val="28"/>
        </w:rPr>
        <w:t xml:space="preserve"> у двох третинах сухої маси суцвіть. При цьому</w:t>
      </w:r>
      <w:r w:rsidR="00733A93" w:rsidRPr="001D2D9A">
        <w:rPr>
          <w:rFonts w:ascii="Times New Roman" w:hAnsi="Times New Roman"/>
          <w:sz w:val="28"/>
          <w:szCs w:val="28"/>
        </w:rPr>
        <w:t>,</w:t>
      </w:r>
      <w:r w:rsidR="00FF2F03" w:rsidRPr="001D2D9A">
        <w:rPr>
          <w:rFonts w:ascii="Times New Roman" w:hAnsi="Times New Roman"/>
          <w:sz w:val="28"/>
          <w:szCs w:val="28"/>
        </w:rPr>
        <w:t xml:space="preserve"> встановлено</w:t>
      </w:r>
      <w:r w:rsidR="00733A93" w:rsidRPr="001D2D9A">
        <w:rPr>
          <w:rFonts w:ascii="Times New Roman" w:hAnsi="Times New Roman"/>
          <w:sz w:val="28"/>
          <w:szCs w:val="28"/>
        </w:rPr>
        <w:t xml:space="preserve">, що </w:t>
      </w:r>
      <w:r w:rsidR="00FF2F03" w:rsidRPr="001D2D9A">
        <w:rPr>
          <w:rFonts w:ascii="Times New Roman" w:hAnsi="Times New Roman"/>
          <w:sz w:val="28"/>
          <w:szCs w:val="28"/>
        </w:rPr>
        <w:t xml:space="preserve">високі дози орального споживання КБД людиною не викликають ТГК-подібних ефектів </w:t>
      </w:r>
      <w:r w:rsidR="00733A93" w:rsidRPr="001D2D9A">
        <w:rPr>
          <w:rFonts w:ascii="Times New Roman" w:hAnsi="Times New Roman"/>
          <w:sz w:val="28"/>
          <w:szCs w:val="28"/>
        </w:rPr>
        <w:t>та не спричиняють жодних змін у</w:t>
      </w:r>
      <w:r w:rsidR="00FF2F03" w:rsidRPr="001D2D9A">
        <w:rPr>
          <w:rFonts w:ascii="Times New Roman" w:hAnsi="Times New Roman"/>
          <w:sz w:val="28"/>
          <w:szCs w:val="28"/>
        </w:rPr>
        <w:t xml:space="preserve"> п</w:t>
      </w:r>
      <w:r w:rsidR="00E448C5" w:rsidRPr="001D2D9A">
        <w:rPr>
          <w:rFonts w:ascii="Times New Roman" w:hAnsi="Times New Roman"/>
          <w:sz w:val="28"/>
          <w:szCs w:val="28"/>
        </w:rPr>
        <w:t>сихомоторних функціях організму – ц</w:t>
      </w:r>
      <w:r w:rsidR="00733A93" w:rsidRPr="001D2D9A">
        <w:rPr>
          <w:rFonts w:ascii="Times New Roman" w:hAnsi="Times New Roman"/>
          <w:sz w:val="28"/>
          <w:szCs w:val="28"/>
        </w:rPr>
        <w:t>е підт</w:t>
      </w:r>
      <w:r w:rsidR="00BF7E39" w:rsidRPr="001D2D9A">
        <w:rPr>
          <w:rFonts w:ascii="Times New Roman" w:hAnsi="Times New Roman"/>
          <w:sz w:val="28"/>
          <w:szCs w:val="28"/>
        </w:rPr>
        <w:t>вердили і ряд інших досліджень.</w:t>
      </w:r>
      <w:r w:rsidR="003101EE" w:rsidRPr="001D2D9A">
        <w:rPr>
          <w:rFonts w:ascii="Times New Roman" w:hAnsi="Times New Roman"/>
          <w:sz w:val="28"/>
          <w:szCs w:val="28"/>
        </w:rPr>
        <w:t xml:space="preserve"> Наразі не виявлено доказів звикання людини до жодного з фітоканабіноїдів окрім ТГК з огляду на особливості канабіноїдної системи, яка</w:t>
      </w:r>
      <w:r w:rsidR="00FF2F03" w:rsidRPr="001D2D9A">
        <w:rPr>
          <w:rFonts w:ascii="Times New Roman" w:hAnsi="Times New Roman"/>
          <w:sz w:val="28"/>
          <w:szCs w:val="28"/>
        </w:rPr>
        <w:t xml:space="preserve"> відрізняється від інших систем за низкою параметрів</w:t>
      </w:r>
      <w:r w:rsidR="003101EE" w:rsidRPr="001D2D9A">
        <w:rPr>
          <w:rFonts w:ascii="Times New Roman" w:hAnsi="Times New Roman"/>
          <w:sz w:val="28"/>
          <w:szCs w:val="28"/>
        </w:rPr>
        <w:t>,</w:t>
      </w:r>
      <w:r w:rsidR="00FF2F03" w:rsidRPr="001D2D9A">
        <w:rPr>
          <w:rFonts w:ascii="Times New Roman" w:hAnsi="Times New Roman"/>
          <w:sz w:val="28"/>
          <w:szCs w:val="28"/>
        </w:rPr>
        <w:t xml:space="preserve"> і тому звикання до фітоканабіноїдів практично не фіксується. 24 січня 2019 року голова </w:t>
      </w:r>
      <w:r w:rsidR="007629CE" w:rsidRPr="001D2D9A">
        <w:rPr>
          <w:rFonts w:ascii="Times New Roman" w:hAnsi="Times New Roman"/>
          <w:sz w:val="28"/>
          <w:szCs w:val="28"/>
        </w:rPr>
        <w:t>Е</w:t>
      </w:r>
      <w:r w:rsidR="00FF2F03" w:rsidRPr="001D2D9A">
        <w:rPr>
          <w:rFonts w:ascii="Times New Roman" w:hAnsi="Times New Roman"/>
          <w:sz w:val="28"/>
          <w:szCs w:val="28"/>
        </w:rPr>
        <w:t>к</w:t>
      </w:r>
      <w:r w:rsidR="007629CE" w:rsidRPr="001D2D9A">
        <w:rPr>
          <w:rFonts w:ascii="Times New Roman" w:hAnsi="Times New Roman"/>
          <w:sz w:val="28"/>
          <w:szCs w:val="28"/>
        </w:rPr>
        <w:t>с</w:t>
      </w:r>
      <w:r w:rsidR="00FF2F03" w:rsidRPr="001D2D9A">
        <w:rPr>
          <w:rFonts w:ascii="Times New Roman" w:hAnsi="Times New Roman"/>
          <w:sz w:val="28"/>
          <w:szCs w:val="28"/>
        </w:rPr>
        <w:t xml:space="preserve">пертного комітету ВООЗ повідомив листом Генерального секретаря ООН про результати проведеної роботи і </w:t>
      </w:r>
      <w:r w:rsidR="007629CE" w:rsidRPr="001D2D9A">
        <w:rPr>
          <w:rFonts w:ascii="Times New Roman" w:hAnsi="Times New Roman"/>
          <w:sz w:val="28"/>
          <w:szCs w:val="28"/>
        </w:rPr>
        <w:t xml:space="preserve">надав </w:t>
      </w:r>
      <w:r w:rsidR="00FF2F03" w:rsidRPr="001D2D9A">
        <w:rPr>
          <w:rFonts w:ascii="Times New Roman" w:hAnsi="Times New Roman"/>
          <w:sz w:val="28"/>
          <w:szCs w:val="28"/>
        </w:rPr>
        <w:t xml:space="preserve">рекомендації вивести з-під контролю обігу наркотичних засобів препарати та рослини з вмістом ТГК до 0,2% як такі, з якими не пов'язано жодних ризиків, на запобігання яким спрямовані </w:t>
      </w:r>
      <w:r w:rsidR="007629CE" w:rsidRPr="001D2D9A">
        <w:rPr>
          <w:rFonts w:ascii="Times New Roman" w:hAnsi="Times New Roman"/>
          <w:sz w:val="28"/>
          <w:szCs w:val="28"/>
        </w:rPr>
        <w:t>міжнародні конвенції.</w:t>
      </w:r>
    </w:p>
    <w:p w14:paraId="508BB84D" w14:textId="3C2649AC" w:rsidR="00730B33" w:rsidRPr="00111A16" w:rsidRDefault="00730B33" w:rsidP="003C1BF8">
      <w:pPr>
        <w:tabs>
          <w:tab w:val="left" w:pos="-3060"/>
        </w:tabs>
        <w:spacing w:after="0" w:line="240" w:lineRule="auto"/>
        <w:ind w:firstLine="851"/>
        <w:jc w:val="both"/>
        <w:rPr>
          <w:rFonts w:ascii="Times New Roman" w:hAnsi="Times New Roman"/>
          <w:sz w:val="28"/>
          <w:szCs w:val="28"/>
        </w:rPr>
      </w:pPr>
      <w:r w:rsidRPr="00111A16">
        <w:rPr>
          <w:rFonts w:ascii="Times New Roman" w:hAnsi="Times New Roman"/>
          <w:sz w:val="28"/>
          <w:szCs w:val="28"/>
        </w:rPr>
        <w:t>Міжнародний комітет з контролю за наркотиками, утворений</w:t>
      </w:r>
      <w:r w:rsidR="00B5750E" w:rsidRPr="00111A16">
        <w:rPr>
          <w:rFonts w:ascii="Times New Roman" w:hAnsi="Times New Roman"/>
          <w:sz w:val="28"/>
          <w:szCs w:val="28"/>
        </w:rPr>
        <w:t xml:space="preserve"> ООН незалежний орган, що відповідає за контроль над дотриманням міжнародних конвенцій у цій галузі, у своєму звіті від 2019 року вчергове наголосив на необхідності забезпечення доступності лікарських засобів, що містять наркотичні речовини, у відповідності до вимог міжнародного права, що, зокрема, включає й дозвіл на використання </w:t>
      </w:r>
      <w:r w:rsidR="00774AB6">
        <w:rPr>
          <w:rFonts w:ascii="Times New Roman" w:hAnsi="Times New Roman"/>
          <w:sz w:val="28"/>
          <w:szCs w:val="28"/>
        </w:rPr>
        <w:t>конопель</w:t>
      </w:r>
      <w:r w:rsidR="00B5750E" w:rsidRPr="00111A16">
        <w:rPr>
          <w:rFonts w:ascii="Times New Roman" w:hAnsi="Times New Roman"/>
          <w:sz w:val="28"/>
          <w:szCs w:val="28"/>
        </w:rPr>
        <w:t xml:space="preserve"> в медичних та науково-дослідних цілях.</w:t>
      </w:r>
      <w:r w:rsidRPr="00111A16">
        <w:rPr>
          <w:rFonts w:ascii="Times New Roman" w:hAnsi="Times New Roman"/>
          <w:sz w:val="28"/>
          <w:szCs w:val="28"/>
        </w:rPr>
        <w:t xml:space="preserve"> </w:t>
      </w:r>
    </w:p>
    <w:p w14:paraId="521F4303" w14:textId="41E251D2" w:rsidR="00707E41" w:rsidRPr="00D765A2" w:rsidRDefault="00707E41" w:rsidP="003C1BF8">
      <w:pPr>
        <w:tabs>
          <w:tab w:val="left" w:pos="-3060"/>
        </w:tabs>
        <w:spacing w:after="0" w:line="240" w:lineRule="auto"/>
        <w:ind w:firstLine="851"/>
        <w:jc w:val="both"/>
        <w:rPr>
          <w:rFonts w:ascii="Times New Roman" w:hAnsi="Times New Roman"/>
          <w:sz w:val="28"/>
          <w:szCs w:val="28"/>
        </w:rPr>
      </w:pPr>
      <w:r w:rsidRPr="00111A16">
        <w:rPr>
          <w:rFonts w:ascii="Times New Roman" w:hAnsi="Times New Roman"/>
          <w:sz w:val="28"/>
          <w:szCs w:val="28"/>
        </w:rPr>
        <w:t>Європейський моніторинговий центр з наркотиків та наркотичної залежності (ЄМЦННЗ)</w:t>
      </w:r>
      <w:r w:rsidR="00D34FB1" w:rsidRPr="00111A16">
        <w:rPr>
          <w:rFonts w:ascii="Times New Roman" w:hAnsi="Times New Roman"/>
          <w:sz w:val="28"/>
          <w:szCs w:val="28"/>
        </w:rPr>
        <w:t>, що функціонує як агенція ЄС, яка досліджує питанн</w:t>
      </w:r>
      <w:r w:rsidR="00144CCC" w:rsidRPr="00111A16">
        <w:rPr>
          <w:rFonts w:ascii="Times New Roman" w:hAnsi="Times New Roman"/>
          <w:sz w:val="28"/>
          <w:szCs w:val="28"/>
        </w:rPr>
        <w:t>я наркополітики в державах-члена</w:t>
      </w:r>
      <w:r w:rsidR="00D34FB1" w:rsidRPr="00111A16">
        <w:rPr>
          <w:rFonts w:ascii="Times New Roman" w:hAnsi="Times New Roman"/>
          <w:sz w:val="28"/>
          <w:szCs w:val="28"/>
        </w:rPr>
        <w:t>х,</w:t>
      </w:r>
      <w:r w:rsidRPr="00111A16">
        <w:rPr>
          <w:rFonts w:ascii="Times New Roman" w:hAnsi="Times New Roman"/>
          <w:sz w:val="28"/>
          <w:szCs w:val="28"/>
        </w:rPr>
        <w:t xml:space="preserve"> у 2018 році оприлюднив оновлені </w:t>
      </w:r>
      <w:r w:rsidR="00D765A2" w:rsidRPr="00111A16">
        <w:rPr>
          <w:rFonts w:ascii="Times New Roman" w:hAnsi="Times New Roman"/>
          <w:sz w:val="28"/>
          <w:szCs w:val="28"/>
        </w:rPr>
        <w:t xml:space="preserve">рекомендації стосовно використання </w:t>
      </w:r>
      <w:r w:rsidR="00774AB6">
        <w:rPr>
          <w:rFonts w:ascii="Times New Roman" w:hAnsi="Times New Roman"/>
          <w:sz w:val="28"/>
          <w:szCs w:val="28"/>
        </w:rPr>
        <w:t>конопель</w:t>
      </w:r>
      <w:r w:rsidR="00D765A2" w:rsidRPr="00111A16">
        <w:rPr>
          <w:rFonts w:ascii="Times New Roman" w:hAnsi="Times New Roman"/>
          <w:sz w:val="28"/>
          <w:szCs w:val="28"/>
        </w:rPr>
        <w:t xml:space="preserve"> в медичній практиці, зробивши огляд відповідного регулювання в країнах ЄС та деяких інших країнах. </w:t>
      </w:r>
      <w:r w:rsidR="00144CCC" w:rsidRPr="00111A16">
        <w:rPr>
          <w:rFonts w:ascii="Times New Roman" w:hAnsi="Times New Roman"/>
          <w:sz w:val="28"/>
          <w:szCs w:val="28"/>
        </w:rPr>
        <w:t xml:space="preserve">Незважаючи на різні підходи до забезпечення доступу пацієнтів до ліків та препаратів, виготовлених із </w:t>
      </w:r>
      <w:r w:rsidR="00774AB6">
        <w:rPr>
          <w:rFonts w:ascii="Times New Roman" w:hAnsi="Times New Roman"/>
          <w:sz w:val="28"/>
          <w:szCs w:val="28"/>
        </w:rPr>
        <w:t>конопель</w:t>
      </w:r>
      <w:r w:rsidR="00144CCC" w:rsidRPr="00111A16">
        <w:rPr>
          <w:rFonts w:ascii="Times New Roman" w:hAnsi="Times New Roman"/>
          <w:sz w:val="28"/>
          <w:szCs w:val="28"/>
        </w:rPr>
        <w:t>, європейські держави та США, Канада,</w:t>
      </w:r>
      <w:r w:rsidR="00144CCC">
        <w:rPr>
          <w:rFonts w:ascii="Times New Roman" w:hAnsi="Times New Roman"/>
          <w:sz w:val="28"/>
          <w:szCs w:val="28"/>
        </w:rPr>
        <w:t xml:space="preserve"> Австралія, Ізраїль поділяють тенденцію до розширення </w:t>
      </w:r>
      <w:r w:rsidR="00774AB6">
        <w:rPr>
          <w:rFonts w:ascii="Times New Roman" w:hAnsi="Times New Roman"/>
          <w:sz w:val="28"/>
          <w:szCs w:val="28"/>
        </w:rPr>
        <w:t>їх</w:t>
      </w:r>
      <w:r w:rsidR="00144CCC">
        <w:rPr>
          <w:rFonts w:ascii="Times New Roman" w:hAnsi="Times New Roman"/>
          <w:sz w:val="28"/>
          <w:szCs w:val="28"/>
        </w:rPr>
        <w:t xml:space="preserve"> застосування для лікування та полегшення низки патологічних станів.</w:t>
      </w:r>
    </w:p>
    <w:p w14:paraId="58022D9F" w14:textId="13A6D33F" w:rsidR="0094170C" w:rsidRPr="001D2D9A" w:rsidRDefault="00FC1745" w:rsidP="00FC1745">
      <w:pPr>
        <w:tabs>
          <w:tab w:val="left" w:pos="-3060"/>
        </w:tabs>
        <w:spacing w:after="0" w:line="240" w:lineRule="auto"/>
        <w:ind w:firstLine="851"/>
        <w:jc w:val="both"/>
        <w:rPr>
          <w:rFonts w:ascii="Times New Roman" w:hAnsi="Times New Roman"/>
          <w:sz w:val="28"/>
          <w:szCs w:val="28"/>
        </w:rPr>
      </w:pPr>
      <w:r w:rsidRPr="001D2D9A">
        <w:rPr>
          <w:rFonts w:ascii="Times New Roman" w:hAnsi="Times New Roman"/>
          <w:sz w:val="28"/>
          <w:szCs w:val="28"/>
        </w:rPr>
        <w:t>Висновки цих та інших наукових досліджень дали поштовх тенденції до лег</w:t>
      </w:r>
      <w:r w:rsidR="00774AB6">
        <w:rPr>
          <w:rFonts w:ascii="Times New Roman" w:hAnsi="Times New Roman"/>
          <w:sz w:val="28"/>
          <w:szCs w:val="28"/>
        </w:rPr>
        <w:t xml:space="preserve">алізації застосування медичних конопель </w:t>
      </w:r>
      <w:r w:rsidRPr="001D2D9A">
        <w:rPr>
          <w:rFonts w:ascii="Times New Roman" w:hAnsi="Times New Roman"/>
          <w:sz w:val="28"/>
          <w:szCs w:val="28"/>
        </w:rPr>
        <w:t>у світі. Так, с</w:t>
      </w:r>
      <w:r w:rsidR="0094170C" w:rsidRPr="001D2D9A">
        <w:rPr>
          <w:rFonts w:ascii="Times New Roman" w:hAnsi="Times New Roman"/>
          <w:sz w:val="28"/>
          <w:szCs w:val="28"/>
        </w:rPr>
        <w:t xml:space="preserve">таном на </w:t>
      </w:r>
      <w:r w:rsidR="00111A16">
        <w:rPr>
          <w:rFonts w:ascii="Times New Roman" w:hAnsi="Times New Roman"/>
          <w:sz w:val="28"/>
          <w:szCs w:val="28"/>
        </w:rPr>
        <w:t>дату підготовки цього проєкту закону</w:t>
      </w:r>
      <w:r w:rsidR="0094170C" w:rsidRPr="001D2D9A">
        <w:rPr>
          <w:rFonts w:ascii="Times New Roman" w:hAnsi="Times New Roman"/>
          <w:sz w:val="28"/>
          <w:szCs w:val="28"/>
        </w:rPr>
        <w:t xml:space="preserve"> </w:t>
      </w:r>
      <w:r w:rsidR="00774AB6">
        <w:rPr>
          <w:rFonts w:ascii="Times New Roman" w:hAnsi="Times New Roman"/>
          <w:sz w:val="28"/>
          <w:szCs w:val="28"/>
        </w:rPr>
        <w:t>їх</w:t>
      </w:r>
      <w:r w:rsidR="0094170C" w:rsidRPr="001D2D9A">
        <w:rPr>
          <w:rFonts w:ascii="Times New Roman" w:hAnsi="Times New Roman"/>
          <w:sz w:val="28"/>
          <w:szCs w:val="28"/>
        </w:rPr>
        <w:t xml:space="preserve"> </w:t>
      </w:r>
      <w:r w:rsidRPr="001D2D9A">
        <w:rPr>
          <w:rFonts w:ascii="Times New Roman" w:hAnsi="Times New Roman"/>
          <w:sz w:val="28"/>
          <w:szCs w:val="28"/>
        </w:rPr>
        <w:t>використання</w:t>
      </w:r>
      <w:r w:rsidR="00026A87">
        <w:rPr>
          <w:rFonts w:ascii="Times New Roman" w:hAnsi="Times New Roman"/>
          <w:sz w:val="28"/>
          <w:szCs w:val="28"/>
        </w:rPr>
        <w:t xml:space="preserve"> </w:t>
      </w:r>
      <w:r w:rsidRPr="001D2D9A">
        <w:rPr>
          <w:rFonts w:ascii="Times New Roman" w:hAnsi="Times New Roman"/>
          <w:sz w:val="28"/>
          <w:szCs w:val="28"/>
        </w:rPr>
        <w:t xml:space="preserve"> в медичних цілях</w:t>
      </w:r>
      <w:r w:rsidR="00026A87">
        <w:rPr>
          <w:rFonts w:ascii="Times New Roman" w:hAnsi="Times New Roman"/>
          <w:sz w:val="28"/>
          <w:szCs w:val="28"/>
        </w:rPr>
        <w:t xml:space="preserve"> (або, залежно від особливостей регулювання, використання препаратів, виготовлених на основі </w:t>
      </w:r>
      <w:r w:rsidR="00774AB6">
        <w:rPr>
          <w:rFonts w:ascii="Times New Roman" w:hAnsi="Times New Roman"/>
          <w:sz w:val="28"/>
          <w:szCs w:val="28"/>
        </w:rPr>
        <w:t>конопель</w:t>
      </w:r>
      <w:r w:rsidR="00026A87">
        <w:rPr>
          <w:rFonts w:ascii="Times New Roman" w:hAnsi="Times New Roman"/>
          <w:sz w:val="28"/>
          <w:szCs w:val="28"/>
        </w:rPr>
        <w:t>)</w:t>
      </w:r>
      <w:r w:rsidR="0094170C" w:rsidRPr="001D2D9A">
        <w:rPr>
          <w:rFonts w:ascii="Times New Roman" w:hAnsi="Times New Roman"/>
          <w:sz w:val="28"/>
          <w:szCs w:val="28"/>
        </w:rPr>
        <w:t xml:space="preserve"> </w:t>
      </w:r>
      <w:r w:rsidRPr="00111A16">
        <w:rPr>
          <w:rFonts w:ascii="Times New Roman" w:hAnsi="Times New Roman"/>
          <w:sz w:val="28"/>
          <w:szCs w:val="28"/>
        </w:rPr>
        <w:t>дозволено</w:t>
      </w:r>
      <w:r w:rsidR="0094170C" w:rsidRPr="00111A16">
        <w:rPr>
          <w:rFonts w:ascii="Times New Roman" w:hAnsi="Times New Roman"/>
          <w:sz w:val="28"/>
          <w:szCs w:val="28"/>
        </w:rPr>
        <w:t xml:space="preserve"> у </w:t>
      </w:r>
      <w:r w:rsidR="00026A87" w:rsidRPr="00111A16">
        <w:rPr>
          <w:rFonts w:ascii="Times New Roman" w:hAnsi="Times New Roman"/>
          <w:sz w:val="28"/>
          <w:szCs w:val="28"/>
        </w:rPr>
        <w:t>56</w:t>
      </w:r>
      <w:r w:rsidR="0094170C" w:rsidRPr="00111A16">
        <w:rPr>
          <w:rFonts w:ascii="Times New Roman" w:hAnsi="Times New Roman"/>
          <w:sz w:val="28"/>
          <w:szCs w:val="28"/>
        </w:rPr>
        <w:t xml:space="preserve"> країнах світу,</w:t>
      </w:r>
      <w:r w:rsidR="0094170C" w:rsidRPr="001D2D9A">
        <w:rPr>
          <w:rFonts w:ascii="Times New Roman" w:hAnsi="Times New Roman"/>
          <w:sz w:val="28"/>
          <w:szCs w:val="28"/>
        </w:rPr>
        <w:t xml:space="preserve"> серед яких такі країни ЄС як</w:t>
      </w:r>
      <w:r w:rsidR="003C1BF8" w:rsidRPr="001D2D9A">
        <w:rPr>
          <w:rFonts w:ascii="Times New Roman" w:hAnsi="Times New Roman"/>
          <w:sz w:val="28"/>
          <w:szCs w:val="28"/>
        </w:rPr>
        <w:t>:</w:t>
      </w:r>
      <w:r w:rsidR="0094170C" w:rsidRPr="001D2D9A">
        <w:rPr>
          <w:rFonts w:ascii="Times New Roman" w:hAnsi="Times New Roman"/>
          <w:sz w:val="28"/>
          <w:szCs w:val="28"/>
        </w:rPr>
        <w:t xml:space="preserve"> Німеччина, Іспанія, Нідерланди, Італія, Чехія, Франція, Португалія, Польща, Греція, Австрія, Данія, Бельгія, Норвегія, а також Ізраїль, Великобританія, США та Канада. </w:t>
      </w:r>
      <w:r w:rsidRPr="001D2D9A">
        <w:rPr>
          <w:rFonts w:ascii="Times New Roman" w:hAnsi="Times New Roman"/>
          <w:sz w:val="28"/>
          <w:szCs w:val="28"/>
        </w:rPr>
        <w:t>Доцільність терапевтичного</w:t>
      </w:r>
      <w:r w:rsidR="0094170C" w:rsidRPr="001D2D9A">
        <w:rPr>
          <w:rFonts w:ascii="Times New Roman" w:hAnsi="Times New Roman"/>
          <w:sz w:val="28"/>
          <w:szCs w:val="28"/>
        </w:rPr>
        <w:t xml:space="preserve"> застосування </w:t>
      </w:r>
      <w:r w:rsidR="00774AB6">
        <w:rPr>
          <w:rFonts w:ascii="Times New Roman" w:hAnsi="Times New Roman"/>
          <w:sz w:val="28"/>
          <w:szCs w:val="28"/>
        </w:rPr>
        <w:t>конопель</w:t>
      </w:r>
      <w:r w:rsidR="0094170C" w:rsidRPr="001D2D9A">
        <w:rPr>
          <w:rFonts w:ascii="Times New Roman" w:hAnsi="Times New Roman"/>
          <w:sz w:val="28"/>
          <w:szCs w:val="28"/>
        </w:rPr>
        <w:t xml:space="preserve"> підтверджене вченими </w:t>
      </w:r>
      <w:r w:rsidRPr="001D2D9A">
        <w:rPr>
          <w:rFonts w:ascii="Times New Roman" w:hAnsi="Times New Roman"/>
          <w:sz w:val="28"/>
          <w:szCs w:val="28"/>
        </w:rPr>
        <w:t>для</w:t>
      </w:r>
      <w:r w:rsidR="0094170C" w:rsidRPr="001D2D9A">
        <w:rPr>
          <w:rFonts w:ascii="Times New Roman" w:hAnsi="Times New Roman"/>
          <w:sz w:val="28"/>
          <w:szCs w:val="28"/>
        </w:rPr>
        <w:t xml:space="preserve"> таких станів:</w:t>
      </w:r>
    </w:p>
    <w:p w14:paraId="7526F4C6" w14:textId="77777777" w:rsidR="00FC1745" w:rsidRPr="001D2D9A" w:rsidRDefault="00FC1745" w:rsidP="00FC1745">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111A16">
        <w:rPr>
          <w:rFonts w:ascii="Times New Roman" w:hAnsi="Times New Roman"/>
          <w:i/>
          <w:sz w:val="28"/>
          <w:szCs w:val="28"/>
        </w:rPr>
        <w:t>н</w:t>
      </w:r>
      <w:r w:rsidR="0094170C" w:rsidRPr="00111A16">
        <w:rPr>
          <w:rFonts w:ascii="Times New Roman" w:hAnsi="Times New Roman"/>
          <w:i/>
          <w:sz w:val="28"/>
          <w:szCs w:val="28"/>
        </w:rPr>
        <w:t>еврологічні захворюванн</w:t>
      </w:r>
      <w:r w:rsidRPr="00111A16">
        <w:rPr>
          <w:rFonts w:ascii="Times New Roman" w:hAnsi="Times New Roman"/>
          <w:i/>
          <w:sz w:val="28"/>
          <w:szCs w:val="28"/>
        </w:rPr>
        <w:t>я</w:t>
      </w:r>
      <w:r w:rsidRPr="001D2D9A">
        <w:rPr>
          <w:rFonts w:ascii="Times New Roman" w:hAnsi="Times New Roman"/>
          <w:sz w:val="28"/>
          <w:szCs w:val="28"/>
        </w:rPr>
        <w:t>: розсіяний склероз, епілепсія (</w:t>
      </w:r>
      <w:r w:rsidR="0094170C" w:rsidRPr="001D2D9A">
        <w:rPr>
          <w:rFonts w:ascii="Times New Roman" w:hAnsi="Times New Roman"/>
          <w:sz w:val="28"/>
          <w:szCs w:val="28"/>
        </w:rPr>
        <w:t>з</w:t>
      </w:r>
      <w:r w:rsidRPr="001D2D9A">
        <w:rPr>
          <w:rFonts w:ascii="Times New Roman" w:hAnsi="Times New Roman"/>
          <w:sz w:val="28"/>
          <w:szCs w:val="28"/>
        </w:rPr>
        <w:t>а</w:t>
      </w:r>
      <w:r w:rsidR="0094170C" w:rsidRPr="001D2D9A">
        <w:rPr>
          <w:rFonts w:ascii="Times New Roman" w:hAnsi="Times New Roman"/>
          <w:sz w:val="28"/>
          <w:szCs w:val="28"/>
        </w:rPr>
        <w:t xml:space="preserve"> попередніми висновками, канабіс може мати позитивний вплив на</w:t>
      </w:r>
      <w:r w:rsidRPr="001D2D9A">
        <w:rPr>
          <w:rFonts w:ascii="Times New Roman" w:hAnsi="Times New Roman"/>
          <w:sz w:val="28"/>
          <w:szCs w:val="28"/>
        </w:rPr>
        <w:t xml:space="preserve"> </w:t>
      </w:r>
      <w:r w:rsidRPr="001D2D9A">
        <w:rPr>
          <w:rFonts w:ascii="Times New Roman" w:hAnsi="Times New Roman"/>
          <w:sz w:val="28"/>
          <w:szCs w:val="28"/>
        </w:rPr>
        <w:lastRenderedPageBreak/>
        <w:t>лікування хвороби Альцгеймера, хвороби</w:t>
      </w:r>
      <w:r w:rsidR="0094170C" w:rsidRPr="001D2D9A">
        <w:rPr>
          <w:rFonts w:ascii="Times New Roman" w:hAnsi="Times New Roman"/>
          <w:sz w:val="28"/>
          <w:szCs w:val="28"/>
        </w:rPr>
        <w:t xml:space="preserve"> Хантінгтона і синдром</w:t>
      </w:r>
      <w:r w:rsidRPr="001D2D9A">
        <w:rPr>
          <w:rFonts w:ascii="Times New Roman" w:hAnsi="Times New Roman"/>
          <w:sz w:val="28"/>
          <w:szCs w:val="28"/>
        </w:rPr>
        <w:t>у</w:t>
      </w:r>
      <w:r w:rsidR="0094170C" w:rsidRPr="001D2D9A">
        <w:rPr>
          <w:rFonts w:ascii="Times New Roman" w:hAnsi="Times New Roman"/>
          <w:sz w:val="28"/>
          <w:szCs w:val="28"/>
        </w:rPr>
        <w:t xml:space="preserve"> Туретта</w:t>
      </w:r>
      <w:r w:rsidRPr="001D2D9A">
        <w:rPr>
          <w:rFonts w:ascii="Times New Roman" w:hAnsi="Times New Roman"/>
          <w:sz w:val="28"/>
          <w:szCs w:val="28"/>
        </w:rPr>
        <w:t>)</w:t>
      </w:r>
    </w:p>
    <w:p w14:paraId="49625E5E" w14:textId="7CFD5B16" w:rsidR="00BD6EAE" w:rsidRPr="001D2D9A" w:rsidRDefault="00FC1745" w:rsidP="00BD6EAE">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111A16">
        <w:rPr>
          <w:rFonts w:ascii="Times New Roman" w:hAnsi="Times New Roman"/>
          <w:i/>
          <w:sz w:val="28"/>
          <w:szCs w:val="28"/>
        </w:rPr>
        <w:t>захворювання травного тракту</w:t>
      </w:r>
      <w:r w:rsidRPr="001D2D9A">
        <w:rPr>
          <w:rFonts w:ascii="Times New Roman" w:hAnsi="Times New Roman"/>
          <w:sz w:val="28"/>
          <w:szCs w:val="28"/>
        </w:rPr>
        <w:t xml:space="preserve"> (за </w:t>
      </w:r>
      <w:r w:rsidR="0094170C" w:rsidRPr="001D2D9A">
        <w:rPr>
          <w:rFonts w:ascii="Times New Roman" w:hAnsi="Times New Roman"/>
          <w:sz w:val="28"/>
          <w:szCs w:val="28"/>
        </w:rPr>
        <w:t>переконливими доказами</w:t>
      </w:r>
      <w:r w:rsidRPr="001D2D9A">
        <w:rPr>
          <w:rFonts w:ascii="Times New Roman" w:hAnsi="Times New Roman"/>
          <w:sz w:val="28"/>
          <w:szCs w:val="28"/>
        </w:rPr>
        <w:t>,</w:t>
      </w:r>
      <w:r w:rsidR="0094170C" w:rsidRPr="001D2D9A">
        <w:rPr>
          <w:rFonts w:ascii="Times New Roman" w:hAnsi="Times New Roman"/>
          <w:sz w:val="28"/>
          <w:szCs w:val="28"/>
        </w:rPr>
        <w:t xml:space="preserve"> </w:t>
      </w:r>
      <w:r w:rsidR="00774AB6">
        <w:rPr>
          <w:rFonts w:ascii="Times New Roman" w:hAnsi="Times New Roman"/>
          <w:sz w:val="28"/>
          <w:szCs w:val="28"/>
        </w:rPr>
        <w:t>коноплі мають</w:t>
      </w:r>
      <w:r w:rsidRPr="001D2D9A">
        <w:rPr>
          <w:rFonts w:ascii="Times New Roman" w:hAnsi="Times New Roman"/>
          <w:sz w:val="28"/>
          <w:szCs w:val="28"/>
        </w:rPr>
        <w:t xml:space="preserve"> значний позитивний ефект</w:t>
      </w:r>
      <w:r w:rsidR="0094170C" w:rsidRPr="001D2D9A">
        <w:rPr>
          <w:rFonts w:ascii="Times New Roman" w:hAnsi="Times New Roman"/>
          <w:sz w:val="28"/>
          <w:szCs w:val="28"/>
        </w:rPr>
        <w:t xml:space="preserve"> на </w:t>
      </w:r>
      <w:r w:rsidR="00511910" w:rsidRPr="001D2D9A">
        <w:rPr>
          <w:rFonts w:ascii="Times New Roman" w:hAnsi="Times New Roman"/>
          <w:sz w:val="28"/>
          <w:szCs w:val="28"/>
        </w:rPr>
        <w:t>полегшення</w:t>
      </w:r>
      <w:r w:rsidR="0094170C" w:rsidRPr="001D2D9A">
        <w:rPr>
          <w:rFonts w:ascii="Times New Roman" w:hAnsi="Times New Roman"/>
          <w:sz w:val="28"/>
          <w:szCs w:val="28"/>
        </w:rPr>
        <w:t xml:space="preserve"> побічних ефектів під час хіміотерапії при онкології (особливо при нудоті та блювоті) та побічних ефектів, по</w:t>
      </w:r>
      <w:r w:rsidR="00511910" w:rsidRPr="001D2D9A">
        <w:rPr>
          <w:rFonts w:ascii="Times New Roman" w:hAnsi="Times New Roman"/>
          <w:sz w:val="28"/>
          <w:szCs w:val="28"/>
        </w:rPr>
        <w:t xml:space="preserve">в'язаних з лікуванням ВІЛ/СНІД; за </w:t>
      </w:r>
      <w:r w:rsidR="0094170C" w:rsidRPr="001D2D9A">
        <w:rPr>
          <w:rFonts w:ascii="Times New Roman" w:hAnsi="Times New Roman"/>
          <w:sz w:val="28"/>
          <w:szCs w:val="28"/>
        </w:rPr>
        <w:t>попередні</w:t>
      </w:r>
      <w:r w:rsidR="00511910" w:rsidRPr="001D2D9A">
        <w:rPr>
          <w:rFonts w:ascii="Times New Roman" w:hAnsi="Times New Roman"/>
          <w:sz w:val="28"/>
          <w:szCs w:val="28"/>
        </w:rPr>
        <w:t>ми висновками,</w:t>
      </w:r>
      <w:r w:rsidR="0094170C" w:rsidRPr="001D2D9A">
        <w:rPr>
          <w:rFonts w:ascii="Times New Roman" w:hAnsi="Times New Roman"/>
          <w:sz w:val="28"/>
          <w:szCs w:val="28"/>
        </w:rPr>
        <w:t xml:space="preserve"> </w:t>
      </w:r>
      <w:r w:rsidR="00511910" w:rsidRPr="001D2D9A">
        <w:rPr>
          <w:rFonts w:ascii="Times New Roman" w:hAnsi="Times New Roman"/>
          <w:sz w:val="28"/>
          <w:szCs w:val="28"/>
        </w:rPr>
        <w:t xml:space="preserve">позитивний ефект спостерігається також </w:t>
      </w:r>
      <w:r w:rsidR="0094170C" w:rsidRPr="001D2D9A">
        <w:rPr>
          <w:rFonts w:ascii="Times New Roman" w:hAnsi="Times New Roman"/>
          <w:sz w:val="28"/>
          <w:szCs w:val="28"/>
        </w:rPr>
        <w:t xml:space="preserve">щодо виразкового коліту і хвороби Крона, </w:t>
      </w:r>
      <w:r w:rsidR="00511910" w:rsidRPr="001D2D9A">
        <w:rPr>
          <w:rFonts w:ascii="Times New Roman" w:hAnsi="Times New Roman"/>
          <w:sz w:val="28"/>
          <w:szCs w:val="28"/>
        </w:rPr>
        <w:t>а також</w:t>
      </w:r>
      <w:r w:rsidR="0094170C" w:rsidRPr="001D2D9A">
        <w:rPr>
          <w:rFonts w:ascii="Times New Roman" w:hAnsi="Times New Roman"/>
          <w:sz w:val="28"/>
          <w:szCs w:val="28"/>
        </w:rPr>
        <w:t xml:space="preserve"> при</w:t>
      </w:r>
      <w:r w:rsidR="00511910" w:rsidRPr="001D2D9A">
        <w:rPr>
          <w:rFonts w:ascii="Times New Roman" w:hAnsi="Times New Roman"/>
          <w:sz w:val="28"/>
          <w:szCs w:val="28"/>
        </w:rPr>
        <w:t xml:space="preserve"> запаленні </w:t>
      </w:r>
      <w:r w:rsidR="00BD6EAE" w:rsidRPr="001D2D9A">
        <w:rPr>
          <w:rFonts w:ascii="Times New Roman" w:hAnsi="Times New Roman"/>
          <w:sz w:val="28"/>
          <w:szCs w:val="28"/>
        </w:rPr>
        <w:t xml:space="preserve">та дисфункції моторики </w:t>
      </w:r>
      <w:r w:rsidR="00511910" w:rsidRPr="001D2D9A">
        <w:rPr>
          <w:rFonts w:ascii="Times New Roman" w:hAnsi="Times New Roman"/>
          <w:sz w:val="28"/>
          <w:szCs w:val="28"/>
        </w:rPr>
        <w:t>кишківника</w:t>
      </w:r>
      <w:r w:rsidR="0064180B">
        <w:rPr>
          <w:rFonts w:ascii="Times New Roman" w:hAnsi="Times New Roman"/>
          <w:sz w:val="28"/>
          <w:szCs w:val="28"/>
        </w:rPr>
        <w:t>; окрім цього, препарати на основі канабісу використовуються для посилення апетиту при захворюваннях, що призводять до втрати ваги та виснаження</w:t>
      </w:r>
      <w:r w:rsidR="00BD6EAE" w:rsidRPr="001D2D9A">
        <w:rPr>
          <w:rFonts w:ascii="Times New Roman" w:hAnsi="Times New Roman"/>
          <w:sz w:val="28"/>
          <w:szCs w:val="28"/>
        </w:rPr>
        <w:t>);</w:t>
      </w:r>
    </w:p>
    <w:p w14:paraId="10BB11F0" w14:textId="0198EE8E" w:rsidR="0094170C" w:rsidRPr="001D2D9A" w:rsidRDefault="00BD6EAE" w:rsidP="00BD6EAE">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111A16">
        <w:rPr>
          <w:rFonts w:ascii="Times New Roman" w:hAnsi="Times New Roman"/>
          <w:i/>
          <w:sz w:val="28"/>
          <w:szCs w:val="28"/>
        </w:rPr>
        <w:t>н</w:t>
      </w:r>
      <w:r w:rsidR="0094170C" w:rsidRPr="00111A16">
        <w:rPr>
          <w:rFonts w:ascii="Times New Roman" w:hAnsi="Times New Roman"/>
          <w:i/>
          <w:sz w:val="28"/>
          <w:szCs w:val="28"/>
        </w:rPr>
        <w:t xml:space="preserve">аркотична залежність та проблеми психічного </w:t>
      </w:r>
      <w:r w:rsidRPr="00111A16">
        <w:rPr>
          <w:rFonts w:ascii="Times New Roman" w:hAnsi="Times New Roman"/>
          <w:i/>
          <w:sz w:val="28"/>
          <w:szCs w:val="28"/>
        </w:rPr>
        <w:t>характеру</w:t>
      </w:r>
      <w:r w:rsidRPr="001D2D9A">
        <w:rPr>
          <w:rFonts w:ascii="Times New Roman" w:hAnsi="Times New Roman"/>
          <w:sz w:val="28"/>
          <w:szCs w:val="28"/>
        </w:rPr>
        <w:t xml:space="preserve"> (</w:t>
      </w:r>
      <w:r w:rsidR="0094170C" w:rsidRPr="001D2D9A">
        <w:rPr>
          <w:rFonts w:ascii="Times New Roman" w:hAnsi="Times New Roman"/>
          <w:sz w:val="28"/>
          <w:szCs w:val="28"/>
        </w:rPr>
        <w:t>з</w:t>
      </w:r>
      <w:r w:rsidRPr="001D2D9A">
        <w:rPr>
          <w:rFonts w:ascii="Times New Roman" w:hAnsi="Times New Roman"/>
          <w:sz w:val="28"/>
          <w:szCs w:val="28"/>
        </w:rPr>
        <w:t>а</w:t>
      </w:r>
      <w:r w:rsidR="0094170C" w:rsidRPr="001D2D9A">
        <w:rPr>
          <w:rFonts w:ascii="Times New Roman" w:hAnsi="Times New Roman"/>
          <w:sz w:val="28"/>
          <w:szCs w:val="28"/>
        </w:rPr>
        <w:t xml:space="preserve"> попередніми доказами</w:t>
      </w:r>
      <w:r w:rsidRPr="001D2D9A">
        <w:rPr>
          <w:rFonts w:ascii="Times New Roman" w:hAnsi="Times New Roman"/>
          <w:sz w:val="28"/>
          <w:szCs w:val="28"/>
        </w:rPr>
        <w:t>,</w:t>
      </w:r>
      <w:r w:rsidR="0094170C" w:rsidRPr="001D2D9A">
        <w:rPr>
          <w:rFonts w:ascii="Times New Roman" w:hAnsi="Times New Roman"/>
          <w:sz w:val="28"/>
          <w:szCs w:val="28"/>
        </w:rPr>
        <w:t xml:space="preserve"> </w:t>
      </w:r>
      <w:r w:rsidRPr="001D2D9A">
        <w:rPr>
          <w:rFonts w:ascii="Times New Roman" w:hAnsi="Times New Roman"/>
          <w:sz w:val="28"/>
          <w:szCs w:val="28"/>
        </w:rPr>
        <w:t xml:space="preserve">ефективним є </w:t>
      </w:r>
      <w:r w:rsidR="0094170C" w:rsidRPr="001D2D9A">
        <w:rPr>
          <w:rFonts w:ascii="Times New Roman" w:hAnsi="Times New Roman"/>
          <w:sz w:val="28"/>
          <w:szCs w:val="28"/>
        </w:rPr>
        <w:t>використання канабісу як замісної терапії для опіоїдів, стимуляторів (зокрема, кокаїну) та алкоголю, а також для подолання тривоги, посттравматичних</w:t>
      </w:r>
      <w:r w:rsidR="0094170C" w:rsidRPr="001D2D9A">
        <w:rPr>
          <w:rFonts w:ascii="Times New Roman" w:hAnsi="Times New Roman"/>
          <w:color w:val="212121"/>
          <w:sz w:val="28"/>
          <w:szCs w:val="28"/>
        </w:rPr>
        <w:t xml:space="preserve"> стресових розладів та порушення сну</w:t>
      </w:r>
      <w:r w:rsidRPr="001D2D9A">
        <w:rPr>
          <w:rFonts w:ascii="Times New Roman" w:hAnsi="Times New Roman"/>
          <w:color w:val="212121"/>
          <w:sz w:val="28"/>
          <w:szCs w:val="28"/>
        </w:rPr>
        <w:t>);</w:t>
      </w:r>
    </w:p>
    <w:p w14:paraId="5AC765FD" w14:textId="4AF1FB87" w:rsidR="00BD6EAE" w:rsidRDefault="00BD6EAE" w:rsidP="007E7DF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111A16">
        <w:rPr>
          <w:rFonts w:ascii="Times New Roman" w:hAnsi="Times New Roman"/>
          <w:i/>
          <w:sz w:val="28"/>
          <w:szCs w:val="28"/>
        </w:rPr>
        <w:t>хронічний біль невропатичного походження</w:t>
      </w:r>
      <w:r w:rsidR="0064481F">
        <w:rPr>
          <w:rFonts w:ascii="Times New Roman" w:hAnsi="Times New Roman"/>
          <w:sz w:val="28"/>
          <w:szCs w:val="28"/>
        </w:rPr>
        <w:t>;</w:t>
      </w:r>
    </w:p>
    <w:p w14:paraId="6BFC5912" w14:textId="3025BFC6" w:rsidR="0064481F" w:rsidRPr="001D2D9A" w:rsidRDefault="0064481F" w:rsidP="007E7DF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111A16">
        <w:rPr>
          <w:rFonts w:ascii="Times New Roman" w:hAnsi="Times New Roman"/>
          <w:i/>
          <w:sz w:val="28"/>
          <w:szCs w:val="28"/>
        </w:rPr>
        <w:t>паліативна допомога</w:t>
      </w:r>
      <w:r>
        <w:rPr>
          <w:rFonts w:ascii="Times New Roman" w:hAnsi="Times New Roman"/>
          <w:sz w:val="28"/>
          <w:szCs w:val="28"/>
        </w:rPr>
        <w:t xml:space="preserve"> (в основному препарати на основі канабісу застосовують для полегшення комплексу симптомів, що супроводжують онкохворих, які потребують паліативної допомоги, включаючи полегшення болю, </w:t>
      </w:r>
      <w:r w:rsidR="00FB0706">
        <w:rPr>
          <w:rFonts w:ascii="Times New Roman" w:hAnsi="Times New Roman"/>
          <w:sz w:val="28"/>
          <w:szCs w:val="28"/>
        </w:rPr>
        <w:t>розладів харчування, налагодження сну).</w:t>
      </w:r>
    </w:p>
    <w:p w14:paraId="1D46D18B" w14:textId="77777777" w:rsidR="00241130" w:rsidRPr="001D2D9A" w:rsidRDefault="007E7DF7" w:rsidP="00241130">
      <w:pPr>
        <w:tabs>
          <w:tab w:val="left" w:pos="-3060"/>
        </w:tabs>
        <w:spacing w:after="0" w:line="240" w:lineRule="auto"/>
        <w:ind w:firstLine="851"/>
        <w:jc w:val="both"/>
        <w:rPr>
          <w:rFonts w:ascii="Times New Roman" w:hAnsi="Times New Roman"/>
          <w:sz w:val="28"/>
          <w:szCs w:val="28"/>
        </w:rPr>
      </w:pPr>
      <w:r w:rsidRPr="001D2D9A">
        <w:rPr>
          <w:rFonts w:ascii="Times New Roman" w:hAnsi="Times New Roman"/>
          <w:sz w:val="28"/>
          <w:szCs w:val="28"/>
        </w:rPr>
        <w:t xml:space="preserve">Окрім цього, </w:t>
      </w:r>
      <w:r w:rsidR="0094170C" w:rsidRPr="001D2D9A">
        <w:rPr>
          <w:rFonts w:ascii="Times New Roman" w:hAnsi="Times New Roman"/>
          <w:sz w:val="28"/>
          <w:szCs w:val="28"/>
        </w:rPr>
        <w:t>науково доведено, що канабіноїди здійснюють високоефективну антимікробну дію (на стафілококи та стрептококи)</w:t>
      </w:r>
      <w:r w:rsidR="00F455E8" w:rsidRPr="001D2D9A">
        <w:rPr>
          <w:rFonts w:ascii="Times New Roman" w:hAnsi="Times New Roman"/>
          <w:sz w:val="28"/>
          <w:szCs w:val="28"/>
        </w:rPr>
        <w:t>, а</w:t>
      </w:r>
      <w:r w:rsidR="0094170C" w:rsidRPr="001D2D9A">
        <w:rPr>
          <w:rFonts w:ascii="Times New Roman" w:hAnsi="Times New Roman"/>
          <w:sz w:val="28"/>
          <w:szCs w:val="28"/>
        </w:rPr>
        <w:t xml:space="preserve"> та</w:t>
      </w:r>
      <w:r w:rsidR="00F455E8" w:rsidRPr="001D2D9A">
        <w:rPr>
          <w:rFonts w:ascii="Times New Roman" w:hAnsi="Times New Roman"/>
          <w:sz w:val="28"/>
          <w:szCs w:val="28"/>
        </w:rPr>
        <w:t>кож демонструють помітний позитивний ефект</w:t>
      </w:r>
      <w:r w:rsidR="0094170C" w:rsidRPr="001D2D9A">
        <w:rPr>
          <w:rFonts w:ascii="Times New Roman" w:hAnsi="Times New Roman"/>
          <w:sz w:val="28"/>
          <w:szCs w:val="28"/>
        </w:rPr>
        <w:t xml:space="preserve"> при лікуванні посттравматичного синдрому, різних захворювань імунної системи, артриту та ревматизму, астми, різних форм склерозу, герпесу, діабетичної нейропатії, анорексії та багатьох інших недугів.</w:t>
      </w:r>
      <w:r w:rsidR="009D6372" w:rsidRPr="001D2D9A">
        <w:rPr>
          <w:rFonts w:ascii="Times New Roman" w:hAnsi="Times New Roman"/>
          <w:sz w:val="28"/>
          <w:szCs w:val="28"/>
        </w:rPr>
        <w:t xml:space="preserve"> </w:t>
      </w:r>
    </w:p>
    <w:p w14:paraId="5B9E59FE" w14:textId="29754FC9" w:rsidR="0094170C" w:rsidRPr="001D2D9A" w:rsidRDefault="0094170C" w:rsidP="00241130">
      <w:pPr>
        <w:tabs>
          <w:tab w:val="left" w:pos="-3060"/>
        </w:tabs>
        <w:spacing w:after="0" w:line="240" w:lineRule="auto"/>
        <w:ind w:firstLine="851"/>
        <w:jc w:val="both"/>
        <w:rPr>
          <w:rFonts w:ascii="Times New Roman" w:hAnsi="Times New Roman"/>
          <w:sz w:val="28"/>
          <w:szCs w:val="28"/>
        </w:rPr>
      </w:pPr>
      <w:r w:rsidRPr="001D2D9A">
        <w:rPr>
          <w:rFonts w:ascii="Times New Roman" w:hAnsi="Times New Roman"/>
          <w:sz w:val="28"/>
          <w:szCs w:val="28"/>
        </w:rPr>
        <w:t xml:space="preserve">За даними Національної академії науки, інженерії та медицини США від 2017 року, </w:t>
      </w:r>
      <w:r w:rsidR="009D6372" w:rsidRPr="001D2D9A">
        <w:rPr>
          <w:rFonts w:ascii="Times New Roman" w:hAnsi="Times New Roman"/>
          <w:sz w:val="28"/>
          <w:szCs w:val="28"/>
        </w:rPr>
        <w:t>на підставі клінічних досліджень</w:t>
      </w:r>
      <w:r w:rsidRPr="001D2D9A">
        <w:rPr>
          <w:rFonts w:ascii="Times New Roman" w:hAnsi="Times New Roman"/>
          <w:sz w:val="28"/>
          <w:szCs w:val="28"/>
        </w:rPr>
        <w:t xml:space="preserve"> </w:t>
      </w:r>
      <w:r w:rsidR="009D6372" w:rsidRPr="001D2D9A">
        <w:rPr>
          <w:rFonts w:ascii="Times New Roman" w:hAnsi="Times New Roman"/>
          <w:sz w:val="28"/>
          <w:szCs w:val="28"/>
        </w:rPr>
        <w:t>акумульовано</w:t>
      </w:r>
      <w:r w:rsidRPr="001D2D9A">
        <w:rPr>
          <w:rFonts w:ascii="Times New Roman" w:hAnsi="Times New Roman"/>
          <w:sz w:val="28"/>
          <w:szCs w:val="28"/>
        </w:rPr>
        <w:t xml:space="preserve"> достатньо статистичної інформації,</w:t>
      </w:r>
      <w:r w:rsidR="009D6372" w:rsidRPr="001D2D9A">
        <w:rPr>
          <w:rFonts w:ascii="Times New Roman" w:hAnsi="Times New Roman"/>
          <w:sz w:val="28"/>
          <w:szCs w:val="28"/>
        </w:rPr>
        <w:t xml:space="preserve"> яка підтверджує, що </w:t>
      </w:r>
      <w:r w:rsidR="00774AB6">
        <w:rPr>
          <w:rFonts w:ascii="Times New Roman" w:hAnsi="Times New Roman"/>
          <w:sz w:val="28"/>
          <w:szCs w:val="28"/>
        </w:rPr>
        <w:t>коноплі</w:t>
      </w:r>
      <w:r w:rsidR="009D6372" w:rsidRPr="001D2D9A">
        <w:rPr>
          <w:rFonts w:ascii="Times New Roman" w:hAnsi="Times New Roman"/>
          <w:sz w:val="28"/>
          <w:szCs w:val="28"/>
        </w:rPr>
        <w:t xml:space="preserve"> є ефективним</w:t>
      </w:r>
      <w:r w:rsidR="00774AB6">
        <w:rPr>
          <w:rFonts w:ascii="Times New Roman" w:hAnsi="Times New Roman"/>
          <w:sz w:val="28"/>
          <w:szCs w:val="28"/>
        </w:rPr>
        <w:t>и</w:t>
      </w:r>
      <w:r w:rsidR="009D6372" w:rsidRPr="001D2D9A">
        <w:rPr>
          <w:rFonts w:ascii="Times New Roman" w:hAnsi="Times New Roman"/>
          <w:sz w:val="28"/>
          <w:szCs w:val="28"/>
        </w:rPr>
        <w:t xml:space="preserve"> при лікуванні</w:t>
      </w:r>
      <w:r w:rsidRPr="001D2D9A">
        <w:rPr>
          <w:rFonts w:ascii="Times New Roman" w:hAnsi="Times New Roman"/>
          <w:sz w:val="28"/>
          <w:szCs w:val="28"/>
        </w:rPr>
        <w:t xml:space="preserve"> </w:t>
      </w:r>
      <w:r w:rsidR="009D6372" w:rsidRPr="006159E3">
        <w:rPr>
          <w:rFonts w:ascii="Times New Roman" w:hAnsi="Times New Roman"/>
          <w:i/>
          <w:sz w:val="28"/>
          <w:szCs w:val="28"/>
        </w:rPr>
        <w:t>понад</w:t>
      </w:r>
      <w:r w:rsidRPr="006159E3">
        <w:rPr>
          <w:rFonts w:ascii="Times New Roman" w:hAnsi="Times New Roman"/>
          <w:i/>
          <w:sz w:val="28"/>
          <w:szCs w:val="28"/>
        </w:rPr>
        <w:t xml:space="preserve"> 50 </w:t>
      </w:r>
      <w:r w:rsidR="009D6372" w:rsidRPr="006159E3">
        <w:rPr>
          <w:rFonts w:ascii="Times New Roman" w:hAnsi="Times New Roman"/>
          <w:i/>
          <w:sz w:val="28"/>
          <w:szCs w:val="28"/>
        </w:rPr>
        <w:t xml:space="preserve">патологічних </w:t>
      </w:r>
      <w:r w:rsidRPr="006159E3">
        <w:rPr>
          <w:rFonts w:ascii="Times New Roman" w:hAnsi="Times New Roman"/>
          <w:i/>
          <w:sz w:val="28"/>
          <w:szCs w:val="28"/>
        </w:rPr>
        <w:t>станів</w:t>
      </w:r>
      <w:r w:rsidRPr="001D2D9A">
        <w:rPr>
          <w:rFonts w:ascii="Times New Roman" w:hAnsi="Times New Roman"/>
          <w:sz w:val="28"/>
          <w:szCs w:val="28"/>
        </w:rPr>
        <w:t>.</w:t>
      </w:r>
      <w:r w:rsidR="00241130" w:rsidRPr="001D2D9A">
        <w:rPr>
          <w:rFonts w:ascii="Times New Roman" w:hAnsi="Times New Roman"/>
          <w:sz w:val="28"/>
          <w:szCs w:val="28"/>
        </w:rPr>
        <w:t xml:space="preserve"> </w:t>
      </w:r>
      <w:r w:rsidRPr="001D2D9A">
        <w:rPr>
          <w:rFonts w:ascii="Times New Roman" w:hAnsi="Times New Roman"/>
          <w:sz w:val="28"/>
          <w:szCs w:val="28"/>
        </w:rPr>
        <w:t>Загалом у світі опубліковано понад 17 тисяч наукових праць щодо ролі канабіноїдів та їх впливу на людський організм (серед яких під авторством українців лише близько 20 робіт через наявні обмеження щодо наукових досліджень канаб</w:t>
      </w:r>
      <w:r w:rsidR="00241130" w:rsidRPr="001D2D9A">
        <w:rPr>
          <w:rFonts w:ascii="Times New Roman" w:hAnsi="Times New Roman"/>
          <w:sz w:val="28"/>
          <w:szCs w:val="28"/>
        </w:rPr>
        <w:t>іноїдів у нашій країні), якими в</w:t>
      </w:r>
      <w:r w:rsidRPr="001D2D9A">
        <w:rPr>
          <w:rFonts w:ascii="Times New Roman" w:hAnsi="Times New Roman"/>
          <w:sz w:val="28"/>
          <w:szCs w:val="28"/>
        </w:rPr>
        <w:t xml:space="preserve">же доведено </w:t>
      </w:r>
      <w:r w:rsidR="00241130" w:rsidRPr="001D2D9A">
        <w:rPr>
          <w:rFonts w:ascii="Times New Roman" w:hAnsi="Times New Roman"/>
          <w:sz w:val="28"/>
          <w:szCs w:val="28"/>
        </w:rPr>
        <w:t>безпідставність</w:t>
      </w:r>
      <w:r w:rsidRPr="001D2D9A">
        <w:rPr>
          <w:rFonts w:ascii="Times New Roman" w:hAnsi="Times New Roman"/>
          <w:sz w:val="28"/>
          <w:szCs w:val="28"/>
        </w:rPr>
        <w:t xml:space="preserve"> </w:t>
      </w:r>
      <w:r w:rsidR="00241130" w:rsidRPr="001D2D9A">
        <w:rPr>
          <w:rFonts w:ascii="Times New Roman" w:hAnsi="Times New Roman"/>
          <w:sz w:val="28"/>
          <w:szCs w:val="28"/>
        </w:rPr>
        <w:t>зарахування</w:t>
      </w:r>
      <w:r w:rsidRPr="001D2D9A">
        <w:rPr>
          <w:rFonts w:ascii="Times New Roman" w:hAnsi="Times New Roman"/>
          <w:sz w:val="28"/>
          <w:szCs w:val="28"/>
        </w:rPr>
        <w:t xml:space="preserve"> канабісу до ряду небезпечних </w:t>
      </w:r>
      <w:r w:rsidR="00241130" w:rsidRPr="001D2D9A">
        <w:rPr>
          <w:rFonts w:ascii="Times New Roman" w:hAnsi="Times New Roman"/>
          <w:sz w:val="28"/>
          <w:szCs w:val="28"/>
        </w:rPr>
        <w:t xml:space="preserve">для людини наркотичних речовин </w:t>
      </w:r>
      <w:r w:rsidRPr="001D2D9A">
        <w:rPr>
          <w:rFonts w:ascii="Times New Roman" w:hAnsi="Times New Roman"/>
          <w:sz w:val="28"/>
          <w:szCs w:val="28"/>
        </w:rPr>
        <w:t xml:space="preserve">та водночас підтверджено доцільність продовження якнайширших досліджень </w:t>
      </w:r>
      <w:r w:rsidR="00241130" w:rsidRPr="001D2D9A">
        <w:rPr>
          <w:rFonts w:ascii="Times New Roman" w:hAnsi="Times New Roman"/>
          <w:sz w:val="28"/>
          <w:szCs w:val="28"/>
        </w:rPr>
        <w:t xml:space="preserve">його </w:t>
      </w:r>
      <w:r w:rsidRPr="001D2D9A">
        <w:rPr>
          <w:rFonts w:ascii="Times New Roman" w:hAnsi="Times New Roman"/>
          <w:sz w:val="28"/>
          <w:szCs w:val="28"/>
        </w:rPr>
        <w:t xml:space="preserve">корисних властивостей </w:t>
      </w:r>
      <w:r w:rsidR="00241130" w:rsidRPr="001D2D9A">
        <w:rPr>
          <w:rFonts w:ascii="Times New Roman" w:hAnsi="Times New Roman"/>
          <w:sz w:val="28"/>
          <w:szCs w:val="28"/>
        </w:rPr>
        <w:t>та можливостей терапевтичного застосування</w:t>
      </w:r>
      <w:r w:rsidRPr="001D2D9A">
        <w:rPr>
          <w:rFonts w:ascii="Times New Roman" w:hAnsi="Times New Roman"/>
          <w:sz w:val="28"/>
          <w:szCs w:val="28"/>
        </w:rPr>
        <w:t xml:space="preserve">. </w:t>
      </w:r>
    </w:p>
    <w:p w14:paraId="5625233C" w14:textId="6AB14D4B" w:rsidR="0094170C" w:rsidRPr="001D2D9A" w:rsidRDefault="00345D8C" w:rsidP="00A13588">
      <w:pPr>
        <w:tabs>
          <w:tab w:val="left" w:pos="-3060"/>
        </w:tabs>
        <w:spacing w:after="0" w:line="240" w:lineRule="auto"/>
        <w:ind w:firstLine="851"/>
        <w:jc w:val="both"/>
        <w:rPr>
          <w:rFonts w:ascii="Times New Roman" w:hAnsi="Times New Roman"/>
          <w:sz w:val="28"/>
          <w:szCs w:val="28"/>
        </w:rPr>
      </w:pPr>
      <w:r w:rsidRPr="00345D8C">
        <w:rPr>
          <w:rFonts w:ascii="Times New Roman" w:hAnsi="Times New Roman"/>
          <w:sz w:val="28"/>
          <w:szCs w:val="28"/>
        </w:rPr>
        <w:t xml:space="preserve">Окремо від доцільності спрощення обігу </w:t>
      </w:r>
      <w:r w:rsidR="00774AB6">
        <w:rPr>
          <w:rFonts w:ascii="Times New Roman" w:hAnsi="Times New Roman"/>
          <w:sz w:val="28"/>
          <w:szCs w:val="28"/>
        </w:rPr>
        <w:t>конопель</w:t>
      </w:r>
      <w:r w:rsidRPr="00345D8C">
        <w:rPr>
          <w:rFonts w:ascii="Times New Roman" w:hAnsi="Times New Roman"/>
          <w:sz w:val="28"/>
          <w:szCs w:val="28"/>
        </w:rPr>
        <w:t xml:space="preserve"> для </w:t>
      </w:r>
      <w:r w:rsidR="00733E6A">
        <w:rPr>
          <w:rFonts w:ascii="Times New Roman" w:hAnsi="Times New Roman"/>
          <w:sz w:val="28"/>
          <w:szCs w:val="28"/>
        </w:rPr>
        <w:t>їх</w:t>
      </w:r>
      <w:r w:rsidRPr="00345D8C">
        <w:rPr>
          <w:rFonts w:ascii="Times New Roman" w:hAnsi="Times New Roman"/>
          <w:sz w:val="28"/>
          <w:szCs w:val="28"/>
        </w:rPr>
        <w:t xml:space="preserve"> застосування в медичних цілях, окремої уваги заслуговує </w:t>
      </w:r>
      <w:r w:rsidR="0094170C" w:rsidRPr="00345D8C">
        <w:rPr>
          <w:rFonts w:ascii="Times New Roman" w:hAnsi="Times New Roman"/>
          <w:sz w:val="28"/>
          <w:szCs w:val="28"/>
        </w:rPr>
        <w:t xml:space="preserve">й питання економічної доцільності </w:t>
      </w:r>
      <w:r w:rsidRPr="00345D8C">
        <w:rPr>
          <w:rFonts w:ascii="Times New Roman" w:hAnsi="Times New Roman"/>
          <w:sz w:val="28"/>
          <w:szCs w:val="28"/>
        </w:rPr>
        <w:t>таких регуляторних змін.</w:t>
      </w:r>
      <w:r>
        <w:rPr>
          <w:rFonts w:ascii="Times New Roman" w:hAnsi="Times New Roman"/>
          <w:sz w:val="28"/>
          <w:szCs w:val="28"/>
        </w:rPr>
        <w:t xml:space="preserve"> Використання конопель поширене, серед іншого, в таких галузях, </w:t>
      </w:r>
      <w:r w:rsidRPr="00345D8C">
        <w:rPr>
          <w:rFonts w:ascii="Times New Roman" w:hAnsi="Times New Roman"/>
          <w:sz w:val="28"/>
          <w:szCs w:val="28"/>
        </w:rPr>
        <w:t xml:space="preserve">як: </w:t>
      </w:r>
      <w:r w:rsidR="0094170C" w:rsidRPr="00345D8C">
        <w:rPr>
          <w:rFonts w:ascii="Times New Roman" w:hAnsi="Times New Roman"/>
          <w:sz w:val="28"/>
          <w:szCs w:val="28"/>
        </w:rPr>
        <w:t xml:space="preserve">виготовлення паперу, одягу, текстильних волокон, </w:t>
      </w:r>
      <w:r w:rsidRPr="00345D8C">
        <w:rPr>
          <w:rFonts w:ascii="Times New Roman" w:hAnsi="Times New Roman"/>
          <w:sz w:val="28"/>
          <w:szCs w:val="28"/>
        </w:rPr>
        <w:t xml:space="preserve">а також у </w:t>
      </w:r>
      <w:r w:rsidR="0094170C" w:rsidRPr="00345D8C">
        <w:rPr>
          <w:rFonts w:ascii="Times New Roman" w:hAnsi="Times New Roman"/>
          <w:sz w:val="28"/>
          <w:szCs w:val="28"/>
        </w:rPr>
        <w:t>пали</w:t>
      </w:r>
      <w:r w:rsidRPr="00345D8C">
        <w:rPr>
          <w:rFonts w:ascii="Times New Roman" w:hAnsi="Times New Roman"/>
          <w:sz w:val="28"/>
          <w:szCs w:val="28"/>
        </w:rPr>
        <w:t>вно-енергетичній сфері</w:t>
      </w:r>
      <w:r>
        <w:rPr>
          <w:rFonts w:ascii="Times New Roman" w:hAnsi="Times New Roman"/>
          <w:sz w:val="28"/>
          <w:szCs w:val="28"/>
        </w:rPr>
        <w:t>. До того ж, к</w:t>
      </w:r>
      <w:r w:rsidR="0094170C" w:rsidRPr="001D2D9A">
        <w:rPr>
          <w:rFonts w:ascii="Times New Roman" w:hAnsi="Times New Roman"/>
          <w:sz w:val="28"/>
          <w:szCs w:val="28"/>
        </w:rPr>
        <w:t>оноплі</w:t>
      </w:r>
      <w:r>
        <w:rPr>
          <w:rFonts w:ascii="Times New Roman" w:hAnsi="Times New Roman"/>
          <w:sz w:val="28"/>
          <w:szCs w:val="28"/>
        </w:rPr>
        <w:t xml:space="preserve"> є екологічно чистим будівельним</w:t>
      </w:r>
      <w:r w:rsidR="0094170C" w:rsidRPr="001D2D9A">
        <w:rPr>
          <w:rFonts w:ascii="Times New Roman" w:hAnsi="Times New Roman"/>
          <w:sz w:val="28"/>
          <w:szCs w:val="28"/>
        </w:rPr>
        <w:t xml:space="preserve"> матеріал</w:t>
      </w:r>
      <w:r>
        <w:rPr>
          <w:rFonts w:ascii="Times New Roman" w:hAnsi="Times New Roman"/>
          <w:sz w:val="28"/>
          <w:szCs w:val="28"/>
        </w:rPr>
        <w:t>ом</w:t>
      </w:r>
      <w:r w:rsidR="0094170C" w:rsidRPr="001D2D9A">
        <w:rPr>
          <w:rFonts w:ascii="Times New Roman" w:hAnsi="Times New Roman"/>
          <w:sz w:val="28"/>
          <w:szCs w:val="28"/>
        </w:rPr>
        <w:t xml:space="preserve"> (плити, теплоізоляція, </w:t>
      </w:r>
      <w:r>
        <w:rPr>
          <w:rFonts w:ascii="Times New Roman" w:hAnsi="Times New Roman"/>
          <w:sz w:val="28"/>
          <w:szCs w:val="28"/>
        </w:rPr>
        <w:lastRenderedPageBreak/>
        <w:t>наповнювач для бетону та інше), а с</w:t>
      </w:r>
      <w:r w:rsidR="0094170C" w:rsidRPr="001D2D9A">
        <w:rPr>
          <w:rFonts w:ascii="Times New Roman" w:hAnsi="Times New Roman"/>
          <w:sz w:val="28"/>
          <w:szCs w:val="28"/>
        </w:rPr>
        <w:t xml:space="preserve">поруджені із застосуванням конопель будинки вимагають менших затрат енергії на будівництво і потребують меншої кількості палива для обігріву, ніж традиційні. Комплексно оцінити прибутковість подібного використання доволі важко, оскільки фактично створюються умови для розвитку цілої галузі, яка </w:t>
      </w:r>
      <w:r>
        <w:rPr>
          <w:rFonts w:ascii="Times New Roman" w:hAnsi="Times New Roman"/>
          <w:sz w:val="28"/>
          <w:szCs w:val="28"/>
        </w:rPr>
        <w:t xml:space="preserve">досі існувала у мікро масштабах, проте, вже зараз можна зважити на факти, які свідчать, що використання конопель у світі </w:t>
      </w:r>
      <w:r w:rsidR="0094170C" w:rsidRPr="001D2D9A">
        <w:rPr>
          <w:rFonts w:ascii="Times New Roman" w:hAnsi="Times New Roman"/>
          <w:sz w:val="28"/>
          <w:szCs w:val="28"/>
        </w:rPr>
        <w:t xml:space="preserve">приносить </w:t>
      </w:r>
      <w:r>
        <w:rPr>
          <w:rFonts w:ascii="Times New Roman" w:hAnsi="Times New Roman"/>
          <w:sz w:val="28"/>
          <w:szCs w:val="28"/>
        </w:rPr>
        <w:t>країнам величезні доходи, а також сприяє притоку до них інвестицій.</w:t>
      </w:r>
      <w:r w:rsidR="00F45FA4">
        <w:rPr>
          <w:rFonts w:ascii="Times New Roman" w:hAnsi="Times New Roman"/>
          <w:sz w:val="28"/>
          <w:szCs w:val="28"/>
        </w:rPr>
        <w:t xml:space="preserve"> Так, за попередніми оцінками,</w:t>
      </w:r>
      <w:r w:rsidR="00774AB6">
        <w:rPr>
          <w:rFonts w:ascii="Times New Roman" w:hAnsi="Times New Roman"/>
          <w:sz w:val="28"/>
          <w:szCs w:val="28"/>
        </w:rPr>
        <w:t xml:space="preserve"> експортуючи медичні коноплі </w:t>
      </w:r>
      <w:r w:rsidR="008A7E9D">
        <w:rPr>
          <w:rFonts w:ascii="Times New Roman" w:hAnsi="Times New Roman"/>
          <w:sz w:val="28"/>
          <w:szCs w:val="28"/>
        </w:rPr>
        <w:t xml:space="preserve">та продукти з </w:t>
      </w:r>
      <w:r w:rsidR="00774AB6">
        <w:rPr>
          <w:rFonts w:ascii="Times New Roman" w:hAnsi="Times New Roman"/>
          <w:sz w:val="28"/>
          <w:szCs w:val="28"/>
        </w:rPr>
        <w:t>них</w:t>
      </w:r>
      <w:r w:rsidR="008A7E9D">
        <w:rPr>
          <w:rFonts w:ascii="Times New Roman" w:hAnsi="Times New Roman"/>
          <w:sz w:val="28"/>
          <w:szCs w:val="28"/>
        </w:rPr>
        <w:t>,</w:t>
      </w:r>
      <w:r w:rsidR="00F45FA4">
        <w:rPr>
          <w:rFonts w:ascii="Times New Roman" w:hAnsi="Times New Roman"/>
          <w:sz w:val="28"/>
          <w:szCs w:val="28"/>
        </w:rPr>
        <w:t xml:space="preserve"> Ізраїль отримає близько 33 млрд. доларів СШ</w:t>
      </w:r>
      <w:r w:rsidR="008A7E9D">
        <w:rPr>
          <w:rFonts w:ascii="Times New Roman" w:hAnsi="Times New Roman"/>
          <w:sz w:val="28"/>
          <w:szCs w:val="28"/>
        </w:rPr>
        <w:t xml:space="preserve">А протягом наступних семи років; </w:t>
      </w:r>
      <w:r w:rsidR="00774AB6">
        <w:rPr>
          <w:rFonts w:ascii="Times New Roman" w:hAnsi="Times New Roman"/>
          <w:sz w:val="28"/>
          <w:szCs w:val="28"/>
        </w:rPr>
        <w:t>серед лідерів експорту медичних</w:t>
      </w:r>
      <w:r w:rsidR="008A7E9D">
        <w:rPr>
          <w:rFonts w:ascii="Times New Roman" w:hAnsi="Times New Roman"/>
          <w:sz w:val="28"/>
          <w:szCs w:val="28"/>
        </w:rPr>
        <w:t xml:space="preserve"> </w:t>
      </w:r>
      <w:r w:rsidR="00774AB6">
        <w:rPr>
          <w:rFonts w:ascii="Times New Roman" w:hAnsi="Times New Roman"/>
          <w:sz w:val="28"/>
          <w:szCs w:val="28"/>
        </w:rPr>
        <w:t>конопель</w:t>
      </w:r>
      <w:r w:rsidR="008A7E9D">
        <w:rPr>
          <w:rFonts w:ascii="Times New Roman" w:hAnsi="Times New Roman"/>
          <w:sz w:val="28"/>
          <w:szCs w:val="28"/>
        </w:rPr>
        <w:t xml:space="preserve"> також і Канада та Австралія. Очікується, що </w:t>
      </w:r>
      <w:r w:rsidR="00A13588">
        <w:rPr>
          <w:rFonts w:ascii="Times New Roman" w:hAnsi="Times New Roman"/>
          <w:sz w:val="28"/>
          <w:szCs w:val="28"/>
        </w:rPr>
        <w:t>найближчими роками</w:t>
      </w:r>
      <w:r w:rsidR="008A7E9D">
        <w:rPr>
          <w:rFonts w:ascii="Times New Roman" w:hAnsi="Times New Roman"/>
          <w:sz w:val="28"/>
          <w:szCs w:val="28"/>
        </w:rPr>
        <w:t xml:space="preserve"> </w:t>
      </w:r>
      <w:r w:rsidR="0094170C" w:rsidRPr="001D2D9A">
        <w:rPr>
          <w:rFonts w:ascii="Times New Roman" w:hAnsi="Times New Roman"/>
          <w:sz w:val="28"/>
          <w:szCs w:val="28"/>
        </w:rPr>
        <w:t xml:space="preserve">індустрія </w:t>
      </w:r>
      <w:r w:rsidR="00774AB6">
        <w:rPr>
          <w:rFonts w:ascii="Times New Roman" w:hAnsi="Times New Roman"/>
          <w:sz w:val="28"/>
          <w:szCs w:val="28"/>
        </w:rPr>
        <w:t>конопель</w:t>
      </w:r>
      <w:r w:rsidR="0094170C" w:rsidRPr="001D2D9A">
        <w:rPr>
          <w:rFonts w:ascii="Times New Roman" w:hAnsi="Times New Roman"/>
          <w:sz w:val="28"/>
          <w:szCs w:val="28"/>
        </w:rPr>
        <w:t xml:space="preserve"> в США перевищить 44 млрд</w:t>
      </w:r>
      <w:r w:rsidR="008A7E9D">
        <w:rPr>
          <w:rFonts w:ascii="Times New Roman" w:hAnsi="Times New Roman"/>
          <w:sz w:val="28"/>
          <w:szCs w:val="28"/>
        </w:rPr>
        <w:t xml:space="preserve">. доларів США, водночас, </w:t>
      </w:r>
      <w:r w:rsidR="0094170C" w:rsidRPr="001D2D9A">
        <w:rPr>
          <w:rFonts w:ascii="Times New Roman" w:hAnsi="Times New Roman"/>
          <w:sz w:val="28"/>
          <w:szCs w:val="28"/>
        </w:rPr>
        <w:t>встановлено, що до 2023 року казна</w:t>
      </w:r>
      <w:r w:rsidR="008A7E9D">
        <w:rPr>
          <w:rFonts w:ascii="Times New Roman" w:hAnsi="Times New Roman"/>
          <w:sz w:val="28"/>
          <w:szCs w:val="28"/>
        </w:rPr>
        <w:t xml:space="preserve"> лише деяких штатів</w:t>
      </w:r>
      <w:r w:rsidR="0094170C" w:rsidRPr="001D2D9A">
        <w:rPr>
          <w:rFonts w:ascii="Times New Roman" w:hAnsi="Times New Roman"/>
          <w:sz w:val="28"/>
          <w:szCs w:val="28"/>
        </w:rPr>
        <w:t xml:space="preserve"> поповниться на </w:t>
      </w:r>
      <w:r w:rsidR="008A7E9D">
        <w:rPr>
          <w:rFonts w:ascii="Times New Roman" w:hAnsi="Times New Roman"/>
          <w:sz w:val="28"/>
          <w:szCs w:val="28"/>
        </w:rPr>
        <w:t>близько 300 млн. доларів</w:t>
      </w:r>
      <w:r w:rsidR="0094170C" w:rsidRPr="001D2D9A">
        <w:rPr>
          <w:rFonts w:ascii="Times New Roman" w:hAnsi="Times New Roman"/>
          <w:sz w:val="28"/>
          <w:szCs w:val="28"/>
        </w:rPr>
        <w:t xml:space="preserve"> США за рахунок оподаткування обігу конопель.</w:t>
      </w:r>
      <w:r w:rsidR="00A13588">
        <w:rPr>
          <w:rFonts w:ascii="Times New Roman" w:hAnsi="Times New Roman"/>
          <w:sz w:val="28"/>
          <w:szCs w:val="28"/>
        </w:rPr>
        <w:t xml:space="preserve"> Урядовці </w:t>
      </w:r>
      <w:r w:rsidR="0094170C" w:rsidRPr="001D2D9A">
        <w:rPr>
          <w:rFonts w:ascii="Times New Roman" w:hAnsi="Times New Roman"/>
          <w:sz w:val="28"/>
          <w:szCs w:val="28"/>
        </w:rPr>
        <w:t xml:space="preserve">Австралії розраховують, що </w:t>
      </w:r>
      <w:r w:rsidR="00A13588">
        <w:rPr>
          <w:rFonts w:ascii="Times New Roman" w:hAnsi="Times New Roman"/>
          <w:sz w:val="28"/>
          <w:szCs w:val="28"/>
        </w:rPr>
        <w:t>цими роками</w:t>
      </w:r>
      <w:r w:rsidR="0094170C" w:rsidRPr="001D2D9A">
        <w:rPr>
          <w:rFonts w:ascii="Times New Roman" w:hAnsi="Times New Roman"/>
          <w:sz w:val="28"/>
          <w:szCs w:val="28"/>
        </w:rPr>
        <w:t xml:space="preserve"> </w:t>
      </w:r>
      <w:r w:rsidR="00A13588">
        <w:rPr>
          <w:rFonts w:ascii="Times New Roman" w:hAnsi="Times New Roman"/>
          <w:sz w:val="28"/>
          <w:szCs w:val="28"/>
        </w:rPr>
        <w:t>виробництво</w:t>
      </w:r>
      <w:r w:rsidR="0094170C" w:rsidRPr="001D2D9A">
        <w:rPr>
          <w:rFonts w:ascii="Times New Roman" w:hAnsi="Times New Roman"/>
          <w:sz w:val="28"/>
          <w:szCs w:val="28"/>
        </w:rPr>
        <w:t xml:space="preserve"> медичних препараті</w:t>
      </w:r>
      <w:r w:rsidR="00A13588">
        <w:rPr>
          <w:rFonts w:ascii="Times New Roman" w:hAnsi="Times New Roman"/>
          <w:sz w:val="28"/>
          <w:szCs w:val="28"/>
        </w:rPr>
        <w:t xml:space="preserve">в на основі конопель зросте в чотири </w:t>
      </w:r>
      <w:r w:rsidR="0094170C" w:rsidRPr="001D2D9A">
        <w:rPr>
          <w:rFonts w:ascii="Times New Roman" w:hAnsi="Times New Roman"/>
          <w:sz w:val="28"/>
          <w:szCs w:val="28"/>
        </w:rPr>
        <w:t>рази та приноситиме країні 1 млрд</w:t>
      </w:r>
      <w:r w:rsidR="00A13588">
        <w:rPr>
          <w:rFonts w:ascii="Times New Roman" w:hAnsi="Times New Roman"/>
          <w:sz w:val="28"/>
          <w:szCs w:val="28"/>
        </w:rPr>
        <w:t>.</w:t>
      </w:r>
      <w:r w:rsidR="0094170C" w:rsidRPr="001D2D9A">
        <w:rPr>
          <w:rFonts w:ascii="Times New Roman" w:hAnsi="Times New Roman"/>
          <w:sz w:val="28"/>
          <w:szCs w:val="28"/>
        </w:rPr>
        <w:t xml:space="preserve"> австралійських доларів.</w:t>
      </w:r>
    </w:p>
    <w:p w14:paraId="00779CD8" w14:textId="7699AAE3" w:rsidR="0094170C" w:rsidRDefault="0094170C" w:rsidP="00414579">
      <w:pPr>
        <w:tabs>
          <w:tab w:val="left" w:pos="-3060"/>
        </w:tabs>
        <w:spacing w:after="0" w:line="240" w:lineRule="auto"/>
        <w:ind w:firstLine="851"/>
        <w:jc w:val="both"/>
        <w:rPr>
          <w:rFonts w:ascii="Times New Roman" w:hAnsi="Times New Roman"/>
          <w:sz w:val="28"/>
          <w:szCs w:val="28"/>
        </w:rPr>
      </w:pPr>
      <w:r w:rsidRPr="001D2D9A">
        <w:rPr>
          <w:rFonts w:ascii="Times New Roman" w:hAnsi="Times New Roman"/>
          <w:sz w:val="28"/>
          <w:szCs w:val="28"/>
        </w:rPr>
        <w:t>Кліма</w:t>
      </w:r>
      <w:r w:rsidR="00845815">
        <w:rPr>
          <w:rFonts w:ascii="Times New Roman" w:hAnsi="Times New Roman"/>
          <w:sz w:val="28"/>
          <w:szCs w:val="28"/>
        </w:rPr>
        <w:t>тичні умови України та ґрунти створюють ідеальні умов</w:t>
      </w:r>
      <w:r w:rsidRPr="001D2D9A">
        <w:rPr>
          <w:rFonts w:ascii="Times New Roman" w:hAnsi="Times New Roman"/>
          <w:sz w:val="28"/>
          <w:szCs w:val="28"/>
        </w:rPr>
        <w:t xml:space="preserve">и для вирощування конопель та, </w:t>
      </w:r>
      <w:r w:rsidR="00845815">
        <w:rPr>
          <w:rFonts w:ascii="Times New Roman" w:hAnsi="Times New Roman"/>
          <w:sz w:val="28"/>
          <w:szCs w:val="28"/>
        </w:rPr>
        <w:t xml:space="preserve">за розумного використання </w:t>
      </w:r>
      <w:r w:rsidRPr="001D2D9A">
        <w:rPr>
          <w:rFonts w:ascii="Times New Roman" w:hAnsi="Times New Roman"/>
          <w:sz w:val="28"/>
          <w:szCs w:val="28"/>
        </w:rPr>
        <w:t xml:space="preserve">такого потенціалу, можуть принести мільярди доларів інвестицій в економіку, </w:t>
      </w:r>
      <w:r w:rsidR="00845815">
        <w:rPr>
          <w:rFonts w:ascii="Times New Roman" w:hAnsi="Times New Roman"/>
          <w:sz w:val="28"/>
          <w:szCs w:val="28"/>
        </w:rPr>
        <w:t>а також регулярні надходження</w:t>
      </w:r>
      <w:r w:rsidRPr="001D2D9A">
        <w:rPr>
          <w:rFonts w:ascii="Times New Roman" w:hAnsi="Times New Roman"/>
          <w:sz w:val="28"/>
          <w:szCs w:val="28"/>
        </w:rPr>
        <w:t xml:space="preserve"> до бюджету у вигляді податків та митних зборів.</w:t>
      </w:r>
      <w:r w:rsidR="00845815">
        <w:rPr>
          <w:rFonts w:ascii="Times New Roman" w:hAnsi="Times New Roman"/>
          <w:sz w:val="28"/>
          <w:szCs w:val="28"/>
        </w:rPr>
        <w:t xml:space="preserve"> Однак, станом на сьогодні </w:t>
      </w:r>
      <w:r w:rsidR="00845815" w:rsidRPr="00845815">
        <w:rPr>
          <w:rFonts w:ascii="Times New Roman" w:hAnsi="Times New Roman"/>
          <w:sz w:val="28"/>
          <w:szCs w:val="28"/>
        </w:rPr>
        <w:t xml:space="preserve">українські науковці </w:t>
      </w:r>
      <w:r w:rsidR="00845815">
        <w:rPr>
          <w:rFonts w:ascii="Times New Roman" w:hAnsi="Times New Roman"/>
          <w:sz w:val="28"/>
          <w:szCs w:val="28"/>
        </w:rPr>
        <w:t xml:space="preserve">навіть </w:t>
      </w:r>
      <w:r w:rsidR="00845815" w:rsidRPr="00845815">
        <w:rPr>
          <w:rFonts w:ascii="Times New Roman" w:hAnsi="Times New Roman"/>
          <w:sz w:val="28"/>
          <w:szCs w:val="28"/>
        </w:rPr>
        <w:t>не можуть в</w:t>
      </w:r>
      <w:r w:rsidR="00845815">
        <w:rPr>
          <w:rFonts w:ascii="Times New Roman" w:hAnsi="Times New Roman"/>
          <w:sz w:val="28"/>
          <w:szCs w:val="28"/>
        </w:rPr>
        <w:t>ільно досліджувати канабіноїди, оскільки</w:t>
      </w:r>
      <w:r w:rsidR="00845815" w:rsidRPr="00845815">
        <w:rPr>
          <w:rFonts w:ascii="Times New Roman" w:hAnsi="Times New Roman"/>
          <w:sz w:val="28"/>
          <w:szCs w:val="28"/>
        </w:rPr>
        <w:t xml:space="preserve"> всі антагоністи ендоканабіноїдної системи входять до списку речовин, що не можуть бути вик</w:t>
      </w:r>
      <w:r w:rsidR="00845815">
        <w:rPr>
          <w:rFonts w:ascii="Times New Roman" w:hAnsi="Times New Roman"/>
          <w:sz w:val="28"/>
          <w:szCs w:val="28"/>
        </w:rPr>
        <w:t>ористані в науковій діяльності; в</w:t>
      </w:r>
      <w:r w:rsidR="00845815" w:rsidRPr="00845815">
        <w:rPr>
          <w:rFonts w:ascii="Times New Roman" w:hAnsi="Times New Roman"/>
          <w:sz w:val="28"/>
          <w:szCs w:val="28"/>
        </w:rPr>
        <w:t xml:space="preserve"> Україні досі існує </w:t>
      </w:r>
      <w:r w:rsidR="00845815">
        <w:rPr>
          <w:rFonts w:ascii="Times New Roman" w:hAnsi="Times New Roman"/>
          <w:sz w:val="28"/>
          <w:szCs w:val="28"/>
        </w:rPr>
        <w:t>необґрунтована</w:t>
      </w:r>
      <w:r w:rsidR="00845815" w:rsidRPr="00845815">
        <w:rPr>
          <w:rFonts w:ascii="Times New Roman" w:hAnsi="Times New Roman"/>
          <w:sz w:val="28"/>
          <w:szCs w:val="28"/>
        </w:rPr>
        <w:t xml:space="preserve"> адміністративна та кримінальна відповідальність за виробни</w:t>
      </w:r>
      <w:r w:rsidR="00845815">
        <w:rPr>
          <w:rFonts w:ascii="Times New Roman" w:hAnsi="Times New Roman"/>
          <w:sz w:val="28"/>
          <w:szCs w:val="28"/>
        </w:rPr>
        <w:t xml:space="preserve">цтво усіх без винятку конопель. Так, </w:t>
      </w:r>
      <w:r w:rsidR="00E30D4B">
        <w:rPr>
          <w:rFonts w:ascii="Times New Roman" w:hAnsi="Times New Roman"/>
          <w:sz w:val="28"/>
          <w:szCs w:val="28"/>
        </w:rPr>
        <w:t>переважна частина засуджень за порушення, пов</w:t>
      </w:r>
      <w:r w:rsidR="00E30D4B">
        <w:rPr>
          <w:rFonts w:ascii="Times New Roman" w:hAnsi="Times New Roman"/>
          <w:sz w:val="28"/>
          <w:szCs w:val="28"/>
          <w:lang w:val="en-US"/>
        </w:rPr>
        <w:t>’</w:t>
      </w:r>
      <w:r w:rsidR="00E30D4B">
        <w:rPr>
          <w:rFonts w:ascii="Times New Roman" w:hAnsi="Times New Roman"/>
          <w:sz w:val="28"/>
          <w:szCs w:val="28"/>
        </w:rPr>
        <w:t xml:space="preserve">язані з незаконним обігом наркотиків, відбувається на підставі </w:t>
      </w:r>
      <w:r w:rsidRPr="001D2D9A">
        <w:rPr>
          <w:rFonts w:ascii="Times New Roman" w:hAnsi="Times New Roman"/>
          <w:sz w:val="28"/>
          <w:szCs w:val="28"/>
        </w:rPr>
        <w:t xml:space="preserve">зберігання </w:t>
      </w:r>
      <w:r w:rsidR="00E30D4B">
        <w:rPr>
          <w:rFonts w:ascii="Times New Roman" w:hAnsi="Times New Roman"/>
          <w:sz w:val="28"/>
          <w:szCs w:val="28"/>
        </w:rPr>
        <w:t>наркотиків у кількості, за яку в</w:t>
      </w:r>
      <w:r w:rsidRPr="001D2D9A">
        <w:rPr>
          <w:rFonts w:ascii="Times New Roman" w:hAnsi="Times New Roman"/>
          <w:sz w:val="28"/>
          <w:szCs w:val="28"/>
        </w:rPr>
        <w:t xml:space="preserve"> більшості країн </w:t>
      </w:r>
      <w:r w:rsidR="00E30D4B">
        <w:rPr>
          <w:rFonts w:ascii="Times New Roman" w:hAnsi="Times New Roman"/>
          <w:sz w:val="28"/>
          <w:szCs w:val="28"/>
        </w:rPr>
        <w:t>ЄС</w:t>
      </w:r>
      <w:r w:rsidRPr="001D2D9A">
        <w:rPr>
          <w:rFonts w:ascii="Times New Roman" w:hAnsi="Times New Roman"/>
          <w:sz w:val="28"/>
          <w:szCs w:val="28"/>
        </w:rPr>
        <w:t xml:space="preserve"> не передбачено навіть адміністративної відповідальності. </w:t>
      </w:r>
      <w:r w:rsidR="00414579">
        <w:rPr>
          <w:rFonts w:ascii="Times New Roman" w:hAnsi="Times New Roman"/>
          <w:sz w:val="28"/>
          <w:szCs w:val="28"/>
        </w:rPr>
        <w:t xml:space="preserve">Статистика </w:t>
      </w:r>
      <w:r w:rsidRPr="001D2D9A">
        <w:rPr>
          <w:rFonts w:ascii="Times New Roman" w:hAnsi="Times New Roman"/>
          <w:sz w:val="28"/>
          <w:szCs w:val="28"/>
        </w:rPr>
        <w:t xml:space="preserve">переконливо свідчить про неефективність чинного нормативного регулювання, що </w:t>
      </w:r>
      <w:r w:rsidR="00414579">
        <w:rPr>
          <w:rFonts w:ascii="Times New Roman" w:hAnsi="Times New Roman"/>
          <w:sz w:val="28"/>
          <w:szCs w:val="28"/>
        </w:rPr>
        <w:t>сприяє корупції у сфері контролю за обігом наркотиків та</w:t>
      </w:r>
      <w:r w:rsidRPr="001D2D9A">
        <w:rPr>
          <w:rFonts w:ascii="Times New Roman" w:hAnsi="Times New Roman"/>
          <w:sz w:val="28"/>
          <w:szCs w:val="28"/>
        </w:rPr>
        <w:t xml:space="preserve"> гальмує науковий та економічний розвиток держави, н</w:t>
      </w:r>
      <w:r w:rsidR="00414579">
        <w:rPr>
          <w:rFonts w:ascii="Times New Roman" w:hAnsi="Times New Roman"/>
          <w:sz w:val="28"/>
          <w:szCs w:val="28"/>
        </w:rPr>
        <w:t xml:space="preserve">е дозволяючи застосувати канабіноїди в </w:t>
      </w:r>
      <w:r w:rsidRPr="001D2D9A">
        <w:rPr>
          <w:rFonts w:ascii="Times New Roman" w:hAnsi="Times New Roman"/>
          <w:sz w:val="28"/>
          <w:szCs w:val="28"/>
        </w:rPr>
        <w:t>медичних</w:t>
      </w:r>
      <w:r w:rsidR="00414579">
        <w:rPr>
          <w:rFonts w:ascii="Times New Roman" w:hAnsi="Times New Roman"/>
          <w:sz w:val="28"/>
          <w:szCs w:val="28"/>
        </w:rPr>
        <w:t>, наукових та повноцінно промислових цілях.</w:t>
      </w:r>
    </w:p>
    <w:p w14:paraId="66E8BB25" w14:textId="265C027A" w:rsidR="008C269B" w:rsidRPr="008C269B" w:rsidRDefault="00AA1A59" w:rsidP="00147443">
      <w:pPr>
        <w:tabs>
          <w:tab w:val="left" w:pos="-3060"/>
        </w:tabs>
        <w:spacing w:after="0" w:line="240" w:lineRule="auto"/>
        <w:ind w:firstLine="851"/>
        <w:jc w:val="both"/>
        <w:rPr>
          <w:rFonts w:ascii="Times New Roman" w:hAnsi="Times New Roman"/>
          <w:sz w:val="28"/>
          <w:szCs w:val="28"/>
        </w:rPr>
      </w:pPr>
      <w:r>
        <w:rPr>
          <w:rFonts w:ascii="Times New Roman" w:hAnsi="Times New Roman"/>
          <w:sz w:val="28"/>
          <w:szCs w:val="28"/>
        </w:rPr>
        <w:t xml:space="preserve">Відповідно, чинне українське законодавство потребує суттєвого перегляду щодо врегулювання питання законного контрольованого обігу </w:t>
      </w:r>
      <w:r w:rsidR="00774AB6">
        <w:rPr>
          <w:rFonts w:ascii="Times New Roman" w:hAnsi="Times New Roman"/>
          <w:sz w:val="28"/>
          <w:szCs w:val="28"/>
        </w:rPr>
        <w:t>конопель</w:t>
      </w:r>
      <w:r>
        <w:rPr>
          <w:rFonts w:ascii="Times New Roman" w:hAnsi="Times New Roman"/>
          <w:sz w:val="28"/>
          <w:szCs w:val="28"/>
        </w:rPr>
        <w:t xml:space="preserve">, яке відповідатиме міжнародно-правовим стандартам та сучасній світовій практиці. </w:t>
      </w:r>
    </w:p>
    <w:p w14:paraId="4A0AF313" w14:textId="77777777" w:rsidR="008C269B" w:rsidRPr="001D2D9A" w:rsidRDefault="008C269B" w:rsidP="00D67F57">
      <w:pPr>
        <w:widowControl w:val="0"/>
        <w:spacing w:after="0" w:line="240" w:lineRule="auto"/>
        <w:jc w:val="both"/>
        <w:rPr>
          <w:rFonts w:ascii="Times New Roman" w:hAnsi="Times New Roman"/>
          <w:b/>
          <w:sz w:val="28"/>
          <w:szCs w:val="28"/>
        </w:rPr>
      </w:pPr>
    </w:p>
    <w:p w14:paraId="059B0AAF" w14:textId="7DE5F4B1" w:rsidR="00640F4E" w:rsidRDefault="00905A3E" w:rsidP="00D67F57">
      <w:pPr>
        <w:widowControl w:val="0"/>
        <w:spacing w:after="0" w:line="240" w:lineRule="auto"/>
        <w:ind w:firstLine="709"/>
        <w:jc w:val="both"/>
        <w:rPr>
          <w:rFonts w:ascii="Times New Roman" w:hAnsi="Times New Roman"/>
          <w:b/>
          <w:sz w:val="28"/>
          <w:szCs w:val="28"/>
          <w:lang w:eastAsia="ru-RU"/>
        </w:rPr>
      </w:pPr>
      <w:bookmarkStart w:id="1" w:name="n2585"/>
      <w:bookmarkEnd w:id="1"/>
      <w:r w:rsidRPr="001D2D9A">
        <w:rPr>
          <w:rFonts w:ascii="Times New Roman" w:hAnsi="Times New Roman"/>
          <w:b/>
          <w:sz w:val="28"/>
          <w:szCs w:val="28"/>
          <w:lang w:eastAsia="ru-RU"/>
        </w:rPr>
        <w:t>2</w:t>
      </w:r>
      <w:r w:rsidR="00640F4E" w:rsidRPr="001D2D9A">
        <w:rPr>
          <w:rFonts w:ascii="Times New Roman" w:hAnsi="Times New Roman"/>
          <w:b/>
          <w:sz w:val="28"/>
          <w:szCs w:val="28"/>
          <w:lang w:eastAsia="ru-RU"/>
        </w:rPr>
        <w:t xml:space="preserve">. </w:t>
      </w:r>
      <w:r w:rsidR="007A0BE0">
        <w:rPr>
          <w:rFonts w:ascii="Times New Roman" w:hAnsi="Times New Roman"/>
          <w:b/>
          <w:sz w:val="28"/>
          <w:szCs w:val="28"/>
          <w:lang w:eastAsia="ru-RU"/>
        </w:rPr>
        <w:t>Цілі та завдання законопроє</w:t>
      </w:r>
      <w:r w:rsidRPr="001D2D9A">
        <w:rPr>
          <w:rFonts w:ascii="Times New Roman" w:hAnsi="Times New Roman"/>
          <w:b/>
          <w:sz w:val="28"/>
          <w:szCs w:val="28"/>
          <w:lang w:eastAsia="ru-RU"/>
        </w:rPr>
        <w:t>кту</w:t>
      </w:r>
    </w:p>
    <w:p w14:paraId="0B04DF1B" w14:textId="77777777" w:rsidR="00774AB6" w:rsidRPr="001D2D9A" w:rsidRDefault="00774AB6" w:rsidP="00D67F57">
      <w:pPr>
        <w:widowControl w:val="0"/>
        <w:spacing w:after="0" w:line="240" w:lineRule="auto"/>
        <w:ind w:firstLine="709"/>
        <w:jc w:val="both"/>
        <w:rPr>
          <w:rFonts w:ascii="Times New Roman" w:hAnsi="Times New Roman"/>
          <w:b/>
          <w:sz w:val="28"/>
          <w:szCs w:val="28"/>
          <w:lang w:eastAsia="ru-RU"/>
        </w:rPr>
      </w:pPr>
    </w:p>
    <w:p w14:paraId="69890388" w14:textId="7A40B3F0" w:rsidR="00084B34" w:rsidRDefault="00084B34" w:rsidP="00147443">
      <w:pPr>
        <w:widowControl w:val="0"/>
        <w:tabs>
          <w:tab w:val="left" w:pos="993"/>
        </w:tabs>
        <w:spacing w:after="0" w:line="240" w:lineRule="auto"/>
        <w:ind w:firstLine="709"/>
        <w:jc w:val="both"/>
        <w:textAlignment w:val="baseline"/>
        <w:rPr>
          <w:rFonts w:ascii="Times New Roman" w:hAnsi="Times New Roman"/>
          <w:sz w:val="28"/>
          <w:szCs w:val="28"/>
        </w:rPr>
      </w:pPr>
      <w:r>
        <w:rPr>
          <w:rFonts w:ascii="Times New Roman" w:hAnsi="Times New Roman"/>
          <w:sz w:val="28"/>
          <w:szCs w:val="28"/>
        </w:rPr>
        <w:t>Проє</w:t>
      </w:r>
      <w:r w:rsidR="00146F93" w:rsidRPr="001D2D9A">
        <w:rPr>
          <w:rFonts w:ascii="Times New Roman" w:hAnsi="Times New Roman"/>
          <w:sz w:val="28"/>
          <w:szCs w:val="28"/>
        </w:rPr>
        <w:t xml:space="preserve">кт закону розроблений з метою </w:t>
      </w:r>
      <w:r>
        <w:rPr>
          <w:rFonts w:ascii="Times New Roman" w:hAnsi="Times New Roman"/>
          <w:sz w:val="28"/>
          <w:szCs w:val="28"/>
        </w:rPr>
        <w:t xml:space="preserve">імплементації кращого міжнародного досвіду </w:t>
      </w:r>
      <w:r w:rsidR="00C02F1D">
        <w:rPr>
          <w:rFonts w:ascii="Times New Roman" w:hAnsi="Times New Roman"/>
          <w:sz w:val="28"/>
          <w:szCs w:val="28"/>
        </w:rPr>
        <w:t xml:space="preserve">у сфері регулювання обігу </w:t>
      </w:r>
      <w:r w:rsidR="00774AB6">
        <w:rPr>
          <w:rFonts w:ascii="Times New Roman" w:hAnsi="Times New Roman"/>
          <w:sz w:val="28"/>
          <w:szCs w:val="28"/>
        </w:rPr>
        <w:t>конопель</w:t>
      </w:r>
      <w:r w:rsidR="00C02F1D">
        <w:rPr>
          <w:rFonts w:ascii="Times New Roman" w:hAnsi="Times New Roman"/>
          <w:sz w:val="28"/>
          <w:szCs w:val="28"/>
        </w:rPr>
        <w:t xml:space="preserve"> шляхом </w:t>
      </w:r>
      <w:r w:rsidR="00C02F1D">
        <w:rPr>
          <w:rFonts w:ascii="Times New Roman" w:hAnsi="Times New Roman"/>
          <w:sz w:val="28"/>
          <w:szCs w:val="28"/>
        </w:rPr>
        <w:lastRenderedPageBreak/>
        <w:t xml:space="preserve">внесення змін до </w:t>
      </w:r>
      <w:r w:rsidRPr="00084B34">
        <w:rPr>
          <w:rFonts w:ascii="Times New Roman" w:hAnsi="Times New Roman"/>
          <w:sz w:val="28"/>
          <w:szCs w:val="28"/>
        </w:rPr>
        <w:t>ряду законодавчих актів</w:t>
      </w:r>
      <w:r w:rsidR="00C02F1D">
        <w:rPr>
          <w:rFonts w:ascii="Times New Roman" w:hAnsi="Times New Roman"/>
          <w:sz w:val="28"/>
          <w:szCs w:val="28"/>
        </w:rPr>
        <w:t xml:space="preserve"> України</w:t>
      </w:r>
      <w:r w:rsidRPr="00084B34">
        <w:rPr>
          <w:rFonts w:ascii="Times New Roman" w:hAnsi="Times New Roman"/>
          <w:sz w:val="28"/>
          <w:szCs w:val="28"/>
        </w:rPr>
        <w:t xml:space="preserve">, </w:t>
      </w:r>
      <w:r w:rsidR="00C02F1D">
        <w:rPr>
          <w:rFonts w:ascii="Times New Roman" w:hAnsi="Times New Roman"/>
          <w:sz w:val="28"/>
          <w:szCs w:val="28"/>
        </w:rPr>
        <w:t>які</w:t>
      </w:r>
      <w:r w:rsidRPr="00084B34">
        <w:rPr>
          <w:rFonts w:ascii="Times New Roman" w:hAnsi="Times New Roman"/>
          <w:sz w:val="28"/>
          <w:szCs w:val="28"/>
        </w:rPr>
        <w:t xml:space="preserve"> регламентують поводження з наркотичними засобами, </w:t>
      </w:r>
      <w:r w:rsidR="00C02F1D">
        <w:rPr>
          <w:rFonts w:ascii="Times New Roman" w:hAnsi="Times New Roman"/>
          <w:sz w:val="28"/>
          <w:szCs w:val="28"/>
        </w:rPr>
        <w:t xml:space="preserve">з метою створення умов для розширення </w:t>
      </w:r>
      <w:r w:rsidR="00147443">
        <w:rPr>
          <w:rFonts w:ascii="Times New Roman" w:hAnsi="Times New Roman"/>
          <w:sz w:val="28"/>
          <w:szCs w:val="28"/>
        </w:rPr>
        <w:t xml:space="preserve">доступу українських пацієнтів до необхідного лікування, проведення наукових досліджень ефективності </w:t>
      </w:r>
      <w:r w:rsidR="00774AB6">
        <w:rPr>
          <w:rFonts w:ascii="Times New Roman" w:hAnsi="Times New Roman"/>
          <w:sz w:val="28"/>
          <w:szCs w:val="28"/>
        </w:rPr>
        <w:t>конопель</w:t>
      </w:r>
      <w:r w:rsidR="00147443">
        <w:rPr>
          <w:rFonts w:ascii="Times New Roman" w:hAnsi="Times New Roman"/>
          <w:sz w:val="28"/>
          <w:szCs w:val="28"/>
        </w:rPr>
        <w:t xml:space="preserve">, </w:t>
      </w:r>
      <w:r w:rsidRPr="00084B34">
        <w:rPr>
          <w:rFonts w:ascii="Times New Roman" w:hAnsi="Times New Roman"/>
          <w:sz w:val="28"/>
          <w:szCs w:val="28"/>
        </w:rPr>
        <w:t>надходження значних фінансових</w:t>
      </w:r>
      <w:r w:rsidR="00147443">
        <w:rPr>
          <w:rFonts w:ascii="Times New Roman" w:hAnsi="Times New Roman"/>
          <w:sz w:val="28"/>
          <w:szCs w:val="28"/>
        </w:rPr>
        <w:t xml:space="preserve"> інвестицій у економіку України,</w:t>
      </w:r>
      <w:r w:rsidRPr="00084B34">
        <w:rPr>
          <w:rFonts w:ascii="Times New Roman" w:hAnsi="Times New Roman"/>
          <w:sz w:val="28"/>
          <w:szCs w:val="28"/>
        </w:rPr>
        <w:t xml:space="preserve"> розвитку ряду галузей науки і освіти, вдосконалення системи охорони здоров'я та правоохоронно</w:t>
      </w:r>
      <w:r w:rsidR="00147443">
        <w:rPr>
          <w:rFonts w:ascii="Times New Roman" w:hAnsi="Times New Roman"/>
          <w:sz w:val="28"/>
          <w:szCs w:val="28"/>
        </w:rPr>
        <w:t>ї системи, посилення боротьби з наркозалежністю</w:t>
      </w:r>
      <w:r w:rsidRPr="00084B34">
        <w:rPr>
          <w:rFonts w:ascii="Times New Roman" w:hAnsi="Times New Roman"/>
          <w:sz w:val="28"/>
          <w:szCs w:val="28"/>
        </w:rPr>
        <w:t>.</w:t>
      </w:r>
    </w:p>
    <w:p w14:paraId="01EE880B" w14:textId="66925B79" w:rsidR="00AA1A59" w:rsidRPr="00C36309" w:rsidRDefault="00C36309" w:rsidP="00C36309">
      <w:pPr>
        <w:widowControl w:val="0"/>
        <w:tabs>
          <w:tab w:val="left" w:pos="993"/>
        </w:tabs>
        <w:spacing w:after="0" w:line="240" w:lineRule="auto"/>
        <w:ind w:firstLine="709"/>
        <w:jc w:val="both"/>
        <w:textAlignment w:val="baseline"/>
        <w:rPr>
          <w:rFonts w:ascii="Times New Roman" w:hAnsi="Times New Roman"/>
          <w:sz w:val="28"/>
          <w:szCs w:val="28"/>
        </w:rPr>
      </w:pPr>
      <w:r>
        <w:rPr>
          <w:rFonts w:ascii="Times New Roman" w:hAnsi="Times New Roman"/>
          <w:sz w:val="28"/>
          <w:szCs w:val="28"/>
        </w:rPr>
        <w:t xml:space="preserve">Даний проєкт закону </w:t>
      </w:r>
      <w:r w:rsidRPr="00C36309">
        <w:rPr>
          <w:rFonts w:ascii="Times New Roman" w:hAnsi="Times New Roman"/>
          <w:sz w:val="28"/>
          <w:szCs w:val="28"/>
        </w:rPr>
        <w:t xml:space="preserve">є результатом </w:t>
      </w:r>
      <w:r>
        <w:rPr>
          <w:rFonts w:ascii="Times New Roman" w:hAnsi="Times New Roman"/>
          <w:sz w:val="28"/>
          <w:szCs w:val="28"/>
        </w:rPr>
        <w:t>дворічної</w:t>
      </w:r>
      <w:r w:rsidRPr="00C36309">
        <w:rPr>
          <w:rFonts w:ascii="Times New Roman" w:hAnsi="Times New Roman"/>
          <w:sz w:val="28"/>
          <w:szCs w:val="28"/>
        </w:rPr>
        <w:t xml:space="preserve"> багатоетапної роботи, проробленої народними депутатами двох скликань, предст</w:t>
      </w:r>
      <w:r>
        <w:rPr>
          <w:rFonts w:ascii="Times New Roman" w:hAnsi="Times New Roman"/>
          <w:sz w:val="28"/>
          <w:szCs w:val="28"/>
        </w:rPr>
        <w:t>авниками громадського сектору (зокрема, й авторами петиції “</w:t>
      </w:r>
      <w:r w:rsidRPr="00C36309">
        <w:rPr>
          <w:rFonts w:ascii="Times New Roman" w:hAnsi="Times New Roman"/>
          <w:sz w:val="28"/>
          <w:szCs w:val="28"/>
        </w:rPr>
        <w:t>Законодавчо врегулювати канабіс для науки та медицини – захистити к</w:t>
      </w:r>
      <w:r>
        <w:rPr>
          <w:rFonts w:ascii="Times New Roman" w:hAnsi="Times New Roman"/>
          <w:sz w:val="28"/>
          <w:szCs w:val="28"/>
        </w:rPr>
        <w:t>онституційні права громадян”)</w:t>
      </w:r>
      <w:r w:rsidRPr="00C36309">
        <w:rPr>
          <w:rFonts w:ascii="Times New Roman" w:hAnsi="Times New Roman"/>
          <w:sz w:val="28"/>
          <w:szCs w:val="28"/>
        </w:rPr>
        <w:t>, аграріями, медичними фахівцями</w:t>
      </w:r>
      <w:r>
        <w:rPr>
          <w:rFonts w:ascii="Times New Roman" w:hAnsi="Times New Roman"/>
          <w:sz w:val="28"/>
          <w:szCs w:val="28"/>
        </w:rPr>
        <w:t xml:space="preserve"> і науковцями.</w:t>
      </w:r>
    </w:p>
    <w:p w14:paraId="36E5CA64" w14:textId="77777777" w:rsidR="00AA1A59" w:rsidRPr="001D2D9A" w:rsidRDefault="00AA1A59" w:rsidP="00D67F57">
      <w:pPr>
        <w:widowControl w:val="0"/>
        <w:tabs>
          <w:tab w:val="left" w:pos="993"/>
        </w:tabs>
        <w:spacing w:after="0" w:line="240" w:lineRule="auto"/>
        <w:ind w:firstLine="709"/>
        <w:jc w:val="both"/>
        <w:textAlignment w:val="baseline"/>
        <w:rPr>
          <w:rFonts w:ascii="Times New Roman" w:hAnsi="Times New Roman"/>
          <w:sz w:val="28"/>
          <w:szCs w:val="28"/>
        </w:rPr>
      </w:pPr>
    </w:p>
    <w:p w14:paraId="6A56FE13" w14:textId="0A0A20F2" w:rsidR="00D911B9" w:rsidRDefault="00905A3E" w:rsidP="00D67F57">
      <w:pPr>
        <w:widowControl w:val="0"/>
        <w:tabs>
          <w:tab w:val="left" w:pos="0"/>
          <w:tab w:val="left" w:pos="993"/>
        </w:tabs>
        <w:spacing w:after="0" w:line="240" w:lineRule="auto"/>
        <w:ind w:firstLine="709"/>
        <w:jc w:val="both"/>
        <w:rPr>
          <w:rFonts w:ascii="Times New Roman" w:hAnsi="Times New Roman"/>
          <w:b/>
          <w:sz w:val="28"/>
          <w:szCs w:val="28"/>
          <w:lang w:eastAsia="ru-RU"/>
        </w:rPr>
      </w:pPr>
      <w:r w:rsidRPr="001D2D9A">
        <w:rPr>
          <w:rFonts w:ascii="Times New Roman" w:hAnsi="Times New Roman"/>
          <w:b/>
          <w:sz w:val="28"/>
          <w:szCs w:val="28"/>
          <w:lang w:eastAsia="ru-RU"/>
        </w:rPr>
        <w:t>3. Загальна характеристик</w:t>
      </w:r>
      <w:r w:rsidR="007A0BE0">
        <w:rPr>
          <w:rFonts w:ascii="Times New Roman" w:hAnsi="Times New Roman"/>
          <w:b/>
          <w:sz w:val="28"/>
          <w:szCs w:val="28"/>
          <w:lang w:eastAsia="ru-RU"/>
        </w:rPr>
        <w:t>а і основні положення законопроє</w:t>
      </w:r>
      <w:r w:rsidRPr="001D2D9A">
        <w:rPr>
          <w:rFonts w:ascii="Times New Roman" w:hAnsi="Times New Roman"/>
          <w:b/>
          <w:sz w:val="28"/>
          <w:szCs w:val="28"/>
          <w:lang w:eastAsia="ru-RU"/>
        </w:rPr>
        <w:t>кту</w:t>
      </w:r>
    </w:p>
    <w:p w14:paraId="581314E3" w14:textId="77777777" w:rsidR="00774AB6" w:rsidRPr="001D2D9A" w:rsidRDefault="00774AB6" w:rsidP="00D67F57">
      <w:pPr>
        <w:widowControl w:val="0"/>
        <w:tabs>
          <w:tab w:val="left" w:pos="0"/>
          <w:tab w:val="left" w:pos="993"/>
        </w:tabs>
        <w:spacing w:after="0" w:line="240" w:lineRule="auto"/>
        <w:ind w:firstLine="709"/>
        <w:jc w:val="both"/>
        <w:rPr>
          <w:rFonts w:ascii="Times New Roman" w:hAnsi="Times New Roman"/>
          <w:b/>
          <w:sz w:val="28"/>
          <w:szCs w:val="28"/>
          <w:lang w:eastAsia="ru-RU"/>
        </w:rPr>
      </w:pPr>
    </w:p>
    <w:p w14:paraId="760747A0" w14:textId="77777777" w:rsidR="00083A50" w:rsidRPr="001D2D9A" w:rsidRDefault="0080513E" w:rsidP="00D67F57">
      <w:pPr>
        <w:tabs>
          <w:tab w:val="left" w:pos="-3060"/>
        </w:tabs>
        <w:spacing w:after="0" w:line="240" w:lineRule="auto"/>
        <w:ind w:firstLine="851"/>
        <w:jc w:val="both"/>
        <w:rPr>
          <w:rFonts w:ascii="Times New Roman" w:hAnsi="Times New Roman"/>
          <w:sz w:val="28"/>
          <w:szCs w:val="28"/>
        </w:rPr>
      </w:pPr>
      <w:r w:rsidRPr="001D2D9A">
        <w:rPr>
          <w:rFonts w:ascii="Times New Roman" w:hAnsi="Times New Roman"/>
          <w:sz w:val="28"/>
          <w:szCs w:val="28"/>
        </w:rPr>
        <w:t>З урахуванням необхідності дотримання міжнародно-правових зобов’язань України щодо обігу наркотичних засобів, психотропних речовин та прекурсорів, проєктом закону пропонується:</w:t>
      </w:r>
    </w:p>
    <w:p w14:paraId="71FAF983" w14:textId="027048BB" w:rsidR="00C07589" w:rsidRPr="001D2D9A" w:rsidRDefault="00083A50" w:rsidP="00D67F57">
      <w:pPr>
        <w:pStyle w:val="aa"/>
        <w:numPr>
          <w:ilvl w:val="0"/>
          <w:numId w:val="18"/>
        </w:numPr>
        <w:tabs>
          <w:tab w:val="left" w:pos="-3060"/>
        </w:tabs>
        <w:spacing w:after="0" w:line="240" w:lineRule="auto"/>
        <w:ind w:left="0" w:firstLine="851"/>
        <w:contextualSpacing w:val="0"/>
        <w:jc w:val="both"/>
        <w:rPr>
          <w:rFonts w:ascii="Times New Roman" w:hAnsi="Times New Roman"/>
          <w:sz w:val="28"/>
          <w:szCs w:val="28"/>
        </w:rPr>
      </w:pPr>
      <w:r w:rsidRPr="007A0BE0">
        <w:rPr>
          <w:rFonts w:ascii="Times New Roman" w:hAnsi="Times New Roman"/>
          <w:i/>
          <w:sz w:val="28"/>
          <w:szCs w:val="28"/>
        </w:rPr>
        <w:t xml:space="preserve">створити </w:t>
      </w:r>
      <w:r w:rsidR="00C07589" w:rsidRPr="007A0BE0">
        <w:rPr>
          <w:rFonts w:ascii="Times New Roman" w:hAnsi="Times New Roman"/>
          <w:i/>
          <w:sz w:val="28"/>
          <w:szCs w:val="28"/>
        </w:rPr>
        <w:t>нормативні</w:t>
      </w:r>
      <w:r w:rsidRPr="007A0BE0">
        <w:rPr>
          <w:rFonts w:ascii="Times New Roman" w:hAnsi="Times New Roman"/>
          <w:i/>
          <w:sz w:val="28"/>
          <w:szCs w:val="28"/>
        </w:rPr>
        <w:t xml:space="preserve"> умови для законного обігу </w:t>
      </w:r>
      <w:r w:rsidR="00774AB6">
        <w:rPr>
          <w:rFonts w:ascii="Times New Roman" w:hAnsi="Times New Roman"/>
          <w:i/>
          <w:sz w:val="28"/>
          <w:szCs w:val="28"/>
        </w:rPr>
        <w:t>конопель</w:t>
      </w:r>
      <w:r w:rsidRPr="001D2D9A">
        <w:rPr>
          <w:rFonts w:ascii="Times New Roman" w:hAnsi="Times New Roman"/>
          <w:sz w:val="28"/>
          <w:szCs w:val="28"/>
        </w:rPr>
        <w:t xml:space="preserve"> </w:t>
      </w:r>
      <w:r w:rsidR="00C07589" w:rsidRPr="001D2D9A">
        <w:rPr>
          <w:rFonts w:ascii="Times New Roman" w:hAnsi="Times New Roman"/>
          <w:sz w:val="28"/>
          <w:szCs w:val="28"/>
        </w:rPr>
        <w:t xml:space="preserve">у визначених законом цілях, зокрема, </w:t>
      </w:r>
      <w:r w:rsidR="00C07589" w:rsidRPr="007A0BE0">
        <w:rPr>
          <w:rFonts w:ascii="Times New Roman" w:hAnsi="Times New Roman"/>
          <w:i/>
          <w:sz w:val="28"/>
          <w:szCs w:val="28"/>
        </w:rPr>
        <w:t xml:space="preserve">для </w:t>
      </w:r>
      <w:r w:rsidR="00774AB6">
        <w:rPr>
          <w:rFonts w:ascii="Times New Roman" w:hAnsi="Times New Roman"/>
          <w:i/>
          <w:sz w:val="28"/>
          <w:szCs w:val="28"/>
        </w:rPr>
        <w:t>їх</w:t>
      </w:r>
      <w:r w:rsidR="00C07589" w:rsidRPr="007A0BE0">
        <w:rPr>
          <w:rFonts w:ascii="Times New Roman" w:hAnsi="Times New Roman"/>
          <w:i/>
          <w:sz w:val="28"/>
          <w:szCs w:val="28"/>
        </w:rPr>
        <w:t xml:space="preserve"> використання в медичній практиці, науково-технічній діяльності та в промисловості</w:t>
      </w:r>
      <w:r w:rsidR="00C07589" w:rsidRPr="001D2D9A">
        <w:rPr>
          <w:rFonts w:ascii="Times New Roman" w:hAnsi="Times New Roman"/>
          <w:sz w:val="28"/>
          <w:szCs w:val="28"/>
        </w:rPr>
        <w:t>;</w:t>
      </w:r>
    </w:p>
    <w:p w14:paraId="37EFA769" w14:textId="08DCCB48" w:rsidR="00050EF6" w:rsidRPr="001D2D9A" w:rsidRDefault="005F1E36" w:rsidP="00D67F57">
      <w:pPr>
        <w:pStyle w:val="aa"/>
        <w:numPr>
          <w:ilvl w:val="0"/>
          <w:numId w:val="18"/>
        </w:numPr>
        <w:tabs>
          <w:tab w:val="left" w:pos="-3060"/>
        </w:tabs>
        <w:spacing w:after="0" w:line="240" w:lineRule="auto"/>
        <w:ind w:left="0" w:firstLine="851"/>
        <w:contextualSpacing w:val="0"/>
        <w:jc w:val="both"/>
        <w:rPr>
          <w:rFonts w:ascii="Times New Roman" w:hAnsi="Times New Roman"/>
          <w:sz w:val="28"/>
          <w:szCs w:val="28"/>
        </w:rPr>
      </w:pPr>
      <w:r w:rsidRPr="001D2D9A">
        <w:rPr>
          <w:rFonts w:ascii="Times New Roman" w:hAnsi="Times New Roman"/>
          <w:sz w:val="28"/>
          <w:szCs w:val="28"/>
        </w:rPr>
        <w:t xml:space="preserve">встановити </w:t>
      </w:r>
      <w:r w:rsidRPr="007A0BE0">
        <w:rPr>
          <w:rFonts w:ascii="Times New Roman" w:hAnsi="Times New Roman"/>
          <w:i/>
          <w:sz w:val="28"/>
          <w:szCs w:val="28"/>
        </w:rPr>
        <w:t xml:space="preserve">вимоги та визначити особливості </w:t>
      </w:r>
      <w:r w:rsidR="00C07589" w:rsidRPr="007A0BE0">
        <w:rPr>
          <w:rFonts w:ascii="Times New Roman" w:hAnsi="Times New Roman"/>
          <w:i/>
          <w:sz w:val="28"/>
          <w:szCs w:val="28"/>
        </w:rPr>
        <w:t xml:space="preserve">контрольованого обігу </w:t>
      </w:r>
      <w:r w:rsidR="00774AB6">
        <w:rPr>
          <w:rFonts w:ascii="Times New Roman" w:hAnsi="Times New Roman"/>
          <w:i/>
          <w:sz w:val="28"/>
          <w:szCs w:val="28"/>
        </w:rPr>
        <w:t>конопель</w:t>
      </w:r>
      <w:r w:rsidR="00C07589" w:rsidRPr="007A0BE0">
        <w:rPr>
          <w:rFonts w:ascii="Times New Roman" w:hAnsi="Times New Roman"/>
          <w:i/>
          <w:sz w:val="28"/>
          <w:szCs w:val="28"/>
        </w:rPr>
        <w:t xml:space="preserve"> </w:t>
      </w:r>
      <w:r w:rsidR="00050EF6" w:rsidRPr="001D2D9A">
        <w:rPr>
          <w:rFonts w:ascii="Times New Roman" w:hAnsi="Times New Roman"/>
          <w:sz w:val="28"/>
          <w:szCs w:val="28"/>
        </w:rPr>
        <w:t>у визначених сферах діяльності відповідно до вимог міжнародного права;</w:t>
      </w:r>
    </w:p>
    <w:p w14:paraId="3F9ABA28" w14:textId="704E53F1" w:rsidR="00FF526C" w:rsidRPr="001D2D9A" w:rsidRDefault="00FF526C" w:rsidP="00D67F57">
      <w:pPr>
        <w:pStyle w:val="aa"/>
        <w:numPr>
          <w:ilvl w:val="0"/>
          <w:numId w:val="18"/>
        </w:numPr>
        <w:tabs>
          <w:tab w:val="left" w:pos="-3060"/>
        </w:tabs>
        <w:spacing w:after="0" w:line="240" w:lineRule="auto"/>
        <w:ind w:left="0" w:firstLine="851"/>
        <w:contextualSpacing w:val="0"/>
        <w:jc w:val="both"/>
        <w:rPr>
          <w:rFonts w:ascii="Times New Roman" w:hAnsi="Times New Roman"/>
          <w:sz w:val="28"/>
          <w:szCs w:val="28"/>
        </w:rPr>
      </w:pPr>
      <w:r w:rsidRPr="007A0BE0">
        <w:rPr>
          <w:rFonts w:ascii="Times New Roman" w:hAnsi="Times New Roman"/>
          <w:i/>
          <w:sz w:val="28"/>
          <w:szCs w:val="28"/>
        </w:rPr>
        <w:t xml:space="preserve">врегулювати питання, що стосуються організації діяльності з обігу </w:t>
      </w:r>
      <w:r w:rsidR="00774AB6">
        <w:rPr>
          <w:rFonts w:ascii="Times New Roman" w:hAnsi="Times New Roman"/>
          <w:i/>
          <w:sz w:val="28"/>
          <w:szCs w:val="28"/>
        </w:rPr>
        <w:t>конопель</w:t>
      </w:r>
      <w:r w:rsidRPr="007A0BE0">
        <w:rPr>
          <w:rFonts w:ascii="Times New Roman" w:hAnsi="Times New Roman"/>
          <w:i/>
          <w:sz w:val="28"/>
          <w:szCs w:val="28"/>
        </w:rPr>
        <w:t xml:space="preserve"> на кожному етапі такого обігу</w:t>
      </w:r>
      <w:r w:rsidRPr="001D2D9A">
        <w:rPr>
          <w:rFonts w:ascii="Times New Roman" w:hAnsi="Times New Roman"/>
          <w:sz w:val="28"/>
          <w:szCs w:val="28"/>
        </w:rPr>
        <w:t>, включаючи, серед іншого, операції з ввезення, вивезення, транспортування територією України, зб</w:t>
      </w:r>
      <w:r w:rsidR="00113F4C" w:rsidRPr="001D2D9A">
        <w:rPr>
          <w:rFonts w:ascii="Times New Roman" w:hAnsi="Times New Roman"/>
          <w:sz w:val="28"/>
          <w:szCs w:val="28"/>
        </w:rPr>
        <w:t xml:space="preserve">ерігання та реалізації </w:t>
      </w:r>
      <w:r w:rsidR="00774AB6">
        <w:rPr>
          <w:rFonts w:ascii="Times New Roman" w:hAnsi="Times New Roman"/>
          <w:sz w:val="28"/>
          <w:szCs w:val="28"/>
        </w:rPr>
        <w:t>конопель</w:t>
      </w:r>
      <w:r w:rsidR="00113F4C" w:rsidRPr="001D2D9A">
        <w:rPr>
          <w:rFonts w:ascii="Times New Roman" w:hAnsi="Times New Roman"/>
          <w:sz w:val="28"/>
          <w:szCs w:val="28"/>
        </w:rPr>
        <w:t>;</w:t>
      </w:r>
    </w:p>
    <w:p w14:paraId="69772C00" w14:textId="329FC2AC" w:rsidR="00113F4C" w:rsidRPr="001D2D9A" w:rsidRDefault="00113F4C" w:rsidP="00D67F57">
      <w:pPr>
        <w:pStyle w:val="aa"/>
        <w:numPr>
          <w:ilvl w:val="0"/>
          <w:numId w:val="18"/>
        </w:numPr>
        <w:tabs>
          <w:tab w:val="left" w:pos="-3060"/>
        </w:tabs>
        <w:spacing w:after="0" w:line="240" w:lineRule="auto"/>
        <w:ind w:left="0" w:firstLine="851"/>
        <w:contextualSpacing w:val="0"/>
        <w:jc w:val="both"/>
        <w:rPr>
          <w:rFonts w:ascii="Times New Roman" w:hAnsi="Times New Roman"/>
          <w:sz w:val="28"/>
          <w:szCs w:val="28"/>
        </w:rPr>
      </w:pPr>
      <w:r w:rsidRPr="001D2D9A">
        <w:rPr>
          <w:rFonts w:ascii="Times New Roman" w:hAnsi="Times New Roman"/>
          <w:sz w:val="28"/>
          <w:szCs w:val="28"/>
        </w:rPr>
        <w:t xml:space="preserve">визначити </w:t>
      </w:r>
      <w:r w:rsidRPr="007A0BE0">
        <w:rPr>
          <w:rFonts w:ascii="Times New Roman" w:hAnsi="Times New Roman"/>
          <w:i/>
          <w:sz w:val="28"/>
          <w:szCs w:val="28"/>
        </w:rPr>
        <w:t>вимоги до суб’єктів господарювання</w:t>
      </w:r>
      <w:r w:rsidRPr="001D2D9A">
        <w:rPr>
          <w:rFonts w:ascii="Times New Roman" w:hAnsi="Times New Roman"/>
          <w:sz w:val="28"/>
          <w:szCs w:val="28"/>
        </w:rPr>
        <w:t xml:space="preserve">, які можуть здійснювати операції, пов’язані з обігом </w:t>
      </w:r>
      <w:r w:rsidR="00774AB6">
        <w:rPr>
          <w:rFonts w:ascii="Times New Roman" w:hAnsi="Times New Roman"/>
          <w:sz w:val="28"/>
          <w:szCs w:val="28"/>
        </w:rPr>
        <w:t>конопель</w:t>
      </w:r>
      <w:r w:rsidRPr="001D2D9A">
        <w:rPr>
          <w:rFonts w:ascii="Times New Roman" w:hAnsi="Times New Roman"/>
          <w:sz w:val="28"/>
          <w:szCs w:val="28"/>
        </w:rPr>
        <w:t>;</w:t>
      </w:r>
    </w:p>
    <w:p w14:paraId="7D696B4D" w14:textId="24510AE7" w:rsidR="00113F4C" w:rsidRPr="001D2D9A" w:rsidRDefault="00113F4C" w:rsidP="00D67F57">
      <w:pPr>
        <w:pStyle w:val="aa"/>
        <w:numPr>
          <w:ilvl w:val="0"/>
          <w:numId w:val="18"/>
        </w:numPr>
        <w:tabs>
          <w:tab w:val="left" w:pos="-3060"/>
        </w:tabs>
        <w:spacing w:after="0" w:line="240" w:lineRule="auto"/>
        <w:ind w:left="0" w:firstLine="851"/>
        <w:contextualSpacing w:val="0"/>
        <w:jc w:val="both"/>
        <w:rPr>
          <w:rFonts w:ascii="Times New Roman" w:hAnsi="Times New Roman"/>
          <w:sz w:val="28"/>
          <w:szCs w:val="28"/>
        </w:rPr>
      </w:pPr>
      <w:r w:rsidRPr="001D2D9A">
        <w:rPr>
          <w:rFonts w:ascii="Times New Roman" w:hAnsi="Times New Roman"/>
          <w:sz w:val="28"/>
          <w:szCs w:val="28"/>
        </w:rPr>
        <w:t xml:space="preserve">визначити та врегулювати </w:t>
      </w:r>
      <w:r w:rsidRPr="007A0BE0">
        <w:rPr>
          <w:rFonts w:ascii="Times New Roman" w:hAnsi="Times New Roman"/>
          <w:i/>
          <w:sz w:val="28"/>
          <w:szCs w:val="28"/>
        </w:rPr>
        <w:t>розподіл функцій і повноважень контролюючих органів</w:t>
      </w:r>
      <w:r w:rsidRPr="001D2D9A">
        <w:rPr>
          <w:rFonts w:ascii="Times New Roman" w:hAnsi="Times New Roman"/>
          <w:sz w:val="28"/>
          <w:szCs w:val="28"/>
        </w:rPr>
        <w:t>, які за</w:t>
      </w:r>
      <w:r w:rsidR="00B6374A" w:rsidRPr="001D2D9A">
        <w:rPr>
          <w:rFonts w:ascii="Times New Roman" w:hAnsi="Times New Roman"/>
          <w:sz w:val="28"/>
          <w:szCs w:val="28"/>
        </w:rPr>
        <w:t>безпечують боротьбу з незаконним обігом наркотичних засобів, психотропних речовин та прекурсорів</w:t>
      </w:r>
      <w:r w:rsidR="00F41065" w:rsidRPr="001D2D9A">
        <w:rPr>
          <w:rFonts w:ascii="Times New Roman" w:hAnsi="Times New Roman"/>
          <w:sz w:val="28"/>
          <w:szCs w:val="28"/>
        </w:rPr>
        <w:t xml:space="preserve">, стосовно контролю за використанням </w:t>
      </w:r>
      <w:r w:rsidR="00774AB6">
        <w:rPr>
          <w:rFonts w:ascii="Times New Roman" w:hAnsi="Times New Roman"/>
          <w:sz w:val="28"/>
          <w:szCs w:val="28"/>
        </w:rPr>
        <w:t>конопель</w:t>
      </w:r>
      <w:r w:rsidR="00F41065" w:rsidRPr="001D2D9A">
        <w:rPr>
          <w:rFonts w:ascii="Times New Roman" w:hAnsi="Times New Roman"/>
          <w:sz w:val="28"/>
          <w:szCs w:val="28"/>
        </w:rPr>
        <w:t xml:space="preserve"> в цілях, визначених законом;</w:t>
      </w:r>
    </w:p>
    <w:p w14:paraId="1990B462" w14:textId="52A53536" w:rsidR="00063C6D" w:rsidRPr="001D2D9A" w:rsidRDefault="005F1E36" w:rsidP="00D67F57">
      <w:pPr>
        <w:pStyle w:val="aa"/>
        <w:numPr>
          <w:ilvl w:val="0"/>
          <w:numId w:val="18"/>
        </w:numPr>
        <w:tabs>
          <w:tab w:val="left" w:pos="-3060"/>
        </w:tabs>
        <w:spacing w:after="0" w:line="240" w:lineRule="auto"/>
        <w:ind w:left="0" w:firstLine="851"/>
        <w:contextualSpacing w:val="0"/>
        <w:jc w:val="both"/>
        <w:rPr>
          <w:rFonts w:ascii="Times New Roman" w:hAnsi="Times New Roman"/>
          <w:sz w:val="28"/>
          <w:szCs w:val="28"/>
        </w:rPr>
      </w:pPr>
      <w:r w:rsidRPr="001D2D9A">
        <w:rPr>
          <w:rFonts w:ascii="Times New Roman" w:hAnsi="Times New Roman"/>
          <w:sz w:val="28"/>
          <w:szCs w:val="28"/>
        </w:rPr>
        <w:t xml:space="preserve">надати </w:t>
      </w:r>
      <w:r w:rsidRPr="007A0BE0">
        <w:rPr>
          <w:rFonts w:ascii="Times New Roman" w:hAnsi="Times New Roman"/>
          <w:i/>
          <w:sz w:val="28"/>
          <w:szCs w:val="28"/>
        </w:rPr>
        <w:t>поштовх для розвитку медичної науки</w:t>
      </w:r>
      <w:r w:rsidR="00486974" w:rsidRPr="007A0BE0">
        <w:rPr>
          <w:rFonts w:ascii="Times New Roman" w:hAnsi="Times New Roman"/>
          <w:i/>
          <w:sz w:val="28"/>
          <w:szCs w:val="28"/>
        </w:rPr>
        <w:t>, практичної медицини</w:t>
      </w:r>
      <w:r w:rsidRPr="007A0BE0">
        <w:rPr>
          <w:rFonts w:ascii="Times New Roman" w:hAnsi="Times New Roman"/>
          <w:i/>
          <w:sz w:val="28"/>
          <w:szCs w:val="28"/>
        </w:rPr>
        <w:t xml:space="preserve"> та фармацевтичної промисловості</w:t>
      </w:r>
      <w:r w:rsidRPr="001D2D9A">
        <w:rPr>
          <w:rFonts w:ascii="Times New Roman" w:hAnsi="Times New Roman"/>
          <w:sz w:val="28"/>
          <w:szCs w:val="28"/>
        </w:rPr>
        <w:t xml:space="preserve"> </w:t>
      </w:r>
      <w:r w:rsidR="00486974" w:rsidRPr="001D2D9A">
        <w:rPr>
          <w:rFonts w:ascii="Times New Roman" w:hAnsi="Times New Roman"/>
          <w:sz w:val="28"/>
          <w:szCs w:val="28"/>
        </w:rPr>
        <w:t xml:space="preserve">шляхом запровадження можливості використання </w:t>
      </w:r>
      <w:r w:rsidR="00774AB6">
        <w:rPr>
          <w:rFonts w:ascii="Times New Roman" w:hAnsi="Times New Roman"/>
          <w:sz w:val="28"/>
          <w:szCs w:val="28"/>
        </w:rPr>
        <w:t>конопель</w:t>
      </w:r>
      <w:r w:rsidR="00486974" w:rsidRPr="001D2D9A">
        <w:rPr>
          <w:rFonts w:ascii="Times New Roman" w:hAnsi="Times New Roman"/>
          <w:sz w:val="28"/>
          <w:szCs w:val="28"/>
        </w:rPr>
        <w:t xml:space="preserve"> в лікувальних та дослідницьких цілях;</w:t>
      </w:r>
    </w:p>
    <w:p w14:paraId="2BAA6292" w14:textId="448BD502" w:rsidR="00063C6D" w:rsidRPr="001D2D9A" w:rsidRDefault="005F1E36" w:rsidP="00D67F57">
      <w:pPr>
        <w:pStyle w:val="aa"/>
        <w:numPr>
          <w:ilvl w:val="0"/>
          <w:numId w:val="18"/>
        </w:numPr>
        <w:tabs>
          <w:tab w:val="left" w:pos="-3060"/>
        </w:tabs>
        <w:spacing w:after="0" w:line="240" w:lineRule="auto"/>
        <w:ind w:left="0" w:firstLine="851"/>
        <w:contextualSpacing w:val="0"/>
        <w:jc w:val="both"/>
        <w:rPr>
          <w:rFonts w:ascii="Times New Roman" w:hAnsi="Times New Roman"/>
          <w:sz w:val="28"/>
          <w:szCs w:val="28"/>
        </w:rPr>
      </w:pPr>
      <w:r w:rsidRPr="001D2D9A">
        <w:rPr>
          <w:rFonts w:ascii="Times New Roman" w:hAnsi="Times New Roman"/>
          <w:sz w:val="28"/>
          <w:szCs w:val="28"/>
        </w:rPr>
        <w:t xml:space="preserve">сприяти </w:t>
      </w:r>
      <w:r w:rsidRPr="00E801C5">
        <w:rPr>
          <w:rFonts w:ascii="Times New Roman" w:hAnsi="Times New Roman"/>
          <w:i/>
          <w:sz w:val="28"/>
          <w:szCs w:val="28"/>
        </w:rPr>
        <w:t>підвищенню рівня та якості медичного обслуговування населення</w:t>
      </w:r>
      <w:r w:rsidRPr="001D2D9A">
        <w:rPr>
          <w:rFonts w:ascii="Times New Roman" w:hAnsi="Times New Roman"/>
          <w:sz w:val="28"/>
          <w:szCs w:val="28"/>
        </w:rPr>
        <w:t xml:space="preserve"> шляхом забезпечення реалізації права на охорону здоров’я із застосуванням більш ефективних лікарських засобів та методів лікування, зокрема</w:t>
      </w:r>
      <w:r w:rsidR="003E7177" w:rsidRPr="001D2D9A">
        <w:rPr>
          <w:rFonts w:ascii="Times New Roman" w:hAnsi="Times New Roman"/>
          <w:sz w:val="28"/>
          <w:szCs w:val="28"/>
        </w:rPr>
        <w:t>, у</w:t>
      </w:r>
      <w:r w:rsidRPr="001D2D9A">
        <w:rPr>
          <w:rFonts w:ascii="Times New Roman" w:hAnsi="Times New Roman"/>
          <w:sz w:val="28"/>
          <w:szCs w:val="28"/>
        </w:rPr>
        <w:t xml:space="preserve"> сфері паліатив</w:t>
      </w:r>
      <w:r w:rsidR="003E7177" w:rsidRPr="001D2D9A">
        <w:rPr>
          <w:rFonts w:ascii="Times New Roman" w:hAnsi="Times New Roman"/>
          <w:sz w:val="28"/>
          <w:szCs w:val="28"/>
        </w:rPr>
        <w:t xml:space="preserve">ної медицини, які, серед іншого, </w:t>
      </w:r>
      <w:r w:rsidRPr="001D2D9A">
        <w:rPr>
          <w:rFonts w:ascii="Times New Roman" w:hAnsi="Times New Roman"/>
          <w:sz w:val="28"/>
          <w:szCs w:val="28"/>
        </w:rPr>
        <w:t xml:space="preserve">базуються на </w:t>
      </w:r>
      <w:r w:rsidR="00774AB6">
        <w:rPr>
          <w:rFonts w:ascii="Times New Roman" w:hAnsi="Times New Roman"/>
          <w:sz w:val="28"/>
          <w:szCs w:val="28"/>
        </w:rPr>
        <w:t>застосуванні медичних конопель</w:t>
      </w:r>
      <w:r w:rsidR="003E7177" w:rsidRPr="001D2D9A">
        <w:rPr>
          <w:rFonts w:ascii="Times New Roman" w:hAnsi="Times New Roman"/>
          <w:sz w:val="28"/>
          <w:szCs w:val="28"/>
        </w:rPr>
        <w:t>;</w:t>
      </w:r>
      <w:r w:rsidRPr="001D2D9A">
        <w:rPr>
          <w:rFonts w:ascii="Times New Roman" w:hAnsi="Times New Roman"/>
          <w:sz w:val="28"/>
          <w:szCs w:val="28"/>
        </w:rPr>
        <w:t xml:space="preserve"> </w:t>
      </w:r>
    </w:p>
    <w:p w14:paraId="529C1546" w14:textId="1B7467CA" w:rsidR="003E7177" w:rsidRPr="001D2D9A" w:rsidRDefault="003E7177"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1D2D9A">
        <w:rPr>
          <w:rFonts w:ascii="Times New Roman" w:hAnsi="Times New Roman"/>
          <w:sz w:val="28"/>
          <w:szCs w:val="28"/>
        </w:rPr>
        <w:t xml:space="preserve">забезпечити </w:t>
      </w:r>
      <w:r w:rsidRPr="00E801C5">
        <w:rPr>
          <w:rFonts w:ascii="Times New Roman" w:hAnsi="Times New Roman"/>
          <w:i/>
          <w:sz w:val="28"/>
          <w:szCs w:val="28"/>
        </w:rPr>
        <w:t>можливість пацієнтам п</w:t>
      </w:r>
      <w:r w:rsidR="00774AB6">
        <w:rPr>
          <w:rFonts w:ascii="Times New Roman" w:hAnsi="Times New Roman"/>
          <w:i/>
          <w:sz w:val="28"/>
          <w:szCs w:val="28"/>
        </w:rPr>
        <w:t xml:space="preserve">ридбавати та зберігати </w:t>
      </w:r>
      <w:r w:rsidR="00774AB6">
        <w:rPr>
          <w:rFonts w:ascii="Times New Roman" w:hAnsi="Times New Roman"/>
          <w:i/>
          <w:sz w:val="28"/>
          <w:szCs w:val="28"/>
        </w:rPr>
        <w:lastRenderedPageBreak/>
        <w:t xml:space="preserve">медичні коноплі </w:t>
      </w:r>
      <w:r w:rsidRPr="00E801C5">
        <w:rPr>
          <w:rFonts w:ascii="Times New Roman" w:hAnsi="Times New Roman"/>
          <w:i/>
          <w:sz w:val="28"/>
          <w:szCs w:val="28"/>
        </w:rPr>
        <w:t>для застосування в лікувальних цілях</w:t>
      </w:r>
      <w:r w:rsidRPr="001D2D9A">
        <w:rPr>
          <w:rFonts w:ascii="Times New Roman" w:hAnsi="Times New Roman"/>
          <w:sz w:val="28"/>
          <w:szCs w:val="28"/>
        </w:rPr>
        <w:t xml:space="preserve"> згідно з медичними показаннями відпові</w:t>
      </w:r>
      <w:r w:rsidR="00F41065" w:rsidRPr="001D2D9A">
        <w:rPr>
          <w:rFonts w:ascii="Times New Roman" w:hAnsi="Times New Roman"/>
          <w:sz w:val="28"/>
          <w:szCs w:val="28"/>
        </w:rPr>
        <w:t>дно до виданого лікарем рецепту.</w:t>
      </w:r>
    </w:p>
    <w:p w14:paraId="713C3BAC" w14:textId="77777777" w:rsidR="003E7177" w:rsidRPr="001D2D9A" w:rsidRDefault="003E7177" w:rsidP="00D67F57">
      <w:pPr>
        <w:widowControl w:val="0"/>
        <w:tabs>
          <w:tab w:val="left" w:pos="-3060"/>
        </w:tabs>
        <w:autoSpaceDE w:val="0"/>
        <w:autoSpaceDN w:val="0"/>
        <w:adjustRightInd w:val="0"/>
        <w:spacing w:after="0" w:line="240" w:lineRule="auto"/>
        <w:jc w:val="both"/>
        <w:rPr>
          <w:rFonts w:ascii="Times New Roman" w:hAnsi="Times New Roman"/>
          <w:sz w:val="28"/>
          <w:szCs w:val="28"/>
        </w:rPr>
      </w:pPr>
    </w:p>
    <w:p w14:paraId="5749A64B" w14:textId="7EC4BA4C" w:rsidR="00063C6D" w:rsidRPr="001D2D9A" w:rsidRDefault="00063C6D" w:rsidP="00D67F57">
      <w:pPr>
        <w:widowControl w:val="0"/>
        <w:autoSpaceDE w:val="0"/>
        <w:autoSpaceDN w:val="0"/>
        <w:adjustRightInd w:val="0"/>
        <w:spacing w:after="0" w:line="240" w:lineRule="auto"/>
        <w:ind w:firstLine="709"/>
        <w:jc w:val="both"/>
        <w:rPr>
          <w:rFonts w:ascii="Times New Roman" w:hAnsi="Times New Roman"/>
          <w:sz w:val="28"/>
          <w:szCs w:val="28"/>
        </w:rPr>
      </w:pPr>
      <w:r w:rsidRPr="001D2D9A">
        <w:rPr>
          <w:rFonts w:ascii="Times New Roman" w:hAnsi="Times New Roman"/>
          <w:sz w:val="28"/>
          <w:szCs w:val="28"/>
        </w:rPr>
        <w:t>Для реалізації цих цілей, проєктом закону пропонується</w:t>
      </w:r>
      <w:r w:rsidR="002F5D88" w:rsidRPr="001D2D9A">
        <w:rPr>
          <w:rFonts w:ascii="Times New Roman" w:hAnsi="Times New Roman"/>
          <w:sz w:val="28"/>
          <w:szCs w:val="28"/>
        </w:rPr>
        <w:t xml:space="preserve"> внесення комплексних змін до</w:t>
      </w:r>
      <w:r w:rsidRPr="001D2D9A">
        <w:rPr>
          <w:rFonts w:ascii="Times New Roman" w:hAnsi="Times New Roman"/>
          <w:sz w:val="28"/>
          <w:szCs w:val="28"/>
        </w:rPr>
        <w:t>:</w:t>
      </w:r>
    </w:p>
    <w:p w14:paraId="25AA7738" w14:textId="4998CC76" w:rsidR="00C64733" w:rsidRPr="001D2D9A" w:rsidRDefault="00C64733"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E801C5">
        <w:rPr>
          <w:rFonts w:ascii="Times New Roman" w:hAnsi="Times New Roman"/>
          <w:i/>
          <w:sz w:val="28"/>
          <w:szCs w:val="28"/>
        </w:rPr>
        <w:t>Основ законодавства України про охорону здоров’я</w:t>
      </w:r>
      <w:r w:rsidRPr="001D2D9A">
        <w:rPr>
          <w:rFonts w:ascii="Times New Roman" w:hAnsi="Times New Roman"/>
          <w:sz w:val="28"/>
          <w:szCs w:val="28"/>
        </w:rPr>
        <w:t xml:space="preserve"> щодо закріплення права особи на доступ до необхідних їй лікарських засобів, включаючи, серед іншого, й ті, що містять наркотичні засоби та/або психотропні речовини і прекурсори;</w:t>
      </w:r>
    </w:p>
    <w:p w14:paraId="15B9BD2D" w14:textId="3C905D2C" w:rsidR="002F5D88" w:rsidRPr="001D2D9A" w:rsidRDefault="00063C6D"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1D2D9A">
        <w:rPr>
          <w:rFonts w:ascii="Times New Roman" w:hAnsi="Times New Roman"/>
          <w:sz w:val="28"/>
          <w:szCs w:val="28"/>
        </w:rPr>
        <w:t xml:space="preserve"> </w:t>
      </w:r>
      <w:r w:rsidRPr="00E801C5">
        <w:rPr>
          <w:rFonts w:ascii="Times New Roman" w:hAnsi="Times New Roman"/>
          <w:i/>
          <w:sz w:val="28"/>
          <w:szCs w:val="28"/>
        </w:rPr>
        <w:t>Закону України “Про наркотичні засоби, психотропні речовини і прекурсори”</w:t>
      </w:r>
      <w:r w:rsidRPr="001D2D9A">
        <w:rPr>
          <w:rFonts w:ascii="Times New Roman" w:hAnsi="Times New Roman"/>
          <w:sz w:val="28"/>
          <w:szCs w:val="28"/>
        </w:rPr>
        <w:t xml:space="preserve"> </w:t>
      </w:r>
      <w:r w:rsidR="005F1E36" w:rsidRPr="001D2D9A">
        <w:rPr>
          <w:rFonts w:ascii="Times New Roman" w:hAnsi="Times New Roman"/>
          <w:sz w:val="28"/>
          <w:szCs w:val="28"/>
        </w:rPr>
        <w:t xml:space="preserve">щодо </w:t>
      </w:r>
      <w:r w:rsidR="002F5D88" w:rsidRPr="001D2D9A">
        <w:rPr>
          <w:rFonts w:ascii="Times New Roman" w:hAnsi="Times New Roman"/>
          <w:sz w:val="28"/>
          <w:szCs w:val="28"/>
        </w:rPr>
        <w:t xml:space="preserve">забезпечення можливості використання рослин роду коноплі в промислових, наукових і медичних цілях та </w:t>
      </w:r>
      <w:r w:rsidR="005F1E36" w:rsidRPr="001D2D9A">
        <w:rPr>
          <w:rFonts w:ascii="Times New Roman" w:hAnsi="Times New Roman"/>
          <w:sz w:val="28"/>
          <w:szCs w:val="28"/>
        </w:rPr>
        <w:t xml:space="preserve">впорядкування інструментів контролю </w:t>
      </w:r>
      <w:r w:rsidR="002F5D88" w:rsidRPr="001D2D9A">
        <w:rPr>
          <w:rFonts w:ascii="Times New Roman" w:hAnsi="Times New Roman"/>
          <w:sz w:val="28"/>
          <w:szCs w:val="28"/>
        </w:rPr>
        <w:t>за їх обігом;</w:t>
      </w:r>
      <w:r w:rsidR="005F1E36" w:rsidRPr="001D2D9A">
        <w:rPr>
          <w:rFonts w:ascii="Times New Roman" w:hAnsi="Times New Roman"/>
          <w:sz w:val="28"/>
          <w:szCs w:val="28"/>
        </w:rPr>
        <w:t xml:space="preserve"> </w:t>
      </w:r>
    </w:p>
    <w:p w14:paraId="145F5E42" w14:textId="249D6B6A" w:rsidR="00C64733" w:rsidRPr="001D2D9A" w:rsidRDefault="00C64733"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E801C5">
        <w:rPr>
          <w:rFonts w:ascii="Times New Roman" w:hAnsi="Times New Roman"/>
          <w:i/>
          <w:sz w:val="28"/>
          <w:szCs w:val="28"/>
        </w:rPr>
        <w:t>Закону України “Про Перелік документів дозвільного характеру у сфері господарської діяльності</w:t>
      </w:r>
      <w:r w:rsidR="00D51B88" w:rsidRPr="00E801C5">
        <w:rPr>
          <w:rFonts w:ascii="Times New Roman" w:hAnsi="Times New Roman"/>
          <w:i/>
          <w:sz w:val="28"/>
          <w:szCs w:val="28"/>
        </w:rPr>
        <w:t>”</w:t>
      </w:r>
      <w:r w:rsidR="00D51B88" w:rsidRPr="001D2D9A">
        <w:rPr>
          <w:rFonts w:ascii="Times New Roman" w:hAnsi="Times New Roman"/>
          <w:sz w:val="28"/>
          <w:szCs w:val="28"/>
        </w:rPr>
        <w:t xml:space="preserve"> щодо включення до переліку документів дозволу на використання об'єктів і приміщень, призначених для здійснення діяльності з обігу наркотичних засобів, психотропних речовин і прекурсорів;</w:t>
      </w:r>
    </w:p>
    <w:p w14:paraId="63649462" w14:textId="27B8AAA5" w:rsidR="00D51B88" w:rsidRPr="001D2D9A" w:rsidRDefault="00D51B88"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rPr>
      </w:pPr>
      <w:r w:rsidRPr="00E801C5">
        <w:rPr>
          <w:rFonts w:ascii="Times New Roman" w:hAnsi="Times New Roman"/>
          <w:i/>
          <w:sz w:val="28"/>
          <w:szCs w:val="28"/>
        </w:rPr>
        <w:t xml:space="preserve">Закону України </w:t>
      </w:r>
      <w:r w:rsidR="00863597" w:rsidRPr="00E801C5">
        <w:rPr>
          <w:rFonts w:ascii="Times New Roman" w:hAnsi="Times New Roman"/>
          <w:i/>
          <w:sz w:val="28"/>
          <w:szCs w:val="28"/>
        </w:rPr>
        <w:t xml:space="preserve">“Про Національну поліцію” </w:t>
      </w:r>
      <w:r w:rsidR="00863597" w:rsidRPr="001D2D9A">
        <w:rPr>
          <w:rFonts w:ascii="Times New Roman" w:hAnsi="Times New Roman"/>
          <w:sz w:val="28"/>
          <w:szCs w:val="28"/>
        </w:rPr>
        <w:t>щодо закріплення повноважень Національної поліції стосовно контролю та протидії незаконному обігу наркотичних засобів, психотропних речовин і прекурсорів, вироблених (виготовлених) з них препаратів.</w:t>
      </w:r>
    </w:p>
    <w:p w14:paraId="62223695" w14:textId="714270E8" w:rsidR="000D3ED3" w:rsidRPr="001D2D9A" w:rsidRDefault="000D3ED3" w:rsidP="00D67F57">
      <w:pPr>
        <w:widowControl w:val="0"/>
        <w:tabs>
          <w:tab w:val="left" w:pos="0"/>
          <w:tab w:val="left" w:pos="993"/>
        </w:tabs>
        <w:spacing w:after="0" w:line="240" w:lineRule="auto"/>
        <w:jc w:val="both"/>
        <w:rPr>
          <w:rFonts w:ascii="Times New Roman" w:hAnsi="Times New Roman"/>
          <w:sz w:val="28"/>
          <w:szCs w:val="28"/>
          <w:lang w:eastAsia="ru-RU"/>
        </w:rPr>
      </w:pPr>
    </w:p>
    <w:p w14:paraId="1F043608" w14:textId="77777777" w:rsidR="00640F4E" w:rsidRDefault="00015C9E" w:rsidP="00D67F57">
      <w:pPr>
        <w:widowControl w:val="0"/>
        <w:tabs>
          <w:tab w:val="left" w:pos="0"/>
          <w:tab w:val="left" w:pos="993"/>
        </w:tabs>
        <w:spacing w:after="0" w:line="240" w:lineRule="auto"/>
        <w:ind w:firstLine="709"/>
        <w:jc w:val="both"/>
        <w:rPr>
          <w:rFonts w:ascii="Times New Roman" w:hAnsi="Times New Roman"/>
          <w:b/>
          <w:sz w:val="28"/>
          <w:szCs w:val="28"/>
          <w:lang w:eastAsia="ru-RU"/>
        </w:rPr>
      </w:pPr>
      <w:r w:rsidRPr="001D2D9A">
        <w:rPr>
          <w:rFonts w:ascii="Times New Roman" w:hAnsi="Times New Roman"/>
          <w:b/>
          <w:sz w:val="28"/>
          <w:szCs w:val="28"/>
          <w:lang w:eastAsia="ru-RU"/>
        </w:rPr>
        <w:t>4</w:t>
      </w:r>
      <w:r w:rsidR="00640F4E" w:rsidRPr="001D2D9A">
        <w:rPr>
          <w:rFonts w:ascii="Times New Roman" w:hAnsi="Times New Roman"/>
          <w:b/>
          <w:sz w:val="28"/>
          <w:szCs w:val="28"/>
          <w:lang w:eastAsia="ru-RU"/>
        </w:rPr>
        <w:t xml:space="preserve">. </w:t>
      </w:r>
      <w:r w:rsidRPr="001D2D9A">
        <w:rPr>
          <w:rFonts w:ascii="Times New Roman" w:hAnsi="Times New Roman"/>
          <w:b/>
          <w:sz w:val="28"/>
          <w:szCs w:val="28"/>
          <w:lang w:eastAsia="ru-RU"/>
        </w:rPr>
        <w:t>Стан нормативно-правової бази у зазначеній сфері правового регулювання</w:t>
      </w:r>
    </w:p>
    <w:p w14:paraId="35E973FA" w14:textId="77777777" w:rsidR="00774AB6" w:rsidRPr="001D2D9A" w:rsidRDefault="00774AB6" w:rsidP="00D67F57">
      <w:pPr>
        <w:widowControl w:val="0"/>
        <w:tabs>
          <w:tab w:val="left" w:pos="0"/>
          <w:tab w:val="left" w:pos="993"/>
        </w:tabs>
        <w:spacing w:after="0" w:line="240" w:lineRule="auto"/>
        <w:ind w:firstLine="709"/>
        <w:jc w:val="both"/>
        <w:rPr>
          <w:rFonts w:ascii="Times New Roman" w:hAnsi="Times New Roman"/>
          <w:b/>
          <w:sz w:val="28"/>
          <w:szCs w:val="28"/>
          <w:lang w:eastAsia="ru-RU"/>
        </w:rPr>
      </w:pPr>
    </w:p>
    <w:p w14:paraId="77C8AB6A" w14:textId="603B58A4" w:rsidR="00C50BE1" w:rsidRPr="001D2D9A" w:rsidRDefault="00736833" w:rsidP="00D67F57">
      <w:pPr>
        <w:widowControl w:val="0"/>
        <w:tabs>
          <w:tab w:val="left" w:pos="0"/>
          <w:tab w:val="left" w:pos="993"/>
        </w:tabs>
        <w:spacing w:after="0" w:line="240" w:lineRule="auto"/>
        <w:ind w:firstLine="709"/>
        <w:jc w:val="both"/>
        <w:rPr>
          <w:rFonts w:ascii="Times New Roman" w:hAnsi="Times New Roman"/>
          <w:sz w:val="28"/>
          <w:szCs w:val="28"/>
          <w:lang w:eastAsia="ru-RU"/>
        </w:rPr>
      </w:pPr>
      <w:r w:rsidRPr="001D2D9A">
        <w:rPr>
          <w:rFonts w:ascii="Times New Roman" w:hAnsi="Times New Roman"/>
          <w:sz w:val="28"/>
          <w:szCs w:val="28"/>
          <w:lang w:eastAsia="ru-RU"/>
        </w:rPr>
        <w:t>У зазначеній сфері правовідносин діють</w:t>
      </w:r>
      <w:r w:rsidR="00C50BE1" w:rsidRPr="001D2D9A">
        <w:rPr>
          <w:rFonts w:ascii="Times New Roman" w:hAnsi="Times New Roman"/>
          <w:sz w:val="28"/>
          <w:szCs w:val="28"/>
          <w:lang w:eastAsia="ru-RU"/>
        </w:rPr>
        <w:t xml:space="preserve"> такі міжнародні договори, згода на обов’язковість яких надана Верховною Радою України</w:t>
      </w:r>
      <w:r w:rsidRPr="001D2D9A">
        <w:rPr>
          <w:rFonts w:ascii="Times New Roman" w:hAnsi="Times New Roman"/>
          <w:sz w:val="28"/>
          <w:szCs w:val="28"/>
          <w:lang w:eastAsia="ru-RU"/>
        </w:rPr>
        <w:t xml:space="preserve">: </w:t>
      </w:r>
    </w:p>
    <w:p w14:paraId="0315875F" w14:textId="3418A2E6" w:rsidR="00C50BE1" w:rsidRPr="001D2D9A" w:rsidRDefault="00736833"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1D2D9A">
        <w:rPr>
          <w:rFonts w:ascii="Times New Roman" w:hAnsi="Times New Roman"/>
          <w:sz w:val="28"/>
          <w:szCs w:val="28"/>
          <w:lang w:eastAsia="ru-RU"/>
        </w:rPr>
        <w:t>Єдина Конвенція Організації Об’єднаних Націй п</w:t>
      </w:r>
      <w:r w:rsidR="00C50BE1" w:rsidRPr="001D2D9A">
        <w:rPr>
          <w:rFonts w:ascii="Times New Roman" w:hAnsi="Times New Roman"/>
          <w:sz w:val="28"/>
          <w:szCs w:val="28"/>
          <w:lang w:eastAsia="ru-RU"/>
        </w:rPr>
        <w:t>ро наркотичні засоби 1961 року;</w:t>
      </w:r>
    </w:p>
    <w:p w14:paraId="766BD18D" w14:textId="77777777" w:rsidR="00C50BE1" w:rsidRPr="001D2D9A" w:rsidRDefault="00736833"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1D2D9A">
        <w:rPr>
          <w:rFonts w:ascii="Times New Roman" w:hAnsi="Times New Roman"/>
          <w:sz w:val="28"/>
          <w:szCs w:val="28"/>
          <w:lang w:eastAsia="ru-RU"/>
        </w:rPr>
        <w:t>Конвенція про психотропні ре</w:t>
      </w:r>
      <w:r w:rsidR="00C50BE1" w:rsidRPr="001D2D9A">
        <w:rPr>
          <w:rFonts w:ascii="Times New Roman" w:hAnsi="Times New Roman"/>
          <w:sz w:val="28"/>
          <w:szCs w:val="28"/>
          <w:lang w:eastAsia="ru-RU"/>
        </w:rPr>
        <w:t>човини від 21 лютого 1971 року;</w:t>
      </w:r>
    </w:p>
    <w:p w14:paraId="7D6A0630" w14:textId="5B7CC42A" w:rsidR="00C50BE1" w:rsidRDefault="00736833"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1D2D9A">
        <w:rPr>
          <w:rFonts w:ascii="Times New Roman" w:hAnsi="Times New Roman"/>
          <w:sz w:val="28"/>
          <w:szCs w:val="28"/>
          <w:lang w:eastAsia="ru-RU"/>
        </w:rPr>
        <w:t xml:space="preserve">Конвенція Організації Об’єднаних Націй про боротьбу проти незаконного обігу наркотичних засобів і психотропних речовин від 20 </w:t>
      </w:r>
      <w:r w:rsidR="00C50BE1" w:rsidRPr="001D2D9A">
        <w:rPr>
          <w:rFonts w:ascii="Times New Roman" w:hAnsi="Times New Roman"/>
          <w:sz w:val="28"/>
          <w:szCs w:val="28"/>
          <w:lang w:eastAsia="ru-RU"/>
        </w:rPr>
        <w:t>грудня 1988 року.</w:t>
      </w:r>
    </w:p>
    <w:p w14:paraId="10E0F817" w14:textId="77777777" w:rsidR="00E801C5" w:rsidRPr="001D2D9A" w:rsidRDefault="00E801C5" w:rsidP="00E801C5">
      <w:pPr>
        <w:pStyle w:val="aa"/>
        <w:widowControl w:val="0"/>
        <w:tabs>
          <w:tab w:val="left" w:pos="-3060"/>
        </w:tabs>
        <w:autoSpaceDE w:val="0"/>
        <w:autoSpaceDN w:val="0"/>
        <w:adjustRightInd w:val="0"/>
        <w:spacing w:after="0" w:line="240" w:lineRule="auto"/>
        <w:ind w:left="851"/>
        <w:contextualSpacing w:val="0"/>
        <w:jc w:val="both"/>
        <w:rPr>
          <w:rFonts w:ascii="Times New Roman" w:hAnsi="Times New Roman"/>
          <w:sz w:val="28"/>
          <w:szCs w:val="28"/>
          <w:lang w:eastAsia="ru-RU"/>
        </w:rPr>
      </w:pPr>
    </w:p>
    <w:p w14:paraId="2BCDA4C8" w14:textId="77777777" w:rsidR="00485B95" w:rsidRPr="001D2D9A" w:rsidRDefault="00485B95" w:rsidP="00D67F57">
      <w:pPr>
        <w:widowControl w:val="0"/>
        <w:tabs>
          <w:tab w:val="left" w:pos="0"/>
          <w:tab w:val="left" w:pos="993"/>
        </w:tabs>
        <w:spacing w:after="0" w:line="240" w:lineRule="auto"/>
        <w:ind w:firstLine="709"/>
        <w:jc w:val="both"/>
        <w:rPr>
          <w:rFonts w:ascii="Times New Roman" w:hAnsi="Times New Roman"/>
          <w:sz w:val="28"/>
          <w:szCs w:val="28"/>
          <w:lang w:eastAsia="ru-RU"/>
        </w:rPr>
      </w:pPr>
      <w:r w:rsidRPr="001D2D9A">
        <w:rPr>
          <w:rFonts w:ascii="Times New Roman" w:hAnsi="Times New Roman"/>
          <w:sz w:val="28"/>
          <w:szCs w:val="28"/>
          <w:lang w:eastAsia="ru-RU"/>
        </w:rPr>
        <w:t>З урахуванням вимог зазначених міжнародних договорів, р</w:t>
      </w:r>
      <w:r w:rsidR="00C50BE1" w:rsidRPr="001D2D9A">
        <w:rPr>
          <w:rFonts w:ascii="Times New Roman" w:hAnsi="Times New Roman"/>
          <w:sz w:val="28"/>
          <w:szCs w:val="28"/>
          <w:lang w:eastAsia="ru-RU"/>
        </w:rPr>
        <w:t xml:space="preserve">егулювання здійснюється такими </w:t>
      </w:r>
      <w:r w:rsidRPr="001D2D9A">
        <w:rPr>
          <w:rFonts w:ascii="Times New Roman" w:hAnsi="Times New Roman"/>
          <w:sz w:val="28"/>
          <w:szCs w:val="28"/>
          <w:lang w:eastAsia="ru-RU"/>
        </w:rPr>
        <w:t>нормативно-правовими актами</w:t>
      </w:r>
      <w:r w:rsidR="00C50BE1" w:rsidRPr="001D2D9A">
        <w:rPr>
          <w:rFonts w:ascii="Times New Roman" w:hAnsi="Times New Roman"/>
          <w:sz w:val="28"/>
          <w:szCs w:val="28"/>
          <w:lang w:eastAsia="ru-RU"/>
        </w:rPr>
        <w:t xml:space="preserve"> України:</w:t>
      </w:r>
    </w:p>
    <w:p w14:paraId="3F69C373" w14:textId="77777777" w:rsidR="00485B95" w:rsidRPr="001D2D9A" w:rsidRDefault="00485B95"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1D2D9A">
        <w:rPr>
          <w:rFonts w:ascii="Times New Roman" w:hAnsi="Times New Roman"/>
          <w:sz w:val="28"/>
          <w:szCs w:val="28"/>
          <w:lang w:eastAsia="ru-RU"/>
        </w:rPr>
        <w:t>Кримінальний кодекс України;</w:t>
      </w:r>
    </w:p>
    <w:p w14:paraId="62C6F793" w14:textId="77777777" w:rsidR="00485B95" w:rsidRPr="001D2D9A" w:rsidRDefault="00485B95"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1D2D9A">
        <w:rPr>
          <w:rFonts w:ascii="Times New Roman" w:hAnsi="Times New Roman"/>
          <w:sz w:val="28"/>
          <w:szCs w:val="28"/>
          <w:lang w:eastAsia="ru-RU"/>
        </w:rPr>
        <w:t>Кодекс</w:t>
      </w:r>
      <w:r w:rsidR="00736833" w:rsidRPr="001D2D9A">
        <w:rPr>
          <w:rFonts w:ascii="Times New Roman" w:hAnsi="Times New Roman"/>
          <w:sz w:val="28"/>
          <w:szCs w:val="28"/>
          <w:lang w:eastAsia="ru-RU"/>
        </w:rPr>
        <w:t xml:space="preserve"> України про </w:t>
      </w:r>
      <w:r w:rsidRPr="001D2D9A">
        <w:rPr>
          <w:rFonts w:ascii="Times New Roman" w:hAnsi="Times New Roman"/>
          <w:sz w:val="28"/>
          <w:szCs w:val="28"/>
          <w:lang w:eastAsia="ru-RU"/>
        </w:rPr>
        <w:t>адміністративні правопорушення;</w:t>
      </w:r>
    </w:p>
    <w:p w14:paraId="73809C41" w14:textId="7C5AE47B" w:rsidR="00AC6F00" w:rsidRPr="001D2D9A" w:rsidRDefault="00AC6F00"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1D2D9A">
        <w:rPr>
          <w:rFonts w:ascii="Times New Roman" w:hAnsi="Times New Roman"/>
          <w:sz w:val="28"/>
          <w:szCs w:val="28"/>
          <w:lang w:eastAsia="ru-RU"/>
        </w:rPr>
        <w:t>Закон України “Основи законодавства України про охорону здоров'я”;</w:t>
      </w:r>
    </w:p>
    <w:p w14:paraId="2EEFBF1D" w14:textId="77777777" w:rsidR="00485B95" w:rsidRPr="001D2D9A" w:rsidRDefault="00485B95"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1D2D9A">
        <w:rPr>
          <w:rFonts w:ascii="Times New Roman" w:hAnsi="Times New Roman"/>
          <w:sz w:val="28"/>
          <w:szCs w:val="28"/>
          <w:lang w:eastAsia="ru-RU"/>
        </w:rPr>
        <w:t>Закон</w:t>
      </w:r>
      <w:r w:rsidR="00736833" w:rsidRPr="001D2D9A">
        <w:rPr>
          <w:rFonts w:ascii="Times New Roman" w:hAnsi="Times New Roman"/>
          <w:sz w:val="28"/>
          <w:szCs w:val="28"/>
          <w:lang w:eastAsia="ru-RU"/>
        </w:rPr>
        <w:t xml:space="preserve"> України “Про наркотичні засоби, психотро</w:t>
      </w:r>
      <w:r w:rsidRPr="001D2D9A">
        <w:rPr>
          <w:rFonts w:ascii="Times New Roman" w:hAnsi="Times New Roman"/>
          <w:sz w:val="28"/>
          <w:szCs w:val="28"/>
          <w:lang w:eastAsia="ru-RU"/>
        </w:rPr>
        <w:t>пні речовини і прекурсори”;</w:t>
      </w:r>
    </w:p>
    <w:p w14:paraId="4E76418F" w14:textId="751F614C" w:rsidR="00AC6F00" w:rsidRPr="001D2D9A" w:rsidRDefault="00AC6F00"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1D2D9A">
        <w:rPr>
          <w:rFonts w:ascii="Times New Roman" w:hAnsi="Times New Roman"/>
          <w:sz w:val="28"/>
          <w:szCs w:val="28"/>
          <w:lang w:eastAsia="ru-RU"/>
        </w:rPr>
        <w:lastRenderedPageBreak/>
        <w:t>Закон України “Про заходи протидії незаконному обігу наркотичних засобів, психотропних речовин і прекурсорів та зловживанню ними”;</w:t>
      </w:r>
    </w:p>
    <w:p w14:paraId="4E4B885D" w14:textId="3C769C75" w:rsidR="00AC6F00" w:rsidRPr="001D2D9A" w:rsidRDefault="00485B95"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bCs/>
          <w:sz w:val="28"/>
          <w:szCs w:val="28"/>
        </w:rPr>
      </w:pPr>
      <w:r w:rsidRPr="001D2D9A">
        <w:rPr>
          <w:rFonts w:ascii="Times New Roman" w:hAnsi="Times New Roman"/>
          <w:sz w:val="28"/>
          <w:szCs w:val="28"/>
          <w:lang w:eastAsia="ru-RU"/>
        </w:rPr>
        <w:t>Закон</w:t>
      </w:r>
      <w:r w:rsidR="00736833" w:rsidRPr="001D2D9A">
        <w:rPr>
          <w:rFonts w:ascii="Times New Roman" w:hAnsi="Times New Roman"/>
          <w:sz w:val="28"/>
          <w:szCs w:val="28"/>
          <w:lang w:eastAsia="ru-RU"/>
        </w:rPr>
        <w:t xml:space="preserve"> України “Про ліцензування видів господарської діяльності</w:t>
      </w:r>
      <w:r w:rsidR="00AC6F00" w:rsidRPr="001D2D9A">
        <w:rPr>
          <w:rFonts w:ascii="Times New Roman" w:hAnsi="Times New Roman"/>
          <w:sz w:val="28"/>
          <w:szCs w:val="28"/>
          <w:lang w:eastAsia="ru-RU"/>
        </w:rPr>
        <w:t>”;</w:t>
      </w:r>
    </w:p>
    <w:p w14:paraId="2E8B98EE" w14:textId="0EE960D4" w:rsidR="00AC6F00" w:rsidRPr="001D2D9A" w:rsidRDefault="00AC6F00" w:rsidP="00D67F57">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bCs/>
          <w:sz w:val="28"/>
          <w:szCs w:val="28"/>
        </w:rPr>
      </w:pPr>
      <w:r w:rsidRPr="001D2D9A">
        <w:rPr>
          <w:rFonts w:ascii="Times New Roman" w:hAnsi="Times New Roman"/>
          <w:bCs/>
          <w:sz w:val="28"/>
          <w:szCs w:val="28"/>
        </w:rPr>
        <w:t xml:space="preserve">Закон України "Про Перелік документів дозвільного характеру у сфері господарської діяльності" та інші. </w:t>
      </w:r>
    </w:p>
    <w:p w14:paraId="45443162" w14:textId="77777777" w:rsidR="00AC6F00" w:rsidRPr="001D2D9A" w:rsidRDefault="00AC6F00" w:rsidP="00D67F57">
      <w:pPr>
        <w:widowControl w:val="0"/>
        <w:tabs>
          <w:tab w:val="left" w:pos="-3060"/>
        </w:tabs>
        <w:autoSpaceDE w:val="0"/>
        <w:autoSpaceDN w:val="0"/>
        <w:adjustRightInd w:val="0"/>
        <w:spacing w:after="0" w:line="240" w:lineRule="auto"/>
        <w:jc w:val="both"/>
        <w:rPr>
          <w:rFonts w:ascii="Times New Roman" w:hAnsi="Times New Roman"/>
          <w:sz w:val="28"/>
          <w:szCs w:val="28"/>
          <w:lang w:eastAsia="ru-RU"/>
        </w:rPr>
      </w:pPr>
    </w:p>
    <w:p w14:paraId="77784089" w14:textId="77777777" w:rsidR="00640F4E" w:rsidRDefault="00015C9E" w:rsidP="00D67F57">
      <w:pPr>
        <w:widowControl w:val="0"/>
        <w:tabs>
          <w:tab w:val="left" w:pos="0"/>
          <w:tab w:val="left" w:pos="993"/>
        </w:tabs>
        <w:spacing w:after="0" w:line="240" w:lineRule="auto"/>
        <w:ind w:firstLine="709"/>
        <w:jc w:val="both"/>
        <w:rPr>
          <w:rFonts w:ascii="Times New Roman" w:hAnsi="Times New Roman"/>
          <w:b/>
          <w:sz w:val="28"/>
          <w:szCs w:val="28"/>
          <w:lang w:eastAsia="ru-RU"/>
        </w:rPr>
      </w:pPr>
      <w:r w:rsidRPr="001D2D9A">
        <w:rPr>
          <w:rFonts w:ascii="Times New Roman" w:hAnsi="Times New Roman"/>
          <w:b/>
          <w:sz w:val="28"/>
          <w:szCs w:val="28"/>
          <w:lang w:eastAsia="ru-RU"/>
        </w:rPr>
        <w:t>5</w:t>
      </w:r>
      <w:r w:rsidR="00640F4E" w:rsidRPr="001D2D9A">
        <w:rPr>
          <w:rFonts w:ascii="Times New Roman" w:hAnsi="Times New Roman"/>
          <w:b/>
          <w:sz w:val="28"/>
          <w:szCs w:val="28"/>
          <w:lang w:eastAsia="ru-RU"/>
        </w:rPr>
        <w:t xml:space="preserve">. </w:t>
      </w:r>
      <w:r w:rsidRPr="001D2D9A">
        <w:rPr>
          <w:rFonts w:ascii="Times New Roman" w:hAnsi="Times New Roman"/>
          <w:b/>
          <w:sz w:val="28"/>
          <w:szCs w:val="28"/>
          <w:lang w:eastAsia="ru-RU"/>
        </w:rPr>
        <w:t xml:space="preserve">Фінансово-економічне </w:t>
      </w:r>
      <w:r w:rsidR="00A30753" w:rsidRPr="001D2D9A">
        <w:rPr>
          <w:rFonts w:ascii="Times New Roman" w:hAnsi="Times New Roman"/>
          <w:b/>
          <w:sz w:val="28"/>
          <w:szCs w:val="28"/>
          <w:lang w:eastAsia="ru-RU"/>
        </w:rPr>
        <w:t>обґрунтування</w:t>
      </w:r>
    </w:p>
    <w:p w14:paraId="5BBE7DB5" w14:textId="77777777" w:rsidR="00774AB6" w:rsidRPr="001D2D9A" w:rsidRDefault="00774AB6" w:rsidP="00D67F57">
      <w:pPr>
        <w:widowControl w:val="0"/>
        <w:tabs>
          <w:tab w:val="left" w:pos="0"/>
          <w:tab w:val="left" w:pos="993"/>
        </w:tabs>
        <w:spacing w:after="0" w:line="240" w:lineRule="auto"/>
        <w:ind w:firstLine="709"/>
        <w:jc w:val="both"/>
        <w:rPr>
          <w:rFonts w:ascii="Times New Roman" w:hAnsi="Times New Roman"/>
          <w:b/>
          <w:sz w:val="28"/>
          <w:szCs w:val="28"/>
          <w:lang w:eastAsia="ru-RU"/>
        </w:rPr>
      </w:pPr>
    </w:p>
    <w:p w14:paraId="291F92B8" w14:textId="7B27798B" w:rsidR="00280217" w:rsidRPr="001D2D9A" w:rsidRDefault="00AD2ECD" w:rsidP="00D67F57">
      <w:pPr>
        <w:widowControl w:val="0"/>
        <w:tabs>
          <w:tab w:val="left" w:pos="0"/>
          <w:tab w:val="left" w:pos="993"/>
        </w:tabs>
        <w:spacing w:after="0" w:line="240" w:lineRule="auto"/>
        <w:ind w:firstLine="709"/>
        <w:jc w:val="both"/>
        <w:rPr>
          <w:rFonts w:ascii="Times New Roman" w:hAnsi="Times New Roman"/>
          <w:sz w:val="28"/>
          <w:szCs w:val="28"/>
          <w:lang w:eastAsia="ru-RU"/>
        </w:rPr>
      </w:pPr>
      <w:r w:rsidRPr="001D2D9A">
        <w:rPr>
          <w:rFonts w:ascii="Times New Roman" w:hAnsi="Times New Roman"/>
          <w:sz w:val="28"/>
          <w:szCs w:val="28"/>
          <w:lang w:eastAsia="ru-RU"/>
        </w:rPr>
        <w:t>Прийняття проє</w:t>
      </w:r>
      <w:r w:rsidR="00FC533E" w:rsidRPr="001D2D9A">
        <w:rPr>
          <w:rFonts w:ascii="Times New Roman" w:hAnsi="Times New Roman"/>
          <w:sz w:val="28"/>
          <w:szCs w:val="28"/>
          <w:lang w:eastAsia="ru-RU"/>
        </w:rPr>
        <w:t>кту закону не потребує додаткового фінансування з державного чи місцевого бюджетів.</w:t>
      </w:r>
    </w:p>
    <w:p w14:paraId="31ACDC3E" w14:textId="77777777" w:rsidR="00AD2ECD" w:rsidRPr="001D2D9A" w:rsidRDefault="00AD2ECD" w:rsidP="00D67F57">
      <w:pPr>
        <w:widowControl w:val="0"/>
        <w:tabs>
          <w:tab w:val="left" w:pos="0"/>
          <w:tab w:val="left" w:pos="993"/>
        </w:tabs>
        <w:spacing w:after="0" w:line="240" w:lineRule="auto"/>
        <w:ind w:firstLine="709"/>
        <w:jc w:val="both"/>
        <w:rPr>
          <w:rFonts w:ascii="Times New Roman" w:hAnsi="Times New Roman"/>
          <w:sz w:val="28"/>
          <w:szCs w:val="28"/>
          <w:lang w:eastAsia="ru-RU"/>
        </w:rPr>
      </w:pPr>
    </w:p>
    <w:p w14:paraId="145112AB" w14:textId="3B4C7051" w:rsidR="00015C9E" w:rsidRPr="001D2D9A" w:rsidRDefault="00015C9E" w:rsidP="00D67F57">
      <w:pPr>
        <w:widowControl w:val="0"/>
        <w:tabs>
          <w:tab w:val="left" w:pos="0"/>
          <w:tab w:val="left" w:pos="993"/>
        </w:tabs>
        <w:spacing w:after="0" w:line="240" w:lineRule="auto"/>
        <w:ind w:firstLine="709"/>
        <w:jc w:val="both"/>
        <w:rPr>
          <w:rFonts w:ascii="Times New Roman" w:hAnsi="Times New Roman"/>
          <w:b/>
          <w:sz w:val="28"/>
          <w:szCs w:val="28"/>
          <w:lang w:eastAsia="ru-RU"/>
        </w:rPr>
      </w:pPr>
      <w:r w:rsidRPr="001D2D9A">
        <w:rPr>
          <w:rFonts w:ascii="Times New Roman" w:hAnsi="Times New Roman"/>
          <w:b/>
          <w:sz w:val="28"/>
          <w:szCs w:val="28"/>
          <w:lang w:eastAsia="ru-RU"/>
        </w:rPr>
        <w:t>6.</w:t>
      </w:r>
      <w:r w:rsidRPr="001D2D9A">
        <w:rPr>
          <w:rFonts w:ascii="Times New Roman" w:hAnsi="Times New Roman"/>
          <w:b/>
          <w:sz w:val="28"/>
          <w:szCs w:val="28"/>
          <w:lang w:eastAsia="ru-RU"/>
        </w:rPr>
        <w:tab/>
        <w:t>Прогноз соціально-економічних та інших наслідків прийняття Закону</w:t>
      </w:r>
    </w:p>
    <w:p w14:paraId="704B1A91" w14:textId="1F63C4A0" w:rsidR="0045504E" w:rsidRPr="001D2D9A" w:rsidRDefault="00015C9E" w:rsidP="0045504E">
      <w:pPr>
        <w:widowControl w:val="0"/>
        <w:tabs>
          <w:tab w:val="left" w:pos="0"/>
          <w:tab w:val="left" w:pos="993"/>
        </w:tabs>
        <w:spacing w:after="0" w:line="240" w:lineRule="auto"/>
        <w:ind w:firstLine="709"/>
        <w:jc w:val="both"/>
        <w:rPr>
          <w:rFonts w:ascii="Times New Roman" w:hAnsi="Times New Roman"/>
          <w:sz w:val="28"/>
          <w:szCs w:val="28"/>
          <w:lang w:eastAsia="ru-RU"/>
        </w:rPr>
      </w:pPr>
      <w:r w:rsidRPr="001D2D9A">
        <w:rPr>
          <w:rFonts w:ascii="Times New Roman" w:hAnsi="Times New Roman"/>
          <w:sz w:val="28"/>
          <w:szCs w:val="28"/>
          <w:lang w:eastAsia="ru-RU"/>
        </w:rPr>
        <w:t xml:space="preserve">Прийняття </w:t>
      </w:r>
      <w:r w:rsidR="0045504E" w:rsidRPr="001D2D9A">
        <w:rPr>
          <w:rFonts w:ascii="Times New Roman" w:hAnsi="Times New Roman"/>
          <w:sz w:val="28"/>
          <w:szCs w:val="28"/>
          <w:lang w:eastAsia="ru-RU"/>
        </w:rPr>
        <w:t>проєкту закону дозволить:</w:t>
      </w:r>
    </w:p>
    <w:p w14:paraId="045E75F5" w14:textId="6059F813" w:rsidR="00875593" w:rsidRPr="001D2D9A" w:rsidRDefault="0045504E" w:rsidP="00875593">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284FA2">
        <w:rPr>
          <w:rFonts w:ascii="Times New Roman" w:hAnsi="Times New Roman"/>
          <w:i/>
          <w:sz w:val="28"/>
          <w:szCs w:val="28"/>
          <w:lang w:eastAsia="ru-RU"/>
        </w:rPr>
        <w:t>посилити гарантії забезпечення фундаментального права особи на життя</w:t>
      </w:r>
      <w:r w:rsidRPr="001D2D9A">
        <w:rPr>
          <w:rFonts w:ascii="Times New Roman" w:hAnsi="Times New Roman"/>
          <w:sz w:val="28"/>
          <w:szCs w:val="28"/>
          <w:lang w:eastAsia="ru-RU"/>
        </w:rPr>
        <w:t xml:space="preserve"> </w:t>
      </w:r>
      <w:r w:rsidR="00C671AB" w:rsidRPr="001D2D9A">
        <w:rPr>
          <w:rFonts w:ascii="Times New Roman" w:hAnsi="Times New Roman"/>
          <w:sz w:val="28"/>
          <w:szCs w:val="28"/>
          <w:lang w:eastAsia="ru-RU"/>
        </w:rPr>
        <w:t>шляхом роз</w:t>
      </w:r>
      <w:r w:rsidR="00C671AB" w:rsidRPr="00284FA2">
        <w:rPr>
          <w:rFonts w:ascii="Times New Roman" w:hAnsi="Times New Roman"/>
          <w:i/>
          <w:sz w:val="28"/>
          <w:szCs w:val="28"/>
          <w:lang w:eastAsia="ru-RU"/>
        </w:rPr>
        <w:t>ширення доступу до необхідних</w:t>
      </w:r>
      <w:r w:rsidRPr="00284FA2">
        <w:rPr>
          <w:rFonts w:ascii="Times New Roman" w:hAnsi="Times New Roman"/>
          <w:i/>
          <w:sz w:val="28"/>
          <w:szCs w:val="28"/>
          <w:lang w:eastAsia="ru-RU"/>
        </w:rPr>
        <w:t xml:space="preserve"> медичних послуг і лікарських засобів</w:t>
      </w:r>
      <w:r w:rsidR="00C671AB" w:rsidRPr="00284FA2">
        <w:rPr>
          <w:rFonts w:ascii="Times New Roman" w:hAnsi="Times New Roman"/>
          <w:i/>
          <w:sz w:val="28"/>
          <w:szCs w:val="28"/>
          <w:lang w:eastAsia="ru-RU"/>
        </w:rPr>
        <w:t>,</w:t>
      </w:r>
      <w:r w:rsidR="00C671AB" w:rsidRPr="001D2D9A">
        <w:rPr>
          <w:rFonts w:ascii="Times New Roman" w:hAnsi="Times New Roman"/>
          <w:sz w:val="28"/>
          <w:szCs w:val="28"/>
          <w:lang w:eastAsia="ru-RU"/>
        </w:rPr>
        <w:t xml:space="preserve"> включаючи лікарські засоби, що</w:t>
      </w:r>
      <w:r w:rsidR="00774AB6">
        <w:rPr>
          <w:rFonts w:ascii="Times New Roman" w:hAnsi="Times New Roman"/>
          <w:sz w:val="28"/>
          <w:szCs w:val="28"/>
          <w:lang w:eastAsia="ru-RU"/>
        </w:rPr>
        <w:t xml:space="preserve"> виготовлені на основі медичних конопель</w:t>
      </w:r>
      <w:r w:rsidRPr="001D2D9A">
        <w:rPr>
          <w:rFonts w:ascii="Times New Roman" w:hAnsi="Times New Roman"/>
          <w:sz w:val="28"/>
          <w:szCs w:val="28"/>
          <w:lang w:eastAsia="ru-RU"/>
        </w:rPr>
        <w:t>;</w:t>
      </w:r>
    </w:p>
    <w:p w14:paraId="1A08CC5E" w14:textId="6C219821" w:rsidR="00E461F4" w:rsidRPr="001D2D9A" w:rsidRDefault="00E461F4" w:rsidP="00E461F4">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284FA2">
        <w:rPr>
          <w:rFonts w:ascii="Times New Roman" w:hAnsi="Times New Roman"/>
          <w:i/>
          <w:sz w:val="28"/>
          <w:szCs w:val="28"/>
          <w:lang w:eastAsia="ru-RU"/>
        </w:rPr>
        <w:t>сприяти розвитку медичної науки та національної фармацевтичної індустрії</w:t>
      </w:r>
      <w:r w:rsidRPr="001D2D9A">
        <w:rPr>
          <w:rFonts w:ascii="Times New Roman" w:hAnsi="Times New Roman"/>
          <w:sz w:val="28"/>
          <w:szCs w:val="28"/>
          <w:lang w:eastAsia="ru-RU"/>
        </w:rPr>
        <w:t xml:space="preserve">, зокрема, шляхом започаткування клінічних випробувань препаратів на основі </w:t>
      </w:r>
      <w:r w:rsidR="00774AB6">
        <w:rPr>
          <w:rFonts w:ascii="Times New Roman" w:hAnsi="Times New Roman"/>
          <w:sz w:val="28"/>
          <w:szCs w:val="28"/>
          <w:lang w:eastAsia="ru-RU"/>
        </w:rPr>
        <w:t>конопель</w:t>
      </w:r>
      <w:r w:rsidRPr="001D2D9A">
        <w:rPr>
          <w:rFonts w:ascii="Times New Roman" w:hAnsi="Times New Roman"/>
          <w:sz w:val="28"/>
          <w:szCs w:val="28"/>
          <w:lang w:eastAsia="ru-RU"/>
        </w:rPr>
        <w:t xml:space="preserve"> з метою більш глибокого вивчення можливості його застосування в лікувальних цілях;</w:t>
      </w:r>
    </w:p>
    <w:p w14:paraId="1CFF9A0C" w14:textId="32C0A230" w:rsidR="0045504E" w:rsidRPr="001D2D9A" w:rsidRDefault="0094422D" w:rsidP="00875593">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284FA2">
        <w:rPr>
          <w:rFonts w:ascii="Times New Roman" w:hAnsi="Times New Roman"/>
          <w:i/>
          <w:sz w:val="28"/>
          <w:szCs w:val="28"/>
          <w:lang w:eastAsia="ru-RU"/>
        </w:rPr>
        <w:t xml:space="preserve">дозволити </w:t>
      </w:r>
      <w:r w:rsidR="007B42E6" w:rsidRPr="00284FA2">
        <w:rPr>
          <w:rFonts w:ascii="Times New Roman" w:hAnsi="Times New Roman"/>
          <w:i/>
          <w:sz w:val="28"/>
          <w:szCs w:val="28"/>
          <w:lang w:eastAsia="ru-RU"/>
        </w:rPr>
        <w:t xml:space="preserve">суб’єктам господарювання </w:t>
      </w:r>
      <w:r w:rsidR="0045504E" w:rsidRPr="00284FA2">
        <w:rPr>
          <w:rFonts w:ascii="Times New Roman" w:hAnsi="Times New Roman"/>
          <w:i/>
          <w:sz w:val="28"/>
          <w:szCs w:val="28"/>
          <w:lang w:eastAsia="ru-RU"/>
        </w:rPr>
        <w:t>здійснювати</w:t>
      </w:r>
      <w:r w:rsidR="00C671AB" w:rsidRPr="00284FA2">
        <w:rPr>
          <w:rFonts w:ascii="Times New Roman" w:hAnsi="Times New Roman"/>
          <w:i/>
          <w:sz w:val="28"/>
          <w:szCs w:val="28"/>
          <w:lang w:eastAsia="ru-RU"/>
        </w:rPr>
        <w:t xml:space="preserve"> законну діяльність із </w:t>
      </w:r>
      <w:r w:rsidR="0045504E" w:rsidRPr="00284FA2">
        <w:rPr>
          <w:rFonts w:ascii="Times New Roman" w:hAnsi="Times New Roman"/>
          <w:i/>
          <w:sz w:val="28"/>
          <w:szCs w:val="28"/>
          <w:lang w:eastAsia="ru-RU"/>
        </w:rPr>
        <w:t>культиву</w:t>
      </w:r>
      <w:r w:rsidR="00875593" w:rsidRPr="00284FA2">
        <w:rPr>
          <w:rFonts w:ascii="Times New Roman" w:hAnsi="Times New Roman"/>
          <w:i/>
          <w:sz w:val="28"/>
          <w:szCs w:val="28"/>
          <w:lang w:eastAsia="ru-RU"/>
        </w:rPr>
        <w:t>вання конопель</w:t>
      </w:r>
      <w:r w:rsidR="00284FA2">
        <w:rPr>
          <w:rFonts w:ascii="Times New Roman" w:hAnsi="Times New Roman"/>
          <w:sz w:val="28"/>
          <w:szCs w:val="28"/>
          <w:lang w:eastAsia="ru-RU"/>
        </w:rPr>
        <w:t>, які містять дозволені</w:t>
      </w:r>
      <w:r w:rsidR="0045504E" w:rsidRPr="001D2D9A">
        <w:rPr>
          <w:rFonts w:ascii="Times New Roman" w:hAnsi="Times New Roman"/>
          <w:sz w:val="28"/>
          <w:szCs w:val="28"/>
          <w:lang w:eastAsia="ru-RU"/>
        </w:rPr>
        <w:t xml:space="preserve"> кількості наркотичних речовин, використовувати такі рослини у наукових, навчальних, медичних та промислових цілях без порушення міжнародних зобов'язань України щодо запобігання обігу наркотичних засобів і речовин;</w:t>
      </w:r>
    </w:p>
    <w:p w14:paraId="3357A239" w14:textId="77777777" w:rsidR="008322F2" w:rsidRPr="001D2D9A" w:rsidRDefault="0045504E" w:rsidP="008322F2">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284FA2">
        <w:rPr>
          <w:rFonts w:ascii="Times New Roman" w:hAnsi="Times New Roman"/>
          <w:i/>
          <w:sz w:val="28"/>
          <w:szCs w:val="28"/>
          <w:lang w:eastAsia="ru-RU"/>
        </w:rPr>
        <w:t>створити умови для виробництва ряду альтернативних продуктів</w:t>
      </w:r>
      <w:r w:rsidRPr="001D2D9A">
        <w:rPr>
          <w:rFonts w:ascii="Times New Roman" w:hAnsi="Times New Roman"/>
          <w:sz w:val="28"/>
          <w:szCs w:val="28"/>
          <w:lang w:eastAsia="ru-RU"/>
        </w:rPr>
        <w:t xml:space="preserve"> у целюлозно-паперовій, текстильній, будівельній, полімерній, медичній, паливно-енергетичній, харчовій галузях економіки України, </w:t>
      </w:r>
      <w:r w:rsidR="007B42E6" w:rsidRPr="001D2D9A">
        <w:rPr>
          <w:rFonts w:ascii="Times New Roman" w:hAnsi="Times New Roman"/>
          <w:sz w:val="28"/>
          <w:szCs w:val="28"/>
          <w:lang w:eastAsia="ru-RU"/>
        </w:rPr>
        <w:t>що відповідно сприятиме збільшенню</w:t>
      </w:r>
      <w:r w:rsidRPr="001D2D9A">
        <w:rPr>
          <w:rFonts w:ascii="Times New Roman" w:hAnsi="Times New Roman"/>
          <w:sz w:val="28"/>
          <w:szCs w:val="28"/>
          <w:lang w:eastAsia="ru-RU"/>
        </w:rPr>
        <w:t xml:space="preserve"> позитивного сальдо зовнішньоекономічного обороту та зміцнення національної валюти;</w:t>
      </w:r>
    </w:p>
    <w:p w14:paraId="2224BB5B" w14:textId="6DF01A44" w:rsidR="0045504E" w:rsidRPr="001D2D9A" w:rsidRDefault="0045504E" w:rsidP="008322F2">
      <w:pPr>
        <w:pStyle w:val="aa"/>
        <w:widowControl w:val="0"/>
        <w:numPr>
          <w:ilvl w:val="0"/>
          <w:numId w:val="15"/>
        </w:numPr>
        <w:tabs>
          <w:tab w:val="left" w:pos="-3060"/>
        </w:tabs>
        <w:autoSpaceDE w:val="0"/>
        <w:autoSpaceDN w:val="0"/>
        <w:adjustRightInd w:val="0"/>
        <w:spacing w:after="0" w:line="240" w:lineRule="auto"/>
        <w:ind w:left="0" w:firstLine="851"/>
        <w:contextualSpacing w:val="0"/>
        <w:jc w:val="both"/>
        <w:rPr>
          <w:rFonts w:ascii="Times New Roman" w:hAnsi="Times New Roman"/>
          <w:sz w:val="28"/>
          <w:szCs w:val="28"/>
          <w:lang w:eastAsia="ru-RU"/>
        </w:rPr>
      </w:pPr>
      <w:r w:rsidRPr="00284FA2">
        <w:rPr>
          <w:rFonts w:ascii="Times New Roman" w:hAnsi="Times New Roman"/>
          <w:i/>
          <w:sz w:val="28"/>
          <w:szCs w:val="28"/>
          <w:lang w:eastAsia="ru-RU"/>
        </w:rPr>
        <w:t>сприяти залученню міжнародних інвестицій</w:t>
      </w:r>
      <w:r w:rsidRPr="001D2D9A">
        <w:rPr>
          <w:rFonts w:ascii="Times New Roman" w:hAnsi="Times New Roman"/>
          <w:sz w:val="28"/>
          <w:szCs w:val="28"/>
          <w:lang w:eastAsia="ru-RU"/>
        </w:rPr>
        <w:t xml:space="preserve"> у науку та сільське господарство</w:t>
      </w:r>
      <w:r w:rsidR="00D758AC" w:rsidRPr="001D2D9A">
        <w:rPr>
          <w:rFonts w:ascii="Times New Roman" w:hAnsi="Times New Roman"/>
          <w:sz w:val="28"/>
          <w:szCs w:val="28"/>
          <w:lang w:eastAsia="ru-RU"/>
        </w:rPr>
        <w:t xml:space="preserve"> України.</w:t>
      </w:r>
    </w:p>
    <w:p w14:paraId="76345F28" w14:textId="77777777" w:rsidR="0045504E" w:rsidRPr="001D2D9A" w:rsidRDefault="0045504E" w:rsidP="0045504E">
      <w:pPr>
        <w:widowControl w:val="0"/>
        <w:tabs>
          <w:tab w:val="left" w:pos="0"/>
          <w:tab w:val="left" w:pos="993"/>
        </w:tabs>
        <w:spacing w:after="0" w:line="240" w:lineRule="auto"/>
        <w:ind w:firstLine="709"/>
        <w:jc w:val="both"/>
        <w:rPr>
          <w:rFonts w:ascii="Times New Roman" w:hAnsi="Times New Roman"/>
          <w:sz w:val="28"/>
          <w:szCs w:val="28"/>
          <w:lang w:eastAsia="ru-RU"/>
        </w:rPr>
      </w:pPr>
    </w:p>
    <w:p w14:paraId="66D12B8B" w14:textId="1A5202E8" w:rsidR="00A524E0" w:rsidRPr="001D2D9A" w:rsidRDefault="00A524E0" w:rsidP="00D67F57">
      <w:pPr>
        <w:widowControl w:val="0"/>
        <w:tabs>
          <w:tab w:val="left" w:pos="0"/>
          <w:tab w:val="left" w:pos="993"/>
        </w:tabs>
        <w:spacing w:after="0" w:line="240" w:lineRule="auto"/>
        <w:ind w:firstLine="709"/>
        <w:jc w:val="both"/>
        <w:rPr>
          <w:rFonts w:ascii="Times New Roman" w:hAnsi="Times New Roman"/>
          <w:sz w:val="28"/>
          <w:szCs w:val="28"/>
        </w:rPr>
      </w:pPr>
    </w:p>
    <w:p w14:paraId="018052BC" w14:textId="77777777" w:rsidR="001007F2" w:rsidRPr="001D2D9A" w:rsidRDefault="001007F2" w:rsidP="00D67F57">
      <w:pPr>
        <w:widowControl w:val="0"/>
        <w:tabs>
          <w:tab w:val="left" w:pos="0"/>
          <w:tab w:val="left" w:pos="993"/>
        </w:tabs>
        <w:spacing w:after="0" w:line="240" w:lineRule="auto"/>
        <w:ind w:firstLine="709"/>
        <w:jc w:val="both"/>
        <w:rPr>
          <w:rFonts w:ascii="Times New Roman" w:hAnsi="Times New Roman"/>
          <w:sz w:val="28"/>
          <w:szCs w:val="28"/>
          <w:lang w:eastAsia="ru-RU"/>
        </w:rPr>
      </w:pPr>
    </w:p>
    <w:p w14:paraId="4D728861" w14:textId="7C309D4E" w:rsidR="000A2C93" w:rsidRPr="001D2D9A" w:rsidRDefault="00A524E0" w:rsidP="00D67F57">
      <w:pPr>
        <w:widowControl w:val="0"/>
        <w:tabs>
          <w:tab w:val="left" w:pos="0"/>
          <w:tab w:val="left" w:pos="993"/>
        </w:tabs>
        <w:spacing w:after="0" w:line="240" w:lineRule="auto"/>
        <w:ind w:firstLine="709"/>
        <w:jc w:val="both"/>
        <w:rPr>
          <w:rFonts w:ascii="Times New Roman" w:hAnsi="Times New Roman"/>
          <w:b/>
          <w:sz w:val="28"/>
          <w:szCs w:val="28"/>
          <w:lang w:eastAsia="ru-RU"/>
        </w:rPr>
      </w:pPr>
      <w:r w:rsidRPr="001D2D9A">
        <w:rPr>
          <w:rFonts w:ascii="Times New Roman" w:hAnsi="Times New Roman"/>
          <w:b/>
          <w:sz w:val="28"/>
          <w:szCs w:val="28"/>
          <w:lang w:eastAsia="ru-RU"/>
        </w:rPr>
        <w:t>Народні депутати Україн</w:t>
      </w:r>
      <w:r w:rsidR="0038404E" w:rsidRPr="001D2D9A">
        <w:rPr>
          <w:rFonts w:ascii="Times New Roman" w:hAnsi="Times New Roman"/>
          <w:b/>
          <w:sz w:val="28"/>
          <w:szCs w:val="28"/>
          <w:lang w:eastAsia="ru-RU"/>
        </w:rPr>
        <w:t>и</w:t>
      </w:r>
    </w:p>
    <w:p w14:paraId="67649F0A" w14:textId="77777777" w:rsidR="00653597" w:rsidRPr="001D2D9A" w:rsidRDefault="00653597" w:rsidP="00D67F57">
      <w:pPr>
        <w:widowControl w:val="0"/>
        <w:tabs>
          <w:tab w:val="left" w:pos="0"/>
          <w:tab w:val="left" w:pos="993"/>
        </w:tabs>
        <w:spacing w:after="0" w:line="240" w:lineRule="auto"/>
        <w:ind w:firstLine="709"/>
        <w:jc w:val="both"/>
        <w:rPr>
          <w:rFonts w:ascii="Times New Roman" w:hAnsi="Times New Roman"/>
          <w:b/>
          <w:sz w:val="28"/>
          <w:szCs w:val="28"/>
          <w:lang w:eastAsia="ru-RU"/>
        </w:rPr>
      </w:pPr>
    </w:p>
    <w:p w14:paraId="1A364157" w14:textId="77777777" w:rsidR="00653597" w:rsidRPr="001D2D9A" w:rsidRDefault="00653597" w:rsidP="00D67F57">
      <w:pPr>
        <w:widowControl w:val="0"/>
        <w:tabs>
          <w:tab w:val="left" w:pos="0"/>
          <w:tab w:val="left" w:pos="993"/>
        </w:tabs>
        <w:spacing w:after="0" w:line="240" w:lineRule="auto"/>
        <w:ind w:firstLine="709"/>
        <w:jc w:val="both"/>
        <w:rPr>
          <w:rFonts w:ascii="Times New Roman" w:hAnsi="Times New Roman"/>
          <w:b/>
          <w:sz w:val="28"/>
          <w:szCs w:val="28"/>
          <w:lang w:eastAsia="ru-RU"/>
        </w:rPr>
      </w:pPr>
    </w:p>
    <w:p w14:paraId="2E756000" w14:textId="77777777" w:rsidR="00653597" w:rsidRPr="001D2D9A" w:rsidRDefault="00653597" w:rsidP="00D67F57">
      <w:pPr>
        <w:widowControl w:val="0"/>
        <w:tabs>
          <w:tab w:val="left" w:pos="0"/>
          <w:tab w:val="left" w:pos="993"/>
        </w:tabs>
        <w:spacing w:after="0" w:line="240" w:lineRule="auto"/>
        <w:ind w:firstLine="709"/>
        <w:jc w:val="both"/>
        <w:rPr>
          <w:rFonts w:ascii="Times New Roman" w:hAnsi="Times New Roman"/>
          <w:b/>
          <w:sz w:val="28"/>
          <w:szCs w:val="28"/>
          <w:lang w:eastAsia="ru-RU"/>
        </w:rPr>
      </w:pPr>
    </w:p>
    <w:sectPr w:rsidR="00653597" w:rsidRPr="001D2D9A" w:rsidSect="00637484">
      <w:headerReference w:type="default" r:id="rId10"/>
      <w:footerReference w:type="even" r:id="rId11"/>
      <w:footerReference w:type="default" r:id="rId12"/>
      <w:pgSz w:w="11906" w:h="16838"/>
      <w:pgMar w:top="1440" w:right="1440" w:bottom="1440" w:left="1440"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757367" w14:textId="77777777" w:rsidR="009C3865" w:rsidRDefault="009C3865">
      <w:pPr>
        <w:spacing w:after="0" w:line="240" w:lineRule="auto"/>
      </w:pPr>
      <w:r>
        <w:separator/>
      </w:r>
    </w:p>
  </w:endnote>
  <w:endnote w:type="continuationSeparator" w:id="0">
    <w:p w14:paraId="5C4EA5C7" w14:textId="77777777" w:rsidR="009C3865" w:rsidRDefault="009C38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Calibri"/>
    <w:panose1 w:val="020B0502040204020203"/>
    <w:charset w:val="CC"/>
    <w:family w:val="swiss"/>
    <w:pitch w:val="variable"/>
    <w:sig w:usb0="E10022FF" w:usb1="C000E47F" w:usb2="00000029" w:usb3="00000000" w:csb0="000001DF" w:csb1="00000000"/>
  </w:font>
  <w:font w:name="Antiqua">
    <w:altName w:val="Arial"/>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4528AB" w14:textId="77777777" w:rsidR="007A0BE0" w:rsidRDefault="007A0BE0" w:rsidP="006915F6">
    <w:pPr>
      <w:pStyle w:val="a5"/>
      <w:framePr w:wrap="none" w:vAnchor="text" w:hAnchor="margin" w:xAlign="right" w:y="1"/>
      <w:rPr>
        <w:rStyle w:val="ad"/>
      </w:rPr>
    </w:pPr>
    <w:r>
      <w:rPr>
        <w:rStyle w:val="ad"/>
      </w:rPr>
      <w:fldChar w:fldCharType="begin"/>
    </w:r>
    <w:r>
      <w:rPr>
        <w:rStyle w:val="ad"/>
      </w:rPr>
      <w:instrText xml:space="preserve">PAGE  </w:instrText>
    </w:r>
    <w:r>
      <w:rPr>
        <w:rStyle w:val="ad"/>
      </w:rPr>
      <w:fldChar w:fldCharType="end"/>
    </w:r>
  </w:p>
  <w:p w14:paraId="3ADDE91F" w14:textId="77777777" w:rsidR="007A0BE0" w:rsidRDefault="007A0BE0" w:rsidP="000A6713">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B3C6C" w14:textId="128784CA" w:rsidR="007A0BE0" w:rsidRDefault="007A0BE0" w:rsidP="006915F6">
    <w:pPr>
      <w:pStyle w:val="a5"/>
      <w:framePr w:wrap="none"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3730F6">
      <w:rPr>
        <w:rStyle w:val="ad"/>
        <w:noProof/>
      </w:rPr>
      <w:t>8</w:t>
    </w:r>
    <w:r>
      <w:rPr>
        <w:rStyle w:val="ad"/>
      </w:rPr>
      <w:fldChar w:fldCharType="end"/>
    </w:r>
  </w:p>
  <w:p w14:paraId="2DF252B2" w14:textId="77777777" w:rsidR="007A0BE0" w:rsidRDefault="007A0BE0" w:rsidP="000A6713">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6E2BA1" w14:textId="77777777" w:rsidR="009C3865" w:rsidRDefault="009C3865">
      <w:pPr>
        <w:spacing w:after="0" w:line="240" w:lineRule="auto"/>
      </w:pPr>
      <w:r>
        <w:separator/>
      </w:r>
    </w:p>
  </w:footnote>
  <w:footnote w:type="continuationSeparator" w:id="0">
    <w:p w14:paraId="772A82EE" w14:textId="77777777" w:rsidR="009C3865" w:rsidRDefault="009C38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0BE24" w14:textId="260447A8" w:rsidR="007A0BE0" w:rsidRPr="002355A7" w:rsidRDefault="007A0BE0" w:rsidP="00DD1A6B">
    <w:pPr>
      <w:pStyle w:val="a3"/>
      <w:jc w:val="center"/>
      <w:rPr>
        <w:rFonts w:ascii="Times New Roman" w:hAnsi="Times New Roman"/>
        <w:sz w:val="24"/>
        <w:szCs w:val="24"/>
      </w:rPr>
    </w:pPr>
    <w:r w:rsidRPr="002355A7">
      <w:rPr>
        <w:rFonts w:ascii="Times New Roman" w:hAnsi="Times New Roman"/>
        <w:sz w:val="24"/>
        <w:szCs w:val="24"/>
      </w:rPr>
      <w:fldChar w:fldCharType="begin"/>
    </w:r>
    <w:r w:rsidRPr="002355A7">
      <w:rPr>
        <w:rFonts w:ascii="Times New Roman" w:hAnsi="Times New Roman"/>
        <w:sz w:val="24"/>
        <w:szCs w:val="24"/>
      </w:rPr>
      <w:instrText>PAGE   \* MERGEFORMAT</w:instrText>
    </w:r>
    <w:r w:rsidRPr="002355A7">
      <w:rPr>
        <w:rFonts w:ascii="Times New Roman" w:hAnsi="Times New Roman"/>
        <w:sz w:val="24"/>
        <w:szCs w:val="24"/>
      </w:rPr>
      <w:fldChar w:fldCharType="separate"/>
    </w:r>
    <w:r w:rsidR="003730F6" w:rsidRPr="003730F6">
      <w:rPr>
        <w:rFonts w:ascii="Times New Roman" w:hAnsi="Times New Roman"/>
        <w:noProof/>
        <w:sz w:val="24"/>
        <w:szCs w:val="24"/>
        <w:lang w:val="ru-RU"/>
      </w:rPr>
      <w:t>8</w:t>
    </w:r>
    <w:r w:rsidRPr="002355A7">
      <w:rPr>
        <w:rFonts w:ascii="Times New Roman" w:hAnsi="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D065D"/>
    <w:multiLevelType w:val="hybridMultilevel"/>
    <w:tmpl w:val="AACE5320"/>
    <w:lvl w:ilvl="0" w:tplc="C50C027E">
      <w:start w:val="1"/>
      <w:numFmt w:val="decimal"/>
      <w:lvlText w:val="%1."/>
      <w:lvlJc w:val="left"/>
      <w:pPr>
        <w:ind w:left="1070" w:hanging="360"/>
      </w:pPr>
      <w:rPr>
        <w:rFonts w:cs="Times New Roman" w:hint="default"/>
      </w:rPr>
    </w:lvl>
    <w:lvl w:ilvl="1" w:tplc="1136A82E" w:tentative="1">
      <w:start w:val="1"/>
      <w:numFmt w:val="lowerLetter"/>
      <w:lvlText w:val="%2."/>
      <w:lvlJc w:val="left"/>
      <w:pPr>
        <w:ind w:left="1790" w:hanging="360"/>
      </w:pPr>
      <w:rPr>
        <w:rFonts w:cs="Times New Roman"/>
      </w:rPr>
    </w:lvl>
    <w:lvl w:ilvl="2" w:tplc="61CE85A4" w:tentative="1">
      <w:start w:val="1"/>
      <w:numFmt w:val="lowerRoman"/>
      <w:lvlText w:val="%3."/>
      <w:lvlJc w:val="right"/>
      <w:pPr>
        <w:ind w:left="2510" w:hanging="180"/>
      </w:pPr>
      <w:rPr>
        <w:rFonts w:cs="Times New Roman"/>
      </w:rPr>
    </w:lvl>
    <w:lvl w:ilvl="3" w:tplc="4F5E58AA" w:tentative="1">
      <w:start w:val="1"/>
      <w:numFmt w:val="decimal"/>
      <w:lvlText w:val="%4."/>
      <w:lvlJc w:val="left"/>
      <w:pPr>
        <w:ind w:left="3230" w:hanging="360"/>
      </w:pPr>
      <w:rPr>
        <w:rFonts w:cs="Times New Roman"/>
      </w:rPr>
    </w:lvl>
    <w:lvl w:ilvl="4" w:tplc="F3BAAA84" w:tentative="1">
      <w:start w:val="1"/>
      <w:numFmt w:val="lowerLetter"/>
      <w:lvlText w:val="%5."/>
      <w:lvlJc w:val="left"/>
      <w:pPr>
        <w:ind w:left="3950" w:hanging="360"/>
      </w:pPr>
      <w:rPr>
        <w:rFonts w:cs="Times New Roman"/>
      </w:rPr>
    </w:lvl>
    <w:lvl w:ilvl="5" w:tplc="0A8E6BFC" w:tentative="1">
      <w:start w:val="1"/>
      <w:numFmt w:val="lowerRoman"/>
      <w:lvlText w:val="%6."/>
      <w:lvlJc w:val="right"/>
      <w:pPr>
        <w:ind w:left="4670" w:hanging="180"/>
      </w:pPr>
      <w:rPr>
        <w:rFonts w:cs="Times New Roman"/>
      </w:rPr>
    </w:lvl>
    <w:lvl w:ilvl="6" w:tplc="166A524C" w:tentative="1">
      <w:start w:val="1"/>
      <w:numFmt w:val="decimal"/>
      <w:lvlText w:val="%7."/>
      <w:lvlJc w:val="left"/>
      <w:pPr>
        <w:ind w:left="5390" w:hanging="360"/>
      </w:pPr>
      <w:rPr>
        <w:rFonts w:cs="Times New Roman"/>
      </w:rPr>
    </w:lvl>
    <w:lvl w:ilvl="7" w:tplc="C786ED18" w:tentative="1">
      <w:start w:val="1"/>
      <w:numFmt w:val="lowerLetter"/>
      <w:lvlText w:val="%8."/>
      <w:lvlJc w:val="left"/>
      <w:pPr>
        <w:ind w:left="6110" w:hanging="360"/>
      </w:pPr>
      <w:rPr>
        <w:rFonts w:cs="Times New Roman"/>
      </w:rPr>
    </w:lvl>
    <w:lvl w:ilvl="8" w:tplc="7466E47E" w:tentative="1">
      <w:start w:val="1"/>
      <w:numFmt w:val="lowerRoman"/>
      <w:lvlText w:val="%9."/>
      <w:lvlJc w:val="right"/>
      <w:pPr>
        <w:ind w:left="6830" w:hanging="180"/>
      </w:pPr>
      <w:rPr>
        <w:rFonts w:cs="Times New Roman"/>
      </w:rPr>
    </w:lvl>
  </w:abstractNum>
  <w:abstractNum w:abstractNumId="1" w15:restartNumberingAfterBreak="0">
    <w:nsid w:val="093C0044"/>
    <w:multiLevelType w:val="hybridMultilevel"/>
    <w:tmpl w:val="2D5C8DD6"/>
    <w:lvl w:ilvl="0" w:tplc="95DCA6B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0BBC4F4B"/>
    <w:multiLevelType w:val="hybridMultilevel"/>
    <w:tmpl w:val="890AADA0"/>
    <w:lvl w:ilvl="0" w:tplc="7F76622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0CF12A4E"/>
    <w:multiLevelType w:val="hybridMultilevel"/>
    <w:tmpl w:val="AFEC9470"/>
    <w:lvl w:ilvl="0" w:tplc="32F2C5E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073928"/>
    <w:multiLevelType w:val="hybridMultilevel"/>
    <w:tmpl w:val="6F86C33E"/>
    <w:lvl w:ilvl="0" w:tplc="A5A67BEC">
      <w:start w:val="1"/>
      <w:numFmt w:val="decimal"/>
      <w:lvlText w:val="%1."/>
      <w:lvlJc w:val="left"/>
      <w:pPr>
        <w:ind w:left="1153" w:hanging="444"/>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23BA58D5"/>
    <w:multiLevelType w:val="hybridMultilevel"/>
    <w:tmpl w:val="7A323664"/>
    <w:lvl w:ilvl="0" w:tplc="A61AD480">
      <w:start w:val="1"/>
      <w:numFmt w:val="bullet"/>
      <w:lvlText w:val=""/>
      <w:lvlJc w:val="left"/>
      <w:pPr>
        <w:ind w:left="720" w:hanging="360"/>
      </w:pPr>
      <w:rPr>
        <w:rFonts w:ascii="Symbol" w:hAnsi="Symbol" w:hint="default"/>
      </w:rPr>
    </w:lvl>
    <w:lvl w:ilvl="1" w:tplc="D1486A76" w:tentative="1">
      <w:start w:val="1"/>
      <w:numFmt w:val="bullet"/>
      <w:lvlText w:val="o"/>
      <w:lvlJc w:val="left"/>
      <w:pPr>
        <w:ind w:left="1440" w:hanging="360"/>
      </w:pPr>
      <w:rPr>
        <w:rFonts w:ascii="Courier New" w:hAnsi="Courier New" w:hint="default"/>
      </w:rPr>
    </w:lvl>
    <w:lvl w:ilvl="2" w:tplc="B84A705C" w:tentative="1">
      <w:start w:val="1"/>
      <w:numFmt w:val="bullet"/>
      <w:lvlText w:val=""/>
      <w:lvlJc w:val="left"/>
      <w:pPr>
        <w:ind w:left="2160" w:hanging="360"/>
      </w:pPr>
      <w:rPr>
        <w:rFonts w:ascii="Wingdings" w:hAnsi="Wingdings" w:hint="default"/>
      </w:rPr>
    </w:lvl>
    <w:lvl w:ilvl="3" w:tplc="E1EA9038" w:tentative="1">
      <w:start w:val="1"/>
      <w:numFmt w:val="bullet"/>
      <w:lvlText w:val=""/>
      <w:lvlJc w:val="left"/>
      <w:pPr>
        <w:ind w:left="2880" w:hanging="360"/>
      </w:pPr>
      <w:rPr>
        <w:rFonts w:ascii="Symbol" w:hAnsi="Symbol" w:hint="default"/>
      </w:rPr>
    </w:lvl>
    <w:lvl w:ilvl="4" w:tplc="43E8A5D0" w:tentative="1">
      <w:start w:val="1"/>
      <w:numFmt w:val="bullet"/>
      <w:lvlText w:val="o"/>
      <w:lvlJc w:val="left"/>
      <w:pPr>
        <w:ind w:left="3600" w:hanging="360"/>
      </w:pPr>
      <w:rPr>
        <w:rFonts w:ascii="Courier New" w:hAnsi="Courier New" w:hint="default"/>
      </w:rPr>
    </w:lvl>
    <w:lvl w:ilvl="5" w:tplc="B98CB9BC" w:tentative="1">
      <w:start w:val="1"/>
      <w:numFmt w:val="bullet"/>
      <w:lvlText w:val=""/>
      <w:lvlJc w:val="left"/>
      <w:pPr>
        <w:ind w:left="4320" w:hanging="360"/>
      </w:pPr>
      <w:rPr>
        <w:rFonts w:ascii="Wingdings" w:hAnsi="Wingdings" w:hint="default"/>
      </w:rPr>
    </w:lvl>
    <w:lvl w:ilvl="6" w:tplc="D84A45E2" w:tentative="1">
      <w:start w:val="1"/>
      <w:numFmt w:val="bullet"/>
      <w:lvlText w:val=""/>
      <w:lvlJc w:val="left"/>
      <w:pPr>
        <w:ind w:left="5040" w:hanging="360"/>
      </w:pPr>
      <w:rPr>
        <w:rFonts w:ascii="Symbol" w:hAnsi="Symbol" w:hint="default"/>
      </w:rPr>
    </w:lvl>
    <w:lvl w:ilvl="7" w:tplc="794A73DC" w:tentative="1">
      <w:start w:val="1"/>
      <w:numFmt w:val="bullet"/>
      <w:lvlText w:val="o"/>
      <w:lvlJc w:val="left"/>
      <w:pPr>
        <w:ind w:left="5760" w:hanging="360"/>
      </w:pPr>
      <w:rPr>
        <w:rFonts w:ascii="Courier New" w:hAnsi="Courier New" w:hint="default"/>
      </w:rPr>
    </w:lvl>
    <w:lvl w:ilvl="8" w:tplc="234EBF64" w:tentative="1">
      <w:start w:val="1"/>
      <w:numFmt w:val="bullet"/>
      <w:lvlText w:val=""/>
      <w:lvlJc w:val="left"/>
      <w:pPr>
        <w:ind w:left="6480" w:hanging="360"/>
      </w:pPr>
      <w:rPr>
        <w:rFonts w:ascii="Wingdings" w:hAnsi="Wingdings" w:hint="default"/>
      </w:rPr>
    </w:lvl>
  </w:abstractNum>
  <w:abstractNum w:abstractNumId="6" w15:restartNumberingAfterBreak="0">
    <w:nsid w:val="2C55736E"/>
    <w:multiLevelType w:val="hybridMultilevel"/>
    <w:tmpl w:val="AA6EF354"/>
    <w:lvl w:ilvl="0" w:tplc="8FF42B2C">
      <w:start w:val="33"/>
      <w:numFmt w:val="bullet"/>
      <w:lvlText w:val="-"/>
      <w:lvlJc w:val="left"/>
      <w:pPr>
        <w:ind w:left="1211" w:hanging="360"/>
      </w:pPr>
      <w:rPr>
        <w:rFonts w:ascii="Times New Roman" w:eastAsia="Times New Roman" w:hAnsi="Times New Roman" w:hint="default"/>
      </w:rPr>
    </w:lvl>
    <w:lvl w:ilvl="1" w:tplc="A7CE2E7A" w:tentative="1">
      <w:start w:val="1"/>
      <w:numFmt w:val="bullet"/>
      <w:lvlText w:val="o"/>
      <w:lvlJc w:val="left"/>
      <w:pPr>
        <w:ind w:left="1931" w:hanging="360"/>
      </w:pPr>
      <w:rPr>
        <w:rFonts w:ascii="Courier New" w:hAnsi="Courier New" w:hint="default"/>
      </w:rPr>
    </w:lvl>
    <w:lvl w:ilvl="2" w:tplc="5E429B48" w:tentative="1">
      <w:start w:val="1"/>
      <w:numFmt w:val="bullet"/>
      <w:lvlText w:val=""/>
      <w:lvlJc w:val="left"/>
      <w:pPr>
        <w:ind w:left="2651" w:hanging="360"/>
      </w:pPr>
      <w:rPr>
        <w:rFonts w:ascii="Wingdings" w:hAnsi="Wingdings" w:hint="default"/>
      </w:rPr>
    </w:lvl>
    <w:lvl w:ilvl="3" w:tplc="CA7A290A" w:tentative="1">
      <w:start w:val="1"/>
      <w:numFmt w:val="bullet"/>
      <w:lvlText w:val=""/>
      <w:lvlJc w:val="left"/>
      <w:pPr>
        <w:ind w:left="3371" w:hanging="360"/>
      </w:pPr>
      <w:rPr>
        <w:rFonts w:ascii="Symbol" w:hAnsi="Symbol" w:hint="default"/>
      </w:rPr>
    </w:lvl>
    <w:lvl w:ilvl="4" w:tplc="EDAA4ECA" w:tentative="1">
      <w:start w:val="1"/>
      <w:numFmt w:val="bullet"/>
      <w:lvlText w:val="o"/>
      <w:lvlJc w:val="left"/>
      <w:pPr>
        <w:ind w:left="4091" w:hanging="360"/>
      </w:pPr>
      <w:rPr>
        <w:rFonts w:ascii="Courier New" w:hAnsi="Courier New" w:hint="default"/>
      </w:rPr>
    </w:lvl>
    <w:lvl w:ilvl="5" w:tplc="F0EAC720" w:tentative="1">
      <w:start w:val="1"/>
      <w:numFmt w:val="bullet"/>
      <w:lvlText w:val=""/>
      <w:lvlJc w:val="left"/>
      <w:pPr>
        <w:ind w:left="4811" w:hanging="360"/>
      </w:pPr>
      <w:rPr>
        <w:rFonts w:ascii="Wingdings" w:hAnsi="Wingdings" w:hint="default"/>
      </w:rPr>
    </w:lvl>
    <w:lvl w:ilvl="6" w:tplc="A3B04AB4" w:tentative="1">
      <w:start w:val="1"/>
      <w:numFmt w:val="bullet"/>
      <w:lvlText w:val=""/>
      <w:lvlJc w:val="left"/>
      <w:pPr>
        <w:ind w:left="5531" w:hanging="360"/>
      </w:pPr>
      <w:rPr>
        <w:rFonts w:ascii="Symbol" w:hAnsi="Symbol" w:hint="default"/>
      </w:rPr>
    </w:lvl>
    <w:lvl w:ilvl="7" w:tplc="70027DC6" w:tentative="1">
      <w:start w:val="1"/>
      <w:numFmt w:val="bullet"/>
      <w:lvlText w:val="o"/>
      <w:lvlJc w:val="left"/>
      <w:pPr>
        <w:ind w:left="6251" w:hanging="360"/>
      </w:pPr>
      <w:rPr>
        <w:rFonts w:ascii="Courier New" w:hAnsi="Courier New" w:hint="default"/>
      </w:rPr>
    </w:lvl>
    <w:lvl w:ilvl="8" w:tplc="9E4EA400" w:tentative="1">
      <w:start w:val="1"/>
      <w:numFmt w:val="bullet"/>
      <w:lvlText w:val=""/>
      <w:lvlJc w:val="left"/>
      <w:pPr>
        <w:ind w:left="6971" w:hanging="360"/>
      </w:pPr>
      <w:rPr>
        <w:rFonts w:ascii="Wingdings" w:hAnsi="Wingdings" w:hint="default"/>
      </w:rPr>
    </w:lvl>
  </w:abstractNum>
  <w:abstractNum w:abstractNumId="7" w15:restartNumberingAfterBreak="0">
    <w:nsid w:val="318A2701"/>
    <w:multiLevelType w:val="hybridMultilevel"/>
    <w:tmpl w:val="8FA2ABEC"/>
    <w:lvl w:ilvl="0" w:tplc="5D285906">
      <w:start w:val="20"/>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52CD3791"/>
    <w:multiLevelType w:val="hybridMultilevel"/>
    <w:tmpl w:val="BA96BAF0"/>
    <w:lvl w:ilvl="0" w:tplc="DCC04B0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53065777"/>
    <w:multiLevelType w:val="hybridMultilevel"/>
    <w:tmpl w:val="322ABA72"/>
    <w:lvl w:ilvl="0" w:tplc="60B690D2">
      <w:start w:val="20"/>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53FF22D9"/>
    <w:multiLevelType w:val="hybridMultilevel"/>
    <w:tmpl w:val="25EEA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C113F5"/>
    <w:multiLevelType w:val="hybridMultilevel"/>
    <w:tmpl w:val="41DAA9F8"/>
    <w:lvl w:ilvl="0" w:tplc="D0EA3C50">
      <w:start w:val="3"/>
      <w:numFmt w:val="bullet"/>
      <w:lvlText w:val="-"/>
      <w:lvlJc w:val="left"/>
      <w:pPr>
        <w:ind w:left="1211" w:hanging="360"/>
      </w:pPr>
      <w:rPr>
        <w:rFonts w:ascii="Times New Roman" w:eastAsia="Calibri"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15:restartNumberingAfterBreak="0">
    <w:nsid w:val="560416A8"/>
    <w:multiLevelType w:val="hybridMultilevel"/>
    <w:tmpl w:val="DEE0C644"/>
    <w:lvl w:ilvl="0" w:tplc="01209050">
      <w:start w:val="5"/>
      <w:numFmt w:val="bullet"/>
      <w:lvlText w:val="-"/>
      <w:lvlJc w:val="left"/>
      <w:pPr>
        <w:ind w:left="1211" w:hanging="360"/>
      </w:pPr>
      <w:rPr>
        <w:rFonts w:ascii="Times New Roman" w:eastAsia="Calibri"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3" w15:restartNumberingAfterBreak="0">
    <w:nsid w:val="64141C5C"/>
    <w:multiLevelType w:val="hybridMultilevel"/>
    <w:tmpl w:val="8116A8A8"/>
    <w:lvl w:ilvl="0" w:tplc="BEF41048">
      <w:start w:val="1"/>
      <w:numFmt w:val="decimal"/>
      <w:lvlText w:val="%1)"/>
      <w:lvlJc w:val="left"/>
      <w:pPr>
        <w:ind w:left="717" w:hanging="360"/>
      </w:pPr>
      <w:rPr>
        <w:rFonts w:ascii="Times New Roman" w:eastAsia="Calibri" w:hAnsi="Times New Roman" w:cs="Times New Roman"/>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4" w15:restartNumberingAfterBreak="0">
    <w:nsid w:val="64403A16"/>
    <w:multiLevelType w:val="hybridMultilevel"/>
    <w:tmpl w:val="EBEEB756"/>
    <w:lvl w:ilvl="0" w:tplc="06C8697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5" w15:restartNumberingAfterBreak="0">
    <w:nsid w:val="645F6990"/>
    <w:multiLevelType w:val="hybridMultilevel"/>
    <w:tmpl w:val="8116A8A8"/>
    <w:lvl w:ilvl="0" w:tplc="BEF41048">
      <w:start w:val="1"/>
      <w:numFmt w:val="decimal"/>
      <w:lvlText w:val="%1)"/>
      <w:lvlJc w:val="left"/>
      <w:pPr>
        <w:ind w:left="717" w:hanging="360"/>
      </w:pPr>
      <w:rPr>
        <w:rFonts w:ascii="Times New Roman" w:eastAsia="Calibri" w:hAnsi="Times New Roman" w:cs="Times New Roman"/>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6" w15:restartNumberingAfterBreak="0">
    <w:nsid w:val="6C2F229C"/>
    <w:multiLevelType w:val="hybridMultilevel"/>
    <w:tmpl w:val="E100474A"/>
    <w:lvl w:ilvl="0" w:tplc="04090011">
      <w:start w:val="1"/>
      <w:numFmt w:val="decimal"/>
      <w:lvlText w:val="%1)"/>
      <w:lvlJc w:val="left"/>
      <w:pPr>
        <w:ind w:left="1069" w:hanging="360"/>
      </w:pPr>
      <w:rPr>
        <w:rFonts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7" w15:restartNumberingAfterBreak="0">
    <w:nsid w:val="728E13DB"/>
    <w:multiLevelType w:val="hybridMultilevel"/>
    <w:tmpl w:val="9B884A9C"/>
    <w:lvl w:ilvl="0" w:tplc="633C61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73A14630"/>
    <w:multiLevelType w:val="hybridMultilevel"/>
    <w:tmpl w:val="CE68E63C"/>
    <w:lvl w:ilvl="0" w:tplc="828A8DD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9" w15:restartNumberingAfterBreak="0">
    <w:nsid w:val="786626E7"/>
    <w:multiLevelType w:val="hybridMultilevel"/>
    <w:tmpl w:val="3BD612FE"/>
    <w:lvl w:ilvl="0" w:tplc="A9107FDA">
      <w:start w:val="3104"/>
      <w:numFmt w:val="bullet"/>
      <w:lvlText w:val="-"/>
      <w:lvlJc w:val="left"/>
      <w:pPr>
        <w:ind w:left="1571" w:hanging="360"/>
      </w:pPr>
      <w:rPr>
        <w:rFonts w:ascii="Times New Roman" w:eastAsia="Times New Roman" w:hAnsi="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num w:numId="1">
    <w:abstractNumId w:val="14"/>
  </w:num>
  <w:num w:numId="2">
    <w:abstractNumId w:val="18"/>
  </w:num>
  <w:num w:numId="3">
    <w:abstractNumId w:val="4"/>
  </w:num>
  <w:num w:numId="4">
    <w:abstractNumId w:val="8"/>
  </w:num>
  <w:num w:numId="5">
    <w:abstractNumId w:val="17"/>
  </w:num>
  <w:num w:numId="6">
    <w:abstractNumId w:val="15"/>
  </w:num>
  <w:num w:numId="7">
    <w:abstractNumId w:val="13"/>
  </w:num>
  <w:num w:numId="8">
    <w:abstractNumId w:val="2"/>
  </w:num>
  <w:num w:numId="9">
    <w:abstractNumId w:val="1"/>
  </w:num>
  <w:num w:numId="10">
    <w:abstractNumId w:val="10"/>
  </w:num>
  <w:num w:numId="11">
    <w:abstractNumId w:val="7"/>
  </w:num>
  <w:num w:numId="12">
    <w:abstractNumId w:val="9"/>
  </w:num>
  <w:num w:numId="13">
    <w:abstractNumId w:val="16"/>
  </w:num>
  <w:num w:numId="14">
    <w:abstractNumId w:val="0"/>
  </w:num>
  <w:num w:numId="15">
    <w:abstractNumId w:val="6"/>
  </w:num>
  <w:num w:numId="16">
    <w:abstractNumId w:val="5"/>
  </w:num>
  <w:num w:numId="17">
    <w:abstractNumId w:val="11"/>
  </w:num>
  <w:num w:numId="18">
    <w:abstractNumId w:val="19"/>
  </w:num>
  <w:num w:numId="19">
    <w:abstractNumId w:val="3"/>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F4E"/>
    <w:rsid w:val="000013EC"/>
    <w:rsid w:val="0000241A"/>
    <w:rsid w:val="000032B0"/>
    <w:rsid w:val="00006089"/>
    <w:rsid w:val="00006CCB"/>
    <w:rsid w:val="000145D5"/>
    <w:rsid w:val="00015C9E"/>
    <w:rsid w:val="0002013E"/>
    <w:rsid w:val="00023C84"/>
    <w:rsid w:val="00026A87"/>
    <w:rsid w:val="00027655"/>
    <w:rsid w:val="00031022"/>
    <w:rsid w:val="0003557D"/>
    <w:rsid w:val="000371A4"/>
    <w:rsid w:val="00040A60"/>
    <w:rsid w:val="0004320D"/>
    <w:rsid w:val="00043734"/>
    <w:rsid w:val="00046A9B"/>
    <w:rsid w:val="000502F2"/>
    <w:rsid w:val="00050EF6"/>
    <w:rsid w:val="00051DC8"/>
    <w:rsid w:val="00062350"/>
    <w:rsid w:val="00063C6D"/>
    <w:rsid w:val="0007053E"/>
    <w:rsid w:val="00076600"/>
    <w:rsid w:val="0007755E"/>
    <w:rsid w:val="0007788B"/>
    <w:rsid w:val="00083A50"/>
    <w:rsid w:val="00084B34"/>
    <w:rsid w:val="00093FF6"/>
    <w:rsid w:val="00096ACF"/>
    <w:rsid w:val="00097625"/>
    <w:rsid w:val="000A2C93"/>
    <w:rsid w:val="000A577C"/>
    <w:rsid w:val="000A6713"/>
    <w:rsid w:val="000A6A1C"/>
    <w:rsid w:val="000B205F"/>
    <w:rsid w:val="000B30B8"/>
    <w:rsid w:val="000C0B45"/>
    <w:rsid w:val="000C2CD8"/>
    <w:rsid w:val="000C3C4A"/>
    <w:rsid w:val="000C7672"/>
    <w:rsid w:val="000D0EAB"/>
    <w:rsid w:val="000D3ED3"/>
    <w:rsid w:val="000E689F"/>
    <w:rsid w:val="000E7989"/>
    <w:rsid w:val="000F14CC"/>
    <w:rsid w:val="000F15D5"/>
    <w:rsid w:val="000F478E"/>
    <w:rsid w:val="001007F2"/>
    <w:rsid w:val="00102E1E"/>
    <w:rsid w:val="00106821"/>
    <w:rsid w:val="00111A16"/>
    <w:rsid w:val="00113F4C"/>
    <w:rsid w:val="00116D42"/>
    <w:rsid w:val="001236DB"/>
    <w:rsid w:val="00144CCC"/>
    <w:rsid w:val="00146374"/>
    <w:rsid w:val="00146F93"/>
    <w:rsid w:val="00147443"/>
    <w:rsid w:val="0015662F"/>
    <w:rsid w:val="001705F3"/>
    <w:rsid w:val="00181CAD"/>
    <w:rsid w:val="0018209C"/>
    <w:rsid w:val="00190B3B"/>
    <w:rsid w:val="0019165F"/>
    <w:rsid w:val="00192E1E"/>
    <w:rsid w:val="001A458B"/>
    <w:rsid w:val="001B3692"/>
    <w:rsid w:val="001C5FD6"/>
    <w:rsid w:val="001D2D9A"/>
    <w:rsid w:val="001D5867"/>
    <w:rsid w:val="001D6D00"/>
    <w:rsid w:val="001E2D1D"/>
    <w:rsid w:val="001E4862"/>
    <w:rsid w:val="001F727C"/>
    <w:rsid w:val="0020367A"/>
    <w:rsid w:val="00210187"/>
    <w:rsid w:val="002112C3"/>
    <w:rsid w:val="00214C9E"/>
    <w:rsid w:val="00232BFC"/>
    <w:rsid w:val="00236A59"/>
    <w:rsid w:val="00241130"/>
    <w:rsid w:val="00244260"/>
    <w:rsid w:val="0024700F"/>
    <w:rsid w:val="00254D26"/>
    <w:rsid w:val="0026105D"/>
    <w:rsid w:val="00262DCE"/>
    <w:rsid w:val="00280217"/>
    <w:rsid w:val="00284A56"/>
    <w:rsid w:val="00284FA2"/>
    <w:rsid w:val="00291FA2"/>
    <w:rsid w:val="002A104E"/>
    <w:rsid w:val="002A28DB"/>
    <w:rsid w:val="002A2FB2"/>
    <w:rsid w:val="002A46C1"/>
    <w:rsid w:val="002B12B0"/>
    <w:rsid w:val="002B1904"/>
    <w:rsid w:val="002C0501"/>
    <w:rsid w:val="002C079D"/>
    <w:rsid w:val="002C0856"/>
    <w:rsid w:val="002C462F"/>
    <w:rsid w:val="002E4DA1"/>
    <w:rsid w:val="002E6B98"/>
    <w:rsid w:val="002F5D88"/>
    <w:rsid w:val="00301EF5"/>
    <w:rsid w:val="0030373C"/>
    <w:rsid w:val="00307822"/>
    <w:rsid w:val="003101EE"/>
    <w:rsid w:val="00315D38"/>
    <w:rsid w:val="00336172"/>
    <w:rsid w:val="00336D07"/>
    <w:rsid w:val="0033753E"/>
    <w:rsid w:val="00345D8C"/>
    <w:rsid w:val="00361587"/>
    <w:rsid w:val="00362E82"/>
    <w:rsid w:val="003730F6"/>
    <w:rsid w:val="00380A04"/>
    <w:rsid w:val="003835A9"/>
    <w:rsid w:val="00383890"/>
    <w:rsid w:val="0038404E"/>
    <w:rsid w:val="00386157"/>
    <w:rsid w:val="00392175"/>
    <w:rsid w:val="00392963"/>
    <w:rsid w:val="003929F1"/>
    <w:rsid w:val="0039308A"/>
    <w:rsid w:val="003A0682"/>
    <w:rsid w:val="003A4051"/>
    <w:rsid w:val="003B10EB"/>
    <w:rsid w:val="003C1BF8"/>
    <w:rsid w:val="003D3D30"/>
    <w:rsid w:val="003D69CE"/>
    <w:rsid w:val="003E1CAC"/>
    <w:rsid w:val="003E7177"/>
    <w:rsid w:val="00405C5C"/>
    <w:rsid w:val="00412EA9"/>
    <w:rsid w:val="00414579"/>
    <w:rsid w:val="0041788E"/>
    <w:rsid w:val="004240AF"/>
    <w:rsid w:val="0042672E"/>
    <w:rsid w:val="004423C5"/>
    <w:rsid w:val="004427C0"/>
    <w:rsid w:val="00453BA9"/>
    <w:rsid w:val="0045504E"/>
    <w:rsid w:val="004765BE"/>
    <w:rsid w:val="00485B95"/>
    <w:rsid w:val="00486974"/>
    <w:rsid w:val="0049165F"/>
    <w:rsid w:val="00497286"/>
    <w:rsid w:val="004A3196"/>
    <w:rsid w:val="004A3A13"/>
    <w:rsid w:val="004A5FA6"/>
    <w:rsid w:val="004B3EA4"/>
    <w:rsid w:val="004B7E2F"/>
    <w:rsid w:val="004C07E7"/>
    <w:rsid w:val="004C45F4"/>
    <w:rsid w:val="004E3118"/>
    <w:rsid w:val="004E6155"/>
    <w:rsid w:val="004E75AC"/>
    <w:rsid w:val="004F2321"/>
    <w:rsid w:val="004F5B82"/>
    <w:rsid w:val="005003FA"/>
    <w:rsid w:val="005063E3"/>
    <w:rsid w:val="00510569"/>
    <w:rsid w:val="00510ACD"/>
    <w:rsid w:val="00511910"/>
    <w:rsid w:val="00525D4F"/>
    <w:rsid w:val="00532EC6"/>
    <w:rsid w:val="005638B1"/>
    <w:rsid w:val="005743B7"/>
    <w:rsid w:val="00575147"/>
    <w:rsid w:val="00582368"/>
    <w:rsid w:val="00585976"/>
    <w:rsid w:val="005861E2"/>
    <w:rsid w:val="005865C5"/>
    <w:rsid w:val="00590A94"/>
    <w:rsid w:val="00591D86"/>
    <w:rsid w:val="005A3736"/>
    <w:rsid w:val="005C644F"/>
    <w:rsid w:val="005C7F3F"/>
    <w:rsid w:val="005D2DAA"/>
    <w:rsid w:val="005E50C6"/>
    <w:rsid w:val="005E65E4"/>
    <w:rsid w:val="005E7BF4"/>
    <w:rsid w:val="005F1E36"/>
    <w:rsid w:val="00602884"/>
    <w:rsid w:val="0060328E"/>
    <w:rsid w:val="006115DB"/>
    <w:rsid w:val="006159E3"/>
    <w:rsid w:val="0062250D"/>
    <w:rsid w:val="00635948"/>
    <w:rsid w:val="00637484"/>
    <w:rsid w:val="00640F4E"/>
    <w:rsid w:val="0064180B"/>
    <w:rsid w:val="0064481F"/>
    <w:rsid w:val="00653597"/>
    <w:rsid w:val="0065602F"/>
    <w:rsid w:val="00657CCC"/>
    <w:rsid w:val="00657D87"/>
    <w:rsid w:val="006630F2"/>
    <w:rsid w:val="0066379C"/>
    <w:rsid w:val="00665864"/>
    <w:rsid w:val="0067572F"/>
    <w:rsid w:val="00682E2E"/>
    <w:rsid w:val="00684D78"/>
    <w:rsid w:val="006872CC"/>
    <w:rsid w:val="006915F6"/>
    <w:rsid w:val="00691DC5"/>
    <w:rsid w:val="00692B68"/>
    <w:rsid w:val="0069435F"/>
    <w:rsid w:val="006A483C"/>
    <w:rsid w:val="006A64EF"/>
    <w:rsid w:val="006B402C"/>
    <w:rsid w:val="006D001F"/>
    <w:rsid w:val="006D0B9D"/>
    <w:rsid w:val="006E1325"/>
    <w:rsid w:val="006E2974"/>
    <w:rsid w:val="006F323E"/>
    <w:rsid w:val="00706557"/>
    <w:rsid w:val="00707E41"/>
    <w:rsid w:val="007114E2"/>
    <w:rsid w:val="0071523A"/>
    <w:rsid w:val="00717B85"/>
    <w:rsid w:val="0072240F"/>
    <w:rsid w:val="00724384"/>
    <w:rsid w:val="00724C68"/>
    <w:rsid w:val="007277B2"/>
    <w:rsid w:val="00730B33"/>
    <w:rsid w:val="00733A93"/>
    <w:rsid w:val="00733E6A"/>
    <w:rsid w:val="00736833"/>
    <w:rsid w:val="00743293"/>
    <w:rsid w:val="007627CF"/>
    <w:rsid w:val="007629CE"/>
    <w:rsid w:val="00765EC8"/>
    <w:rsid w:val="00774603"/>
    <w:rsid w:val="00774AB6"/>
    <w:rsid w:val="00780BA9"/>
    <w:rsid w:val="00790CB8"/>
    <w:rsid w:val="007939DA"/>
    <w:rsid w:val="007A0BE0"/>
    <w:rsid w:val="007A2AED"/>
    <w:rsid w:val="007A2C2B"/>
    <w:rsid w:val="007A666C"/>
    <w:rsid w:val="007A793A"/>
    <w:rsid w:val="007A7B89"/>
    <w:rsid w:val="007B13B2"/>
    <w:rsid w:val="007B42E6"/>
    <w:rsid w:val="007B53F0"/>
    <w:rsid w:val="007C04E8"/>
    <w:rsid w:val="007C1DD9"/>
    <w:rsid w:val="007D4856"/>
    <w:rsid w:val="007E31A7"/>
    <w:rsid w:val="007E3958"/>
    <w:rsid w:val="007E7DF7"/>
    <w:rsid w:val="007F5055"/>
    <w:rsid w:val="007F75AA"/>
    <w:rsid w:val="0080513E"/>
    <w:rsid w:val="00807D5F"/>
    <w:rsid w:val="008178A2"/>
    <w:rsid w:val="008232C3"/>
    <w:rsid w:val="008322F2"/>
    <w:rsid w:val="00832D55"/>
    <w:rsid w:val="008417A8"/>
    <w:rsid w:val="00845815"/>
    <w:rsid w:val="008502E8"/>
    <w:rsid w:val="00860EEC"/>
    <w:rsid w:val="00863597"/>
    <w:rsid w:val="008721CC"/>
    <w:rsid w:val="00874983"/>
    <w:rsid w:val="00875593"/>
    <w:rsid w:val="00882745"/>
    <w:rsid w:val="00883751"/>
    <w:rsid w:val="008870E8"/>
    <w:rsid w:val="00893D1D"/>
    <w:rsid w:val="00895214"/>
    <w:rsid w:val="008A5584"/>
    <w:rsid w:val="008A7E9D"/>
    <w:rsid w:val="008B088C"/>
    <w:rsid w:val="008C269B"/>
    <w:rsid w:val="008D7B1C"/>
    <w:rsid w:val="008E4BA5"/>
    <w:rsid w:val="008E5E3F"/>
    <w:rsid w:val="008F4C77"/>
    <w:rsid w:val="008F653C"/>
    <w:rsid w:val="008F6A84"/>
    <w:rsid w:val="00905A3E"/>
    <w:rsid w:val="00911D92"/>
    <w:rsid w:val="0091244C"/>
    <w:rsid w:val="00920C2D"/>
    <w:rsid w:val="009228E4"/>
    <w:rsid w:val="00935B13"/>
    <w:rsid w:val="0094170C"/>
    <w:rsid w:val="0094355D"/>
    <w:rsid w:val="0094422D"/>
    <w:rsid w:val="009536B8"/>
    <w:rsid w:val="00963C6C"/>
    <w:rsid w:val="00963ED4"/>
    <w:rsid w:val="009642A3"/>
    <w:rsid w:val="0097049B"/>
    <w:rsid w:val="00971755"/>
    <w:rsid w:val="00974AFD"/>
    <w:rsid w:val="00975085"/>
    <w:rsid w:val="0098247B"/>
    <w:rsid w:val="00996A03"/>
    <w:rsid w:val="009A1BEB"/>
    <w:rsid w:val="009B001F"/>
    <w:rsid w:val="009B234D"/>
    <w:rsid w:val="009B6EDD"/>
    <w:rsid w:val="009B7190"/>
    <w:rsid w:val="009C0A09"/>
    <w:rsid w:val="009C3865"/>
    <w:rsid w:val="009C4BAC"/>
    <w:rsid w:val="009C7B7A"/>
    <w:rsid w:val="009D6372"/>
    <w:rsid w:val="009E0A11"/>
    <w:rsid w:val="009E1064"/>
    <w:rsid w:val="009E64DB"/>
    <w:rsid w:val="009E7F8E"/>
    <w:rsid w:val="009F7D34"/>
    <w:rsid w:val="00A016E5"/>
    <w:rsid w:val="00A124A7"/>
    <w:rsid w:val="00A13588"/>
    <w:rsid w:val="00A168F2"/>
    <w:rsid w:val="00A20DB0"/>
    <w:rsid w:val="00A2520D"/>
    <w:rsid w:val="00A26625"/>
    <w:rsid w:val="00A30753"/>
    <w:rsid w:val="00A352D0"/>
    <w:rsid w:val="00A45326"/>
    <w:rsid w:val="00A524E0"/>
    <w:rsid w:val="00A52B01"/>
    <w:rsid w:val="00A548C2"/>
    <w:rsid w:val="00A657E3"/>
    <w:rsid w:val="00A671AF"/>
    <w:rsid w:val="00A70530"/>
    <w:rsid w:val="00A72D99"/>
    <w:rsid w:val="00A84283"/>
    <w:rsid w:val="00A97CEC"/>
    <w:rsid w:val="00AA1699"/>
    <w:rsid w:val="00AA1A59"/>
    <w:rsid w:val="00AA1C8F"/>
    <w:rsid w:val="00AA37C3"/>
    <w:rsid w:val="00AB71E6"/>
    <w:rsid w:val="00AB765F"/>
    <w:rsid w:val="00AC63A2"/>
    <w:rsid w:val="00AC6F00"/>
    <w:rsid w:val="00AC7F23"/>
    <w:rsid w:val="00AD28AC"/>
    <w:rsid w:val="00AD2ECD"/>
    <w:rsid w:val="00AD47DF"/>
    <w:rsid w:val="00AE1286"/>
    <w:rsid w:val="00AE5400"/>
    <w:rsid w:val="00AE6410"/>
    <w:rsid w:val="00AF32C3"/>
    <w:rsid w:val="00AF629B"/>
    <w:rsid w:val="00AF73E1"/>
    <w:rsid w:val="00B20C07"/>
    <w:rsid w:val="00B22E48"/>
    <w:rsid w:val="00B26010"/>
    <w:rsid w:val="00B3393C"/>
    <w:rsid w:val="00B35DF2"/>
    <w:rsid w:val="00B373E8"/>
    <w:rsid w:val="00B3745A"/>
    <w:rsid w:val="00B41CDF"/>
    <w:rsid w:val="00B448B1"/>
    <w:rsid w:val="00B5750E"/>
    <w:rsid w:val="00B6078F"/>
    <w:rsid w:val="00B6374A"/>
    <w:rsid w:val="00B67FDF"/>
    <w:rsid w:val="00B70954"/>
    <w:rsid w:val="00B73AF8"/>
    <w:rsid w:val="00B73D13"/>
    <w:rsid w:val="00B9178B"/>
    <w:rsid w:val="00BA0061"/>
    <w:rsid w:val="00BA204B"/>
    <w:rsid w:val="00BA6E08"/>
    <w:rsid w:val="00BB116A"/>
    <w:rsid w:val="00BB3089"/>
    <w:rsid w:val="00BB37BA"/>
    <w:rsid w:val="00BC085C"/>
    <w:rsid w:val="00BD6EAE"/>
    <w:rsid w:val="00BE15EE"/>
    <w:rsid w:val="00BE3879"/>
    <w:rsid w:val="00BF13B0"/>
    <w:rsid w:val="00BF2CA6"/>
    <w:rsid w:val="00BF7E39"/>
    <w:rsid w:val="00C0289F"/>
    <w:rsid w:val="00C02F1D"/>
    <w:rsid w:val="00C064F6"/>
    <w:rsid w:val="00C07589"/>
    <w:rsid w:val="00C12095"/>
    <w:rsid w:val="00C15E43"/>
    <w:rsid w:val="00C17143"/>
    <w:rsid w:val="00C17C54"/>
    <w:rsid w:val="00C23768"/>
    <w:rsid w:val="00C27000"/>
    <w:rsid w:val="00C3080F"/>
    <w:rsid w:val="00C32A74"/>
    <w:rsid w:val="00C36309"/>
    <w:rsid w:val="00C473F7"/>
    <w:rsid w:val="00C50BE1"/>
    <w:rsid w:val="00C5526A"/>
    <w:rsid w:val="00C64733"/>
    <w:rsid w:val="00C671AB"/>
    <w:rsid w:val="00C711BA"/>
    <w:rsid w:val="00C75141"/>
    <w:rsid w:val="00C8591C"/>
    <w:rsid w:val="00C86279"/>
    <w:rsid w:val="00C93C4E"/>
    <w:rsid w:val="00CC125B"/>
    <w:rsid w:val="00CC4669"/>
    <w:rsid w:val="00CC74AC"/>
    <w:rsid w:val="00CD3437"/>
    <w:rsid w:val="00CD5463"/>
    <w:rsid w:val="00CE036D"/>
    <w:rsid w:val="00CE08CF"/>
    <w:rsid w:val="00CE4D62"/>
    <w:rsid w:val="00CE77BE"/>
    <w:rsid w:val="00CF6854"/>
    <w:rsid w:val="00D03200"/>
    <w:rsid w:val="00D033E1"/>
    <w:rsid w:val="00D0613F"/>
    <w:rsid w:val="00D10372"/>
    <w:rsid w:val="00D11D5C"/>
    <w:rsid w:val="00D14550"/>
    <w:rsid w:val="00D25A70"/>
    <w:rsid w:val="00D34FB1"/>
    <w:rsid w:val="00D429B9"/>
    <w:rsid w:val="00D43FBF"/>
    <w:rsid w:val="00D51B88"/>
    <w:rsid w:val="00D55AA0"/>
    <w:rsid w:val="00D56544"/>
    <w:rsid w:val="00D56F60"/>
    <w:rsid w:val="00D60764"/>
    <w:rsid w:val="00D67F57"/>
    <w:rsid w:val="00D73B71"/>
    <w:rsid w:val="00D758AC"/>
    <w:rsid w:val="00D765A2"/>
    <w:rsid w:val="00D8513C"/>
    <w:rsid w:val="00D90039"/>
    <w:rsid w:val="00D90F99"/>
    <w:rsid w:val="00D911B9"/>
    <w:rsid w:val="00D95952"/>
    <w:rsid w:val="00D97C7B"/>
    <w:rsid w:val="00DA0C0D"/>
    <w:rsid w:val="00DA58C9"/>
    <w:rsid w:val="00DA611F"/>
    <w:rsid w:val="00DA7F63"/>
    <w:rsid w:val="00DB041B"/>
    <w:rsid w:val="00DB6EA9"/>
    <w:rsid w:val="00DC6398"/>
    <w:rsid w:val="00DD1A6B"/>
    <w:rsid w:val="00DD1B3D"/>
    <w:rsid w:val="00DD3BED"/>
    <w:rsid w:val="00DE0C65"/>
    <w:rsid w:val="00DE311C"/>
    <w:rsid w:val="00DE3A70"/>
    <w:rsid w:val="00DE6562"/>
    <w:rsid w:val="00DF69EF"/>
    <w:rsid w:val="00E053BC"/>
    <w:rsid w:val="00E13FA4"/>
    <w:rsid w:val="00E17736"/>
    <w:rsid w:val="00E30D4B"/>
    <w:rsid w:val="00E40680"/>
    <w:rsid w:val="00E448C5"/>
    <w:rsid w:val="00E461F4"/>
    <w:rsid w:val="00E5589C"/>
    <w:rsid w:val="00E671D3"/>
    <w:rsid w:val="00E7162B"/>
    <w:rsid w:val="00E732B3"/>
    <w:rsid w:val="00E75B26"/>
    <w:rsid w:val="00E77899"/>
    <w:rsid w:val="00E801C5"/>
    <w:rsid w:val="00EA79C3"/>
    <w:rsid w:val="00EB386F"/>
    <w:rsid w:val="00EB3D11"/>
    <w:rsid w:val="00EB42C6"/>
    <w:rsid w:val="00EB690A"/>
    <w:rsid w:val="00ED1389"/>
    <w:rsid w:val="00EF1195"/>
    <w:rsid w:val="00EF18E8"/>
    <w:rsid w:val="00EF213C"/>
    <w:rsid w:val="00EF64E6"/>
    <w:rsid w:val="00F007F3"/>
    <w:rsid w:val="00F00D31"/>
    <w:rsid w:val="00F0529C"/>
    <w:rsid w:val="00F20DD3"/>
    <w:rsid w:val="00F26AC7"/>
    <w:rsid w:val="00F41065"/>
    <w:rsid w:val="00F455E8"/>
    <w:rsid w:val="00F45749"/>
    <w:rsid w:val="00F45FA4"/>
    <w:rsid w:val="00F51407"/>
    <w:rsid w:val="00F54822"/>
    <w:rsid w:val="00F55034"/>
    <w:rsid w:val="00F80E90"/>
    <w:rsid w:val="00F81BA6"/>
    <w:rsid w:val="00F8269F"/>
    <w:rsid w:val="00F83247"/>
    <w:rsid w:val="00F83454"/>
    <w:rsid w:val="00F83DC6"/>
    <w:rsid w:val="00F8527F"/>
    <w:rsid w:val="00F92212"/>
    <w:rsid w:val="00F931DA"/>
    <w:rsid w:val="00F93EA3"/>
    <w:rsid w:val="00FA0F0D"/>
    <w:rsid w:val="00FA37D3"/>
    <w:rsid w:val="00FB0706"/>
    <w:rsid w:val="00FC1745"/>
    <w:rsid w:val="00FC320D"/>
    <w:rsid w:val="00FC533E"/>
    <w:rsid w:val="00FC5F55"/>
    <w:rsid w:val="00FC60FB"/>
    <w:rsid w:val="00FD09B7"/>
    <w:rsid w:val="00FD22A1"/>
    <w:rsid w:val="00FE0635"/>
    <w:rsid w:val="00FE5BD4"/>
    <w:rsid w:val="00FF2F03"/>
    <w:rsid w:val="00FF3A79"/>
    <w:rsid w:val="00FF526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E915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40F4E"/>
    <w:pPr>
      <w:tabs>
        <w:tab w:val="center" w:pos="4819"/>
        <w:tab w:val="right" w:pos="9639"/>
      </w:tabs>
      <w:spacing w:after="0" w:line="240" w:lineRule="auto"/>
    </w:pPr>
    <w:rPr>
      <w:rFonts w:eastAsia="Times New Roman"/>
    </w:rPr>
  </w:style>
  <w:style w:type="character" w:customStyle="1" w:styleId="a4">
    <w:name w:val="Верхній колонтитул Знак"/>
    <w:link w:val="a3"/>
    <w:rsid w:val="00640F4E"/>
    <w:rPr>
      <w:rFonts w:eastAsia="Times New Roman"/>
      <w:sz w:val="22"/>
      <w:szCs w:val="22"/>
      <w:lang w:eastAsia="en-US"/>
    </w:rPr>
  </w:style>
  <w:style w:type="paragraph" w:styleId="a5">
    <w:name w:val="footer"/>
    <w:basedOn w:val="a"/>
    <w:link w:val="a6"/>
    <w:uiPriority w:val="99"/>
    <w:unhideWhenUsed/>
    <w:rsid w:val="00D25A70"/>
    <w:pPr>
      <w:tabs>
        <w:tab w:val="center" w:pos="4819"/>
        <w:tab w:val="right" w:pos="9639"/>
      </w:tabs>
    </w:pPr>
  </w:style>
  <w:style w:type="character" w:customStyle="1" w:styleId="a6">
    <w:name w:val="Нижній колонтитул Знак"/>
    <w:link w:val="a5"/>
    <w:uiPriority w:val="99"/>
    <w:rsid w:val="00D25A70"/>
    <w:rPr>
      <w:sz w:val="22"/>
      <w:szCs w:val="22"/>
      <w:lang w:eastAsia="en-US"/>
    </w:rPr>
  </w:style>
  <w:style w:type="paragraph" w:styleId="a7">
    <w:name w:val="Balloon Text"/>
    <w:basedOn w:val="a"/>
    <w:link w:val="a8"/>
    <w:uiPriority w:val="99"/>
    <w:semiHidden/>
    <w:unhideWhenUsed/>
    <w:rsid w:val="00ED1389"/>
    <w:pPr>
      <w:spacing w:after="0" w:line="240" w:lineRule="auto"/>
    </w:pPr>
    <w:rPr>
      <w:rFonts w:ascii="Segoe UI" w:hAnsi="Segoe UI" w:cs="Segoe UI"/>
      <w:sz w:val="18"/>
      <w:szCs w:val="18"/>
    </w:rPr>
  </w:style>
  <w:style w:type="character" w:customStyle="1" w:styleId="a8">
    <w:name w:val="Текст у виносці Знак"/>
    <w:link w:val="a7"/>
    <w:uiPriority w:val="99"/>
    <w:semiHidden/>
    <w:rsid w:val="00ED1389"/>
    <w:rPr>
      <w:rFonts w:ascii="Segoe UI" w:hAnsi="Segoe UI" w:cs="Segoe UI"/>
      <w:sz w:val="18"/>
      <w:szCs w:val="18"/>
      <w:lang w:eastAsia="en-US"/>
    </w:rPr>
  </w:style>
  <w:style w:type="table" w:styleId="a9">
    <w:name w:val="Table Grid"/>
    <w:basedOn w:val="a1"/>
    <w:uiPriority w:val="59"/>
    <w:rsid w:val="000A2C93"/>
    <w:rPr>
      <w:rFonts w:asciiTheme="minorHAnsi" w:eastAsia="Times New Roman" w:hAnsiTheme="minorHAnsi" w:cs="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405C5C"/>
    <w:pPr>
      <w:ind w:left="720"/>
      <w:contextualSpacing/>
    </w:pPr>
  </w:style>
  <w:style w:type="paragraph" w:styleId="ab">
    <w:name w:val="Normal (Web)"/>
    <w:basedOn w:val="a"/>
    <w:uiPriority w:val="99"/>
    <w:semiHidden/>
    <w:unhideWhenUsed/>
    <w:rsid w:val="00691DC5"/>
    <w:pPr>
      <w:spacing w:before="100" w:beforeAutospacing="1" w:after="100" w:afterAutospacing="1" w:line="240" w:lineRule="auto"/>
    </w:pPr>
    <w:rPr>
      <w:rFonts w:ascii="Times New Roman" w:hAnsi="Times New Roman"/>
      <w:sz w:val="24"/>
      <w:szCs w:val="24"/>
      <w:lang w:val="en-US"/>
    </w:rPr>
  </w:style>
  <w:style w:type="character" w:customStyle="1" w:styleId="rvts15">
    <w:name w:val="rvts15"/>
    <w:basedOn w:val="a0"/>
    <w:rsid w:val="0072240F"/>
  </w:style>
  <w:style w:type="character" w:customStyle="1" w:styleId="apple-converted-space">
    <w:name w:val="apple-converted-space"/>
    <w:basedOn w:val="a0"/>
    <w:rsid w:val="0072240F"/>
  </w:style>
  <w:style w:type="paragraph" w:customStyle="1" w:styleId="rvps2">
    <w:name w:val="rvps2"/>
    <w:basedOn w:val="a"/>
    <w:rsid w:val="00B22E48"/>
    <w:pPr>
      <w:spacing w:before="100" w:beforeAutospacing="1" w:after="100" w:afterAutospacing="1" w:line="240" w:lineRule="auto"/>
    </w:pPr>
    <w:rPr>
      <w:rFonts w:ascii="Times New Roman" w:hAnsi="Times New Roman"/>
      <w:sz w:val="24"/>
      <w:szCs w:val="24"/>
      <w:lang w:val="en-US"/>
    </w:rPr>
  </w:style>
  <w:style w:type="paragraph" w:customStyle="1" w:styleId="rvps7">
    <w:name w:val="rvps7"/>
    <w:basedOn w:val="a"/>
    <w:rsid w:val="00B22E48"/>
    <w:pPr>
      <w:spacing w:before="100" w:beforeAutospacing="1" w:after="100" w:afterAutospacing="1" w:line="240" w:lineRule="auto"/>
    </w:pPr>
    <w:rPr>
      <w:rFonts w:ascii="Times New Roman" w:hAnsi="Times New Roman"/>
      <w:sz w:val="24"/>
      <w:szCs w:val="24"/>
      <w:lang w:val="en-US"/>
    </w:rPr>
  </w:style>
  <w:style w:type="character" w:customStyle="1" w:styleId="rvts9">
    <w:name w:val="rvts9"/>
    <w:basedOn w:val="a0"/>
    <w:rsid w:val="00B22E48"/>
  </w:style>
  <w:style w:type="character" w:styleId="ac">
    <w:name w:val="Hyperlink"/>
    <w:basedOn w:val="a0"/>
    <w:uiPriority w:val="99"/>
    <w:semiHidden/>
    <w:unhideWhenUsed/>
    <w:rsid w:val="00510569"/>
    <w:rPr>
      <w:color w:val="0000FF"/>
      <w:u w:val="single"/>
    </w:rPr>
  </w:style>
  <w:style w:type="character" w:styleId="ad">
    <w:name w:val="page number"/>
    <w:basedOn w:val="a0"/>
    <w:uiPriority w:val="99"/>
    <w:semiHidden/>
    <w:unhideWhenUsed/>
    <w:rsid w:val="000A6713"/>
  </w:style>
  <w:style w:type="paragraph" w:customStyle="1" w:styleId="ae">
    <w:name w:val="Нормальний текст"/>
    <w:basedOn w:val="a"/>
    <w:uiPriority w:val="99"/>
    <w:rsid w:val="00653597"/>
    <w:pPr>
      <w:spacing w:before="120" w:after="0" w:line="240" w:lineRule="auto"/>
      <w:ind w:firstLine="567"/>
    </w:pPr>
    <w:rPr>
      <w:rFonts w:ascii="Antiqua" w:eastAsia="Times New Roman" w:hAnsi="Antiqu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426191">
      <w:bodyDiv w:val="1"/>
      <w:marLeft w:val="0"/>
      <w:marRight w:val="0"/>
      <w:marTop w:val="0"/>
      <w:marBottom w:val="0"/>
      <w:divBdr>
        <w:top w:val="none" w:sz="0" w:space="0" w:color="auto"/>
        <w:left w:val="none" w:sz="0" w:space="0" w:color="auto"/>
        <w:bottom w:val="none" w:sz="0" w:space="0" w:color="auto"/>
        <w:right w:val="none" w:sz="0" w:space="0" w:color="auto"/>
      </w:divBdr>
    </w:div>
    <w:div w:id="180628374">
      <w:bodyDiv w:val="1"/>
      <w:marLeft w:val="0"/>
      <w:marRight w:val="0"/>
      <w:marTop w:val="0"/>
      <w:marBottom w:val="0"/>
      <w:divBdr>
        <w:top w:val="none" w:sz="0" w:space="0" w:color="auto"/>
        <w:left w:val="none" w:sz="0" w:space="0" w:color="auto"/>
        <w:bottom w:val="none" w:sz="0" w:space="0" w:color="auto"/>
        <w:right w:val="none" w:sz="0" w:space="0" w:color="auto"/>
      </w:divBdr>
    </w:div>
    <w:div w:id="240675498">
      <w:bodyDiv w:val="1"/>
      <w:marLeft w:val="0"/>
      <w:marRight w:val="0"/>
      <w:marTop w:val="0"/>
      <w:marBottom w:val="0"/>
      <w:divBdr>
        <w:top w:val="none" w:sz="0" w:space="0" w:color="auto"/>
        <w:left w:val="none" w:sz="0" w:space="0" w:color="auto"/>
        <w:bottom w:val="none" w:sz="0" w:space="0" w:color="auto"/>
        <w:right w:val="none" w:sz="0" w:space="0" w:color="auto"/>
      </w:divBdr>
    </w:div>
    <w:div w:id="296573511">
      <w:bodyDiv w:val="1"/>
      <w:marLeft w:val="0"/>
      <w:marRight w:val="0"/>
      <w:marTop w:val="0"/>
      <w:marBottom w:val="0"/>
      <w:divBdr>
        <w:top w:val="none" w:sz="0" w:space="0" w:color="auto"/>
        <w:left w:val="none" w:sz="0" w:space="0" w:color="auto"/>
        <w:bottom w:val="none" w:sz="0" w:space="0" w:color="auto"/>
        <w:right w:val="none" w:sz="0" w:space="0" w:color="auto"/>
      </w:divBdr>
    </w:div>
    <w:div w:id="471949841">
      <w:bodyDiv w:val="1"/>
      <w:marLeft w:val="0"/>
      <w:marRight w:val="0"/>
      <w:marTop w:val="0"/>
      <w:marBottom w:val="0"/>
      <w:divBdr>
        <w:top w:val="none" w:sz="0" w:space="0" w:color="auto"/>
        <w:left w:val="none" w:sz="0" w:space="0" w:color="auto"/>
        <w:bottom w:val="none" w:sz="0" w:space="0" w:color="auto"/>
        <w:right w:val="none" w:sz="0" w:space="0" w:color="auto"/>
      </w:divBdr>
    </w:div>
    <w:div w:id="492111443">
      <w:bodyDiv w:val="1"/>
      <w:marLeft w:val="0"/>
      <w:marRight w:val="0"/>
      <w:marTop w:val="0"/>
      <w:marBottom w:val="0"/>
      <w:divBdr>
        <w:top w:val="none" w:sz="0" w:space="0" w:color="auto"/>
        <w:left w:val="none" w:sz="0" w:space="0" w:color="auto"/>
        <w:bottom w:val="none" w:sz="0" w:space="0" w:color="auto"/>
        <w:right w:val="none" w:sz="0" w:space="0" w:color="auto"/>
      </w:divBdr>
    </w:div>
    <w:div w:id="495220590">
      <w:bodyDiv w:val="1"/>
      <w:marLeft w:val="0"/>
      <w:marRight w:val="0"/>
      <w:marTop w:val="0"/>
      <w:marBottom w:val="0"/>
      <w:divBdr>
        <w:top w:val="none" w:sz="0" w:space="0" w:color="auto"/>
        <w:left w:val="none" w:sz="0" w:space="0" w:color="auto"/>
        <w:bottom w:val="none" w:sz="0" w:space="0" w:color="auto"/>
        <w:right w:val="none" w:sz="0" w:space="0" w:color="auto"/>
      </w:divBdr>
    </w:div>
    <w:div w:id="530075939">
      <w:bodyDiv w:val="1"/>
      <w:marLeft w:val="0"/>
      <w:marRight w:val="0"/>
      <w:marTop w:val="0"/>
      <w:marBottom w:val="0"/>
      <w:divBdr>
        <w:top w:val="none" w:sz="0" w:space="0" w:color="auto"/>
        <w:left w:val="none" w:sz="0" w:space="0" w:color="auto"/>
        <w:bottom w:val="none" w:sz="0" w:space="0" w:color="auto"/>
        <w:right w:val="none" w:sz="0" w:space="0" w:color="auto"/>
      </w:divBdr>
    </w:div>
    <w:div w:id="597252712">
      <w:bodyDiv w:val="1"/>
      <w:marLeft w:val="0"/>
      <w:marRight w:val="0"/>
      <w:marTop w:val="0"/>
      <w:marBottom w:val="0"/>
      <w:divBdr>
        <w:top w:val="none" w:sz="0" w:space="0" w:color="auto"/>
        <w:left w:val="none" w:sz="0" w:space="0" w:color="auto"/>
        <w:bottom w:val="none" w:sz="0" w:space="0" w:color="auto"/>
        <w:right w:val="none" w:sz="0" w:space="0" w:color="auto"/>
      </w:divBdr>
    </w:div>
    <w:div w:id="610432319">
      <w:bodyDiv w:val="1"/>
      <w:marLeft w:val="0"/>
      <w:marRight w:val="0"/>
      <w:marTop w:val="0"/>
      <w:marBottom w:val="0"/>
      <w:divBdr>
        <w:top w:val="none" w:sz="0" w:space="0" w:color="auto"/>
        <w:left w:val="none" w:sz="0" w:space="0" w:color="auto"/>
        <w:bottom w:val="none" w:sz="0" w:space="0" w:color="auto"/>
        <w:right w:val="none" w:sz="0" w:space="0" w:color="auto"/>
      </w:divBdr>
    </w:div>
    <w:div w:id="678461002">
      <w:bodyDiv w:val="1"/>
      <w:marLeft w:val="0"/>
      <w:marRight w:val="0"/>
      <w:marTop w:val="0"/>
      <w:marBottom w:val="0"/>
      <w:divBdr>
        <w:top w:val="none" w:sz="0" w:space="0" w:color="auto"/>
        <w:left w:val="none" w:sz="0" w:space="0" w:color="auto"/>
        <w:bottom w:val="none" w:sz="0" w:space="0" w:color="auto"/>
        <w:right w:val="none" w:sz="0" w:space="0" w:color="auto"/>
      </w:divBdr>
    </w:div>
    <w:div w:id="786002384">
      <w:bodyDiv w:val="1"/>
      <w:marLeft w:val="0"/>
      <w:marRight w:val="0"/>
      <w:marTop w:val="0"/>
      <w:marBottom w:val="0"/>
      <w:divBdr>
        <w:top w:val="none" w:sz="0" w:space="0" w:color="auto"/>
        <w:left w:val="none" w:sz="0" w:space="0" w:color="auto"/>
        <w:bottom w:val="none" w:sz="0" w:space="0" w:color="auto"/>
        <w:right w:val="none" w:sz="0" w:space="0" w:color="auto"/>
      </w:divBdr>
    </w:div>
    <w:div w:id="789974950">
      <w:bodyDiv w:val="1"/>
      <w:marLeft w:val="0"/>
      <w:marRight w:val="0"/>
      <w:marTop w:val="0"/>
      <w:marBottom w:val="0"/>
      <w:divBdr>
        <w:top w:val="none" w:sz="0" w:space="0" w:color="auto"/>
        <w:left w:val="none" w:sz="0" w:space="0" w:color="auto"/>
        <w:bottom w:val="none" w:sz="0" w:space="0" w:color="auto"/>
        <w:right w:val="none" w:sz="0" w:space="0" w:color="auto"/>
      </w:divBdr>
    </w:div>
    <w:div w:id="809245460">
      <w:bodyDiv w:val="1"/>
      <w:marLeft w:val="0"/>
      <w:marRight w:val="0"/>
      <w:marTop w:val="0"/>
      <w:marBottom w:val="0"/>
      <w:divBdr>
        <w:top w:val="none" w:sz="0" w:space="0" w:color="auto"/>
        <w:left w:val="none" w:sz="0" w:space="0" w:color="auto"/>
        <w:bottom w:val="none" w:sz="0" w:space="0" w:color="auto"/>
        <w:right w:val="none" w:sz="0" w:space="0" w:color="auto"/>
      </w:divBdr>
    </w:div>
    <w:div w:id="1181310682">
      <w:bodyDiv w:val="1"/>
      <w:marLeft w:val="0"/>
      <w:marRight w:val="0"/>
      <w:marTop w:val="0"/>
      <w:marBottom w:val="0"/>
      <w:divBdr>
        <w:top w:val="none" w:sz="0" w:space="0" w:color="auto"/>
        <w:left w:val="none" w:sz="0" w:space="0" w:color="auto"/>
        <w:bottom w:val="none" w:sz="0" w:space="0" w:color="auto"/>
        <w:right w:val="none" w:sz="0" w:space="0" w:color="auto"/>
      </w:divBdr>
    </w:div>
    <w:div w:id="1209494658">
      <w:bodyDiv w:val="1"/>
      <w:marLeft w:val="0"/>
      <w:marRight w:val="0"/>
      <w:marTop w:val="0"/>
      <w:marBottom w:val="0"/>
      <w:divBdr>
        <w:top w:val="none" w:sz="0" w:space="0" w:color="auto"/>
        <w:left w:val="none" w:sz="0" w:space="0" w:color="auto"/>
        <w:bottom w:val="none" w:sz="0" w:space="0" w:color="auto"/>
        <w:right w:val="none" w:sz="0" w:space="0" w:color="auto"/>
      </w:divBdr>
    </w:div>
    <w:div w:id="1237210292">
      <w:bodyDiv w:val="1"/>
      <w:marLeft w:val="0"/>
      <w:marRight w:val="0"/>
      <w:marTop w:val="0"/>
      <w:marBottom w:val="0"/>
      <w:divBdr>
        <w:top w:val="none" w:sz="0" w:space="0" w:color="auto"/>
        <w:left w:val="none" w:sz="0" w:space="0" w:color="auto"/>
        <w:bottom w:val="none" w:sz="0" w:space="0" w:color="auto"/>
        <w:right w:val="none" w:sz="0" w:space="0" w:color="auto"/>
      </w:divBdr>
    </w:div>
    <w:div w:id="1260681033">
      <w:bodyDiv w:val="1"/>
      <w:marLeft w:val="0"/>
      <w:marRight w:val="0"/>
      <w:marTop w:val="0"/>
      <w:marBottom w:val="0"/>
      <w:divBdr>
        <w:top w:val="none" w:sz="0" w:space="0" w:color="auto"/>
        <w:left w:val="none" w:sz="0" w:space="0" w:color="auto"/>
        <w:bottom w:val="none" w:sz="0" w:space="0" w:color="auto"/>
        <w:right w:val="none" w:sz="0" w:space="0" w:color="auto"/>
      </w:divBdr>
    </w:div>
    <w:div w:id="1468165436">
      <w:bodyDiv w:val="1"/>
      <w:marLeft w:val="0"/>
      <w:marRight w:val="0"/>
      <w:marTop w:val="0"/>
      <w:marBottom w:val="0"/>
      <w:divBdr>
        <w:top w:val="none" w:sz="0" w:space="0" w:color="auto"/>
        <w:left w:val="none" w:sz="0" w:space="0" w:color="auto"/>
        <w:bottom w:val="none" w:sz="0" w:space="0" w:color="auto"/>
        <w:right w:val="none" w:sz="0" w:space="0" w:color="auto"/>
      </w:divBdr>
    </w:div>
    <w:div w:id="1630092568">
      <w:bodyDiv w:val="1"/>
      <w:marLeft w:val="0"/>
      <w:marRight w:val="0"/>
      <w:marTop w:val="0"/>
      <w:marBottom w:val="0"/>
      <w:divBdr>
        <w:top w:val="none" w:sz="0" w:space="0" w:color="auto"/>
        <w:left w:val="none" w:sz="0" w:space="0" w:color="auto"/>
        <w:bottom w:val="none" w:sz="0" w:space="0" w:color="auto"/>
        <w:right w:val="none" w:sz="0" w:space="0" w:color="auto"/>
      </w:divBdr>
    </w:div>
    <w:div w:id="1689138500">
      <w:bodyDiv w:val="1"/>
      <w:marLeft w:val="0"/>
      <w:marRight w:val="0"/>
      <w:marTop w:val="0"/>
      <w:marBottom w:val="0"/>
      <w:divBdr>
        <w:top w:val="none" w:sz="0" w:space="0" w:color="auto"/>
        <w:left w:val="none" w:sz="0" w:space="0" w:color="auto"/>
        <w:bottom w:val="none" w:sz="0" w:space="0" w:color="auto"/>
        <w:right w:val="none" w:sz="0" w:space="0" w:color="auto"/>
      </w:divBdr>
    </w:div>
    <w:div w:id="1725641402">
      <w:bodyDiv w:val="1"/>
      <w:marLeft w:val="0"/>
      <w:marRight w:val="0"/>
      <w:marTop w:val="0"/>
      <w:marBottom w:val="0"/>
      <w:divBdr>
        <w:top w:val="none" w:sz="0" w:space="0" w:color="auto"/>
        <w:left w:val="none" w:sz="0" w:space="0" w:color="auto"/>
        <w:bottom w:val="none" w:sz="0" w:space="0" w:color="auto"/>
        <w:right w:val="none" w:sz="0" w:space="0" w:color="auto"/>
      </w:divBdr>
    </w:div>
    <w:div w:id="1795831138">
      <w:bodyDiv w:val="1"/>
      <w:marLeft w:val="0"/>
      <w:marRight w:val="0"/>
      <w:marTop w:val="0"/>
      <w:marBottom w:val="0"/>
      <w:divBdr>
        <w:top w:val="none" w:sz="0" w:space="0" w:color="auto"/>
        <w:left w:val="none" w:sz="0" w:space="0" w:color="auto"/>
        <w:bottom w:val="none" w:sz="0" w:space="0" w:color="auto"/>
        <w:right w:val="none" w:sz="0" w:space="0" w:color="auto"/>
      </w:divBdr>
    </w:div>
    <w:div w:id="1837719115">
      <w:bodyDiv w:val="1"/>
      <w:marLeft w:val="0"/>
      <w:marRight w:val="0"/>
      <w:marTop w:val="0"/>
      <w:marBottom w:val="0"/>
      <w:divBdr>
        <w:top w:val="none" w:sz="0" w:space="0" w:color="auto"/>
        <w:left w:val="none" w:sz="0" w:space="0" w:color="auto"/>
        <w:bottom w:val="none" w:sz="0" w:space="0" w:color="auto"/>
        <w:right w:val="none" w:sz="0" w:space="0" w:color="auto"/>
      </w:divBdr>
    </w:div>
    <w:div w:id="1965310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C96CE3-D671-477E-A334-D2D37994103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665FF19-7D4D-41EC-8D5F-51B0AD98E051}">
  <ds:schemaRefs>
    <ds:schemaRef ds:uri="http://schemas.microsoft.com/sharepoint/v3/contenttype/forms"/>
  </ds:schemaRefs>
</ds:datastoreItem>
</file>

<file path=customXml/itemProps3.xml><?xml version="1.0" encoding="utf-8"?>
<ds:datastoreItem xmlns:ds="http://schemas.openxmlformats.org/officeDocument/2006/customXml" ds:itemID="{FDF31E10-074B-4726-9E65-8DC7F933A9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12578</Words>
  <Characters>7171</Characters>
  <Application>Microsoft Office Word</Application>
  <DocSecurity>0</DocSecurity>
  <Lines>59</Lines>
  <Paragraphs>39</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2020-12-29T08:23:00Z</dcterms:created>
  <dcterms:modified xsi:type="dcterms:W3CDTF">2020-12-29T08:23:00Z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