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794" w:rsidRPr="009266A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right"/>
        <w:rPr>
          <w:rFonts w:ascii="Times New Roman" w:hAnsi="Times New Roman"/>
          <w:sz w:val="28"/>
          <w:szCs w:val="28"/>
          <w:lang w:val="uk-UA"/>
        </w:rPr>
      </w:pPr>
    </w:p>
    <w:p w:rsidR="00F31794" w:rsidRPr="0098541B" w:rsidRDefault="00F31794" w:rsidP="009417D1">
      <w:pPr>
        <w:spacing w:after="0" w:line="240" w:lineRule="auto"/>
        <w:jc w:val="center"/>
        <w:rPr>
          <w:rFonts w:ascii="Times New Roman" w:hAnsi="Times New Roman"/>
          <w:b/>
          <w:sz w:val="28"/>
          <w:szCs w:val="28"/>
          <w:lang w:val="uk-UA"/>
        </w:rPr>
      </w:pPr>
      <w:r w:rsidRPr="0098541B">
        <w:rPr>
          <w:rFonts w:ascii="Times New Roman" w:hAnsi="Times New Roman"/>
          <w:b/>
          <w:sz w:val="28"/>
          <w:szCs w:val="28"/>
          <w:lang w:val="uk-UA"/>
        </w:rPr>
        <w:t>ВИСНОВОК</w:t>
      </w:r>
    </w:p>
    <w:p w:rsidR="00F31794" w:rsidRPr="0098541B" w:rsidRDefault="00F31794" w:rsidP="009417D1">
      <w:pPr>
        <w:widowControl w:val="0"/>
        <w:autoSpaceDE w:val="0"/>
        <w:autoSpaceDN w:val="0"/>
        <w:adjustRightInd w:val="0"/>
        <w:spacing w:after="0" w:line="240" w:lineRule="auto"/>
        <w:jc w:val="center"/>
        <w:rPr>
          <w:rFonts w:ascii="Times New Roman" w:hAnsi="Times New Roman"/>
          <w:b/>
          <w:bCs/>
          <w:color w:val="000000"/>
          <w:sz w:val="28"/>
          <w:szCs w:val="28"/>
          <w:bdr w:val="none" w:sz="0" w:space="0" w:color="auto" w:frame="1"/>
          <w:lang w:val="uk-UA"/>
        </w:rPr>
      </w:pPr>
      <w:r w:rsidRPr="0098541B">
        <w:rPr>
          <w:rFonts w:ascii="Times New Roman" w:hAnsi="Times New Roman"/>
          <w:b/>
          <w:sz w:val="28"/>
          <w:szCs w:val="28"/>
          <w:lang w:val="uk-UA"/>
        </w:rPr>
        <w:t xml:space="preserve">на проект </w:t>
      </w:r>
      <w:r w:rsidRPr="0098541B">
        <w:rPr>
          <w:rFonts w:ascii="Times New Roman" w:hAnsi="Times New Roman"/>
          <w:b/>
          <w:bCs/>
          <w:color w:val="000000"/>
          <w:sz w:val="28"/>
          <w:szCs w:val="28"/>
          <w:bdr w:val="none" w:sz="0" w:space="0" w:color="auto" w:frame="1"/>
          <w:lang w:val="uk-UA"/>
        </w:rPr>
        <w:t>Закону України «Про внесення змін до деяких закон</w:t>
      </w:r>
      <w:r w:rsidR="0098541B" w:rsidRPr="0098541B">
        <w:rPr>
          <w:rFonts w:ascii="Times New Roman" w:hAnsi="Times New Roman"/>
          <w:b/>
          <w:bCs/>
          <w:color w:val="000000"/>
          <w:sz w:val="28"/>
          <w:szCs w:val="28"/>
          <w:bdr w:val="none" w:sz="0" w:space="0" w:color="auto" w:frame="1"/>
          <w:lang w:val="uk-UA"/>
        </w:rPr>
        <w:t xml:space="preserve">ів України </w:t>
      </w:r>
      <w:r w:rsidRPr="0098541B">
        <w:rPr>
          <w:rFonts w:ascii="Times New Roman" w:hAnsi="Times New Roman"/>
          <w:b/>
          <w:bCs/>
          <w:color w:val="000000"/>
          <w:sz w:val="28"/>
          <w:szCs w:val="28"/>
          <w:bdr w:val="none" w:sz="0" w:space="0" w:color="auto" w:frame="1"/>
          <w:lang w:val="uk-UA"/>
        </w:rPr>
        <w:t>щодо окремих питань приєднання до газотранспортної або газорозподільної системи»</w:t>
      </w:r>
    </w:p>
    <w:p w:rsidR="00F31794" w:rsidRPr="0098541B" w:rsidRDefault="00F31794" w:rsidP="009417D1">
      <w:pPr>
        <w:widowControl w:val="0"/>
        <w:autoSpaceDE w:val="0"/>
        <w:autoSpaceDN w:val="0"/>
        <w:adjustRightInd w:val="0"/>
        <w:spacing w:after="0" w:line="240" w:lineRule="auto"/>
        <w:ind w:firstLine="709"/>
        <w:jc w:val="both"/>
        <w:rPr>
          <w:rFonts w:ascii="Times New Roman" w:hAnsi="Times New Roman"/>
          <w:bCs/>
          <w:color w:val="000000"/>
          <w:sz w:val="28"/>
          <w:szCs w:val="28"/>
          <w:bdr w:val="none" w:sz="0" w:space="0" w:color="auto" w:frame="1"/>
          <w:lang w:val="uk-UA"/>
        </w:rPr>
      </w:pPr>
    </w:p>
    <w:p w:rsidR="00F31794" w:rsidRPr="0098541B" w:rsidRDefault="00557368" w:rsidP="00557368">
      <w:pPr>
        <w:shd w:val="clear" w:color="auto" w:fill="FFFFFF"/>
        <w:spacing w:after="0" w:line="240" w:lineRule="auto"/>
        <w:ind w:firstLine="709"/>
        <w:jc w:val="both"/>
        <w:textAlignment w:val="baseline"/>
        <w:rPr>
          <w:rFonts w:ascii="Times New Roman" w:hAnsi="Times New Roman"/>
          <w:sz w:val="28"/>
          <w:szCs w:val="28"/>
          <w:lang w:val="uk-UA"/>
        </w:rPr>
      </w:pPr>
      <w:r w:rsidRPr="0098541B">
        <w:rPr>
          <w:rFonts w:ascii="Times New Roman" w:hAnsi="Times New Roman"/>
          <w:sz w:val="28"/>
          <w:szCs w:val="28"/>
          <w:lang w:val="uk-UA"/>
        </w:rPr>
        <w:t xml:space="preserve">У проекті </w:t>
      </w:r>
      <w:r w:rsidR="0098541B" w:rsidRPr="0098541B">
        <w:rPr>
          <w:rFonts w:ascii="Times New Roman" w:hAnsi="Times New Roman"/>
          <w:sz w:val="28"/>
          <w:szCs w:val="28"/>
          <w:lang w:val="uk-UA"/>
        </w:rPr>
        <w:t xml:space="preserve">шляхом внесення </w:t>
      </w:r>
      <w:r w:rsidRPr="0098541B">
        <w:rPr>
          <w:rFonts w:ascii="Times New Roman" w:hAnsi="Times New Roman"/>
          <w:sz w:val="28"/>
          <w:szCs w:val="28"/>
          <w:lang w:val="uk-UA"/>
        </w:rPr>
        <w:t>з</w:t>
      </w:r>
      <w:r w:rsidR="00F31794" w:rsidRPr="0098541B">
        <w:rPr>
          <w:rFonts w:ascii="Times New Roman" w:hAnsi="Times New Roman"/>
          <w:sz w:val="28"/>
          <w:szCs w:val="28"/>
          <w:lang w:val="uk-UA"/>
        </w:rPr>
        <w:t>мін</w:t>
      </w:r>
      <w:r w:rsidR="0098541B" w:rsidRPr="0098541B">
        <w:rPr>
          <w:rFonts w:ascii="Times New Roman" w:hAnsi="Times New Roman"/>
          <w:sz w:val="28"/>
          <w:szCs w:val="28"/>
          <w:lang w:val="uk-UA"/>
        </w:rPr>
        <w:t xml:space="preserve"> </w:t>
      </w:r>
      <w:r w:rsidR="00F31794" w:rsidRPr="0098541B">
        <w:rPr>
          <w:rFonts w:ascii="Times New Roman" w:hAnsi="Times New Roman"/>
          <w:sz w:val="28"/>
          <w:szCs w:val="28"/>
          <w:lang w:val="uk-UA"/>
        </w:rPr>
        <w:t>до Закону України «Про ринок природного газу» п</w:t>
      </w:r>
      <w:r w:rsidR="0098541B" w:rsidRPr="0098541B">
        <w:rPr>
          <w:rFonts w:ascii="Times New Roman" w:hAnsi="Times New Roman"/>
          <w:sz w:val="28"/>
          <w:szCs w:val="28"/>
          <w:lang w:val="uk-UA"/>
        </w:rPr>
        <w:t xml:space="preserve">ропонується </w:t>
      </w:r>
      <w:r w:rsidR="00F31794" w:rsidRPr="0098541B">
        <w:rPr>
          <w:rFonts w:ascii="Times New Roman" w:hAnsi="Times New Roman"/>
          <w:sz w:val="28"/>
          <w:szCs w:val="28"/>
          <w:lang w:val="uk-UA"/>
        </w:rPr>
        <w:t>доповнити понятійний апарат н</w:t>
      </w:r>
      <w:r w:rsidRPr="0098541B">
        <w:rPr>
          <w:rFonts w:ascii="Times New Roman" w:hAnsi="Times New Roman"/>
          <w:sz w:val="28"/>
          <w:szCs w:val="28"/>
          <w:lang w:val="uk-UA"/>
        </w:rPr>
        <w:t>о</w:t>
      </w:r>
      <w:r w:rsidR="00F31794" w:rsidRPr="0098541B">
        <w:rPr>
          <w:rFonts w:ascii="Times New Roman" w:hAnsi="Times New Roman"/>
          <w:sz w:val="28"/>
          <w:szCs w:val="28"/>
          <w:lang w:val="uk-UA"/>
        </w:rPr>
        <w:t>вими термінами: «газові мережі внутрішнього газопостачання», «газові мережі зовнішнього газопостачання», «місце забезпечення потужності (точка забезпечення потужності)», «місце приєднання (точка приєднання)», «стандартне</w:t>
      </w:r>
      <w:r w:rsidR="0098541B" w:rsidRPr="0098541B">
        <w:rPr>
          <w:rFonts w:ascii="Times New Roman" w:hAnsi="Times New Roman"/>
          <w:sz w:val="28"/>
          <w:szCs w:val="28"/>
          <w:lang w:val="uk-UA"/>
        </w:rPr>
        <w:t xml:space="preserve"> приєднання», а також </w:t>
      </w:r>
      <w:r w:rsidR="00F31794" w:rsidRPr="0098541B">
        <w:rPr>
          <w:rFonts w:ascii="Times New Roman" w:hAnsi="Times New Roman"/>
          <w:sz w:val="28"/>
          <w:szCs w:val="28"/>
          <w:lang w:val="uk-UA"/>
        </w:rPr>
        <w:t>удосконал</w:t>
      </w:r>
      <w:r w:rsidR="0098541B" w:rsidRPr="0098541B">
        <w:rPr>
          <w:rFonts w:ascii="Times New Roman" w:hAnsi="Times New Roman"/>
          <w:sz w:val="28"/>
          <w:szCs w:val="28"/>
          <w:lang w:val="uk-UA"/>
        </w:rPr>
        <w:t xml:space="preserve">ити </w:t>
      </w:r>
      <w:r w:rsidR="00F31794" w:rsidRPr="0098541B">
        <w:rPr>
          <w:rFonts w:ascii="Times New Roman" w:hAnsi="Times New Roman"/>
          <w:sz w:val="28"/>
          <w:szCs w:val="28"/>
          <w:lang w:val="uk-UA"/>
        </w:rPr>
        <w:t>загальн</w:t>
      </w:r>
      <w:r w:rsidR="0098541B" w:rsidRPr="0098541B">
        <w:rPr>
          <w:rFonts w:ascii="Times New Roman" w:hAnsi="Times New Roman"/>
          <w:sz w:val="28"/>
          <w:szCs w:val="28"/>
          <w:lang w:val="uk-UA"/>
        </w:rPr>
        <w:t>і</w:t>
      </w:r>
      <w:r w:rsidR="00F31794" w:rsidRPr="0098541B">
        <w:rPr>
          <w:rFonts w:ascii="Times New Roman" w:hAnsi="Times New Roman"/>
          <w:sz w:val="28"/>
          <w:szCs w:val="28"/>
          <w:lang w:val="uk-UA"/>
        </w:rPr>
        <w:t xml:space="preserve"> правил</w:t>
      </w:r>
      <w:r w:rsidR="0098541B" w:rsidRPr="0098541B">
        <w:rPr>
          <w:rFonts w:ascii="Times New Roman" w:hAnsi="Times New Roman"/>
          <w:sz w:val="28"/>
          <w:szCs w:val="28"/>
          <w:lang w:val="uk-UA"/>
        </w:rPr>
        <w:t>а</w:t>
      </w:r>
      <w:r w:rsidR="00F31794" w:rsidRPr="0098541B">
        <w:rPr>
          <w:rFonts w:ascii="Times New Roman" w:hAnsi="Times New Roman"/>
          <w:sz w:val="28"/>
          <w:szCs w:val="28"/>
          <w:lang w:val="uk-UA"/>
        </w:rPr>
        <w:t xml:space="preserve"> доступу до газотранспортних та газорозподільних систем, газосховищ, установки LNG. </w:t>
      </w:r>
    </w:p>
    <w:p w:rsidR="00557368" w:rsidRPr="0098541B" w:rsidRDefault="00557368" w:rsidP="00557368">
      <w:pPr>
        <w:shd w:val="clear" w:color="auto" w:fill="FFFFFF"/>
        <w:spacing w:after="0" w:line="240" w:lineRule="auto"/>
        <w:ind w:firstLine="709"/>
        <w:jc w:val="both"/>
        <w:textAlignment w:val="baseline"/>
        <w:rPr>
          <w:rFonts w:ascii="Times New Roman" w:hAnsi="Times New Roman"/>
          <w:sz w:val="28"/>
          <w:szCs w:val="28"/>
          <w:lang w:val="uk-UA"/>
        </w:rPr>
      </w:pPr>
      <w:r w:rsidRPr="0098541B">
        <w:rPr>
          <w:rFonts w:ascii="Times New Roman" w:hAnsi="Times New Roman"/>
          <w:sz w:val="28"/>
          <w:szCs w:val="28"/>
          <w:lang w:val="uk-UA"/>
        </w:rPr>
        <w:t xml:space="preserve">Крім того, змінами до </w:t>
      </w:r>
      <w:r w:rsidR="00F31794" w:rsidRPr="0098541B">
        <w:rPr>
          <w:rFonts w:ascii="Times New Roman" w:hAnsi="Times New Roman"/>
          <w:sz w:val="28"/>
          <w:szCs w:val="28"/>
          <w:lang w:val="uk-UA"/>
        </w:rPr>
        <w:t>Закон</w:t>
      </w:r>
      <w:r w:rsidRPr="0098541B">
        <w:rPr>
          <w:rFonts w:ascii="Times New Roman" w:hAnsi="Times New Roman"/>
          <w:sz w:val="28"/>
          <w:szCs w:val="28"/>
          <w:lang w:val="uk-UA"/>
        </w:rPr>
        <w:t>у</w:t>
      </w:r>
      <w:r w:rsidR="00F31794" w:rsidRPr="0098541B">
        <w:rPr>
          <w:rFonts w:ascii="Times New Roman" w:hAnsi="Times New Roman"/>
          <w:sz w:val="28"/>
          <w:szCs w:val="28"/>
          <w:lang w:val="uk-UA"/>
        </w:rPr>
        <w:t xml:space="preserve"> України «Про забезпечення комерційного обліку природного газу» передбачається </w:t>
      </w:r>
      <w:r w:rsidRPr="0098541B">
        <w:rPr>
          <w:rFonts w:ascii="Times New Roman" w:hAnsi="Times New Roman"/>
          <w:sz w:val="28"/>
          <w:szCs w:val="28"/>
          <w:lang w:val="uk-UA"/>
        </w:rPr>
        <w:t xml:space="preserve">запровадження </w:t>
      </w:r>
      <w:r w:rsidRPr="0098541B">
        <w:rPr>
          <w:rFonts w:ascii="Times New Roman" w:hAnsi="Times New Roman"/>
          <w:sz w:val="28"/>
          <w:szCs w:val="28"/>
          <w:lang w:val="uk-UA" w:eastAsia="ru-RU"/>
        </w:rPr>
        <w:t>автоматизованого обліку споживачів природного газу і обсягів спожитого ними природного газу у вигляді окремої інформаційної бази даних (далі – інформаційна база даних).</w:t>
      </w:r>
    </w:p>
    <w:p w:rsidR="00F31794" w:rsidRPr="0098541B" w:rsidRDefault="0098541B" w:rsidP="009417D1">
      <w:pPr>
        <w:shd w:val="clear" w:color="auto" w:fill="FFFFFF"/>
        <w:spacing w:after="0" w:line="240" w:lineRule="auto"/>
        <w:ind w:firstLine="709"/>
        <w:jc w:val="both"/>
        <w:textAlignment w:val="baseline"/>
        <w:rPr>
          <w:rFonts w:ascii="Times New Roman" w:hAnsi="Times New Roman"/>
          <w:color w:val="000000"/>
          <w:sz w:val="28"/>
          <w:szCs w:val="28"/>
          <w:lang w:val="uk-UA"/>
        </w:rPr>
      </w:pPr>
      <w:r w:rsidRPr="0098541B">
        <w:rPr>
          <w:rFonts w:ascii="Times New Roman" w:hAnsi="Times New Roman"/>
          <w:sz w:val="28"/>
          <w:szCs w:val="28"/>
          <w:lang w:val="uk-UA"/>
        </w:rPr>
        <w:t>Проект, як</w:t>
      </w:r>
      <w:r w:rsidR="00F31794" w:rsidRPr="0098541B">
        <w:rPr>
          <w:rFonts w:ascii="Times New Roman" w:hAnsi="Times New Roman"/>
          <w:sz w:val="28"/>
          <w:szCs w:val="28"/>
          <w:lang w:val="uk-UA"/>
        </w:rPr>
        <w:t xml:space="preserve"> зазначається у пояснювальній записці</w:t>
      </w:r>
      <w:r w:rsidRPr="0098541B">
        <w:rPr>
          <w:rFonts w:ascii="Times New Roman" w:hAnsi="Times New Roman"/>
          <w:sz w:val="28"/>
          <w:szCs w:val="28"/>
          <w:lang w:val="uk-UA"/>
        </w:rPr>
        <w:t xml:space="preserve"> до нього, р</w:t>
      </w:r>
      <w:r w:rsidR="00F31794" w:rsidRPr="0098541B">
        <w:rPr>
          <w:rFonts w:ascii="Times New Roman" w:hAnsi="Times New Roman"/>
          <w:sz w:val="28"/>
          <w:szCs w:val="28"/>
          <w:lang w:val="uk-UA"/>
        </w:rPr>
        <w:t>озроблено з м</w:t>
      </w:r>
      <w:r w:rsidR="00F31794" w:rsidRPr="0098541B">
        <w:rPr>
          <w:rFonts w:ascii="Times New Roman" w:hAnsi="Times New Roman"/>
          <w:color w:val="000000"/>
          <w:sz w:val="28"/>
          <w:szCs w:val="28"/>
          <w:lang w:val="uk-UA"/>
        </w:rPr>
        <w:t>етою спрощення механізму приєднання об’єктів замовника до газотранспортної або газорозподільної системи.</w:t>
      </w:r>
    </w:p>
    <w:p w:rsidR="0098541B" w:rsidRPr="0098541B" w:rsidRDefault="0098541B" w:rsidP="0098541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lang w:val="uk-UA" w:eastAsia="ru-RU"/>
        </w:rPr>
      </w:pPr>
      <w:r w:rsidRPr="0098541B">
        <w:rPr>
          <w:rFonts w:ascii="Times New Roman" w:hAnsi="Times New Roman"/>
          <w:sz w:val="28"/>
          <w:szCs w:val="28"/>
          <w:lang w:val="uk-UA"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98541B" w:rsidRPr="0098541B" w:rsidRDefault="0098541B" w:rsidP="006C0E8B">
      <w:pPr>
        <w:shd w:val="clear" w:color="auto" w:fill="FFFFFF"/>
        <w:spacing w:after="0" w:line="240" w:lineRule="auto"/>
        <w:ind w:firstLine="709"/>
        <w:jc w:val="both"/>
        <w:textAlignment w:val="baseline"/>
        <w:rPr>
          <w:rFonts w:ascii="Times New Roman" w:hAnsi="Times New Roman"/>
          <w:color w:val="000000"/>
          <w:sz w:val="28"/>
          <w:szCs w:val="28"/>
          <w:lang w:val="uk-UA"/>
        </w:rPr>
      </w:pPr>
      <w:r w:rsidRPr="0098541B">
        <w:rPr>
          <w:rFonts w:ascii="Times New Roman" w:hAnsi="Times New Roman"/>
          <w:color w:val="000000"/>
          <w:sz w:val="28"/>
          <w:szCs w:val="28"/>
          <w:lang w:val="uk-UA"/>
        </w:rPr>
        <w:t xml:space="preserve">Головне управління, розглянувши </w:t>
      </w:r>
      <w:r w:rsidR="00F31794" w:rsidRPr="0098541B">
        <w:rPr>
          <w:rFonts w:ascii="Times New Roman" w:hAnsi="Times New Roman"/>
          <w:color w:val="000000"/>
          <w:sz w:val="28"/>
          <w:szCs w:val="28"/>
          <w:lang w:val="uk-UA"/>
        </w:rPr>
        <w:t>проект</w:t>
      </w:r>
      <w:r w:rsidR="00662CFE">
        <w:rPr>
          <w:rFonts w:ascii="Times New Roman" w:hAnsi="Times New Roman"/>
          <w:color w:val="000000"/>
          <w:sz w:val="28"/>
          <w:szCs w:val="28"/>
          <w:lang w:val="uk-UA"/>
        </w:rPr>
        <w:t xml:space="preserve"> у стислий термін</w:t>
      </w:r>
      <w:r w:rsidRPr="0098541B">
        <w:rPr>
          <w:rFonts w:ascii="Times New Roman" w:hAnsi="Times New Roman"/>
          <w:color w:val="000000"/>
          <w:sz w:val="28"/>
          <w:szCs w:val="28"/>
          <w:lang w:val="uk-UA"/>
        </w:rPr>
        <w:t xml:space="preserve">, вважає за доцільне висловити щодо нього такі зауваження. </w:t>
      </w:r>
    </w:p>
    <w:p w:rsidR="00F31794" w:rsidRPr="0098541B" w:rsidRDefault="00F31794" w:rsidP="006C0E8B">
      <w:pPr>
        <w:shd w:val="clear" w:color="auto" w:fill="FFFFFF"/>
        <w:spacing w:after="0" w:line="240" w:lineRule="auto"/>
        <w:ind w:firstLine="709"/>
        <w:jc w:val="both"/>
        <w:textAlignment w:val="baseline"/>
        <w:rPr>
          <w:rFonts w:ascii="Times New Roman" w:hAnsi="Times New Roman"/>
          <w:sz w:val="28"/>
          <w:szCs w:val="28"/>
          <w:lang w:val="uk-UA"/>
        </w:rPr>
      </w:pPr>
      <w:r w:rsidRPr="0098541B">
        <w:rPr>
          <w:rFonts w:ascii="Times New Roman" w:hAnsi="Times New Roman"/>
          <w:b/>
          <w:color w:val="000000"/>
          <w:sz w:val="28"/>
          <w:szCs w:val="28"/>
          <w:lang w:val="uk-UA"/>
        </w:rPr>
        <w:t>1.</w:t>
      </w:r>
      <w:r w:rsidRPr="0098541B">
        <w:rPr>
          <w:rFonts w:ascii="Times New Roman" w:hAnsi="Times New Roman"/>
          <w:color w:val="000000"/>
          <w:sz w:val="28"/>
          <w:szCs w:val="28"/>
          <w:lang w:val="uk-UA"/>
        </w:rPr>
        <w:t xml:space="preserve"> </w:t>
      </w:r>
      <w:r w:rsidR="00975B81" w:rsidRPr="0098541B">
        <w:rPr>
          <w:rFonts w:ascii="Times New Roman" w:hAnsi="Times New Roman"/>
          <w:sz w:val="28"/>
          <w:szCs w:val="28"/>
          <w:lang w:val="uk-UA"/>
        </w:rPr>
        <w:t>Змінами до</w:t>
      </w:r>
      <w:r w:rsidRPr="0098541B">
        <w:rPr>
          <w:rFonts w:ascii="Times New Roman" w:hAnsi="Times New Roman"/>
          <w:sz w:val="28"/>
          <w:szCs w:val="28"/>
          <w:lang w:val="uk-UA"/>
        </w:rPr>
        <w:t xml:space="preserve"> ст.</w:t>
      </w:r>
      <w:r w:rsidR="00975B81" w:rsidRPr="0098541B">
        <w:rPr>
          <w:rFonts w:ascii="Times New Roman" w:hAnsi="Times New Roman"/>
          <w:sz w:val="28"/>
          <w:szCs w:val="28"/>
          <w:lang w:val="uk-UA"/>
        </w:rPr>
        <w:t xml:space="preserve"> </w:t>
      </w:r>
      <w:r w:rsidRPr="0098541B">
        <w:rPr>
          <w:rFonts w:ascii="Times New Roman" w:hAnsi="Times New Roman"/>
          <w:sz w:val="28"/>
          <w:szCs w:val="28"/>
          <w:lang w:val="uk-UA"/>
        </w:rPr>
        <w:t xml:space="preserve">1 Закону України «Про ринок природного газу» (далі – Закон) </w:t>
      </w:r>
      <w:r w:rsidR="00975B81" w:rsidRPr="0098541B">
        <w:rPr>
          <w:rFonts w:ascii="Times New Roman" w:hAnsi="Times New Roman"/>
          <w:sz w:val="28"/>
          <w:szCs w:val="28"/>
          <w:lang w:val="uk-UA"/>
        </w:rPr>
        <w:t>пропонується визначити зміст термінів</w:t>
      </w:r>
      <w:r w:rsidRPr="0098541B">
        <w:rPr>
          <w:rFonts w:ascii="Times New Roman" w:hAnsi="Times New Roman"/>
          <w:sz w:val="28"/>
          <w:szCs w:val="28"/>
          <w:lang w:val="uk-UA"/>
        </w:rPr>
        <w:t>: «газові мережі внутрішнього газопостачання», «газові мережі зовнішнього газопостачання», «місце забезпечення потужності (точка забезпечення потужності)», «місце приєднання (точка приєднання)», «стандартне приєднання».</w:t>
      </w:r>
    </w:p>
    <w:p w:rsidR="0046191A" w:rsidRPr="0098541B" w:rsidRDefault="003817C7" w:rsidP="0046191A">
      <w:pPr>
        <w:shd w:val="clear" w:color="auto" w:fill="FFFFFF"/>
        <w:spacing w:after="0" w:line="240" w:lineRule="auto"/>
        <w:ind w:firstLine="709"/>
        <w:jc w:val="both"/>
        <w:textAlignment w:val="baseline"/>
        <w:rPr>
          <w:rFonts w:ascii="Times New Roman" w:hAnsi="Times New Roman"/>
          <w:bCs/>
          <w:sz w:val="28"/>
          <w:szCs w:val="28"/>
          <w:lang w:val="uk-UA"/>
        </w:rPr>
      </w:pPr>
      <w:r w:rsidRPr="0098541B">
        <w:rPr>
          <w:rFonts w:ascii="Times New Roman" w:hAnsi="Times New Roman"/>
          <w:sz w:val="28"/>
          <w:szCs w:val="28"/>
          <w:lang w:val="uk-UA"/>
        </w:rPr>
        <w:t>Звертаємо увагу, що на сьогодні є чинним Кодекс</w:t>
      </w:r>
      <w:r w:rsidR="00650264" w:rsidRPr="0098541B">
        <w:rPr>
          <w:rFonts w:ascii="Times New Roman" w:hAnsi="Times New Roman"/>
          <w:sz w:val="28"/>
          <w:szCs w:val="28"/>
          <w:lang w:val="uk-UA"/>
        </w:rPr>
        <w:t xml:space="preserve"> газорозподільних систем</w:t>
      </w:r>
      <w:r w:rsidR="00CC44AA">
        <w:rPr>
          <w:rFonts w:ascii="Times New Roman" w:hAnsi="Times New Roman"/>
          <w:sz w:val="28"/>
          <w:szCs w:val="28"/>
          <w:lang w:val="uk-UA"/>
        </w:rPr>
        <w:t xml:space="preserve"> </w:t>
      </w:r>
      <w:r w:rsidR="00CC44AA" w:rsidRPr="0098541B">
        <w:rPr>
          <w:rFonts w:ascii="Times New Roman" w:hAnsi="Times New Roman"/>
          <w:sz w:val="28"/>
          <w:szCs w:val="28"/>
          <w:lang w:val="uk-UA"/>
        </w:rPr>
        <w:t>(далі – Кодекс)</w:t>
      </w:r>
      <w:r w:rsidRPr="0098541B">
        <w:rPr>
          <w:rFonts w:ascii="Times New Roman" w:hAnsi="Times New Roman"/>
          <w:sz w:val="28"/>
          <w:szCs w:val="28"/>
          <w:lang w:val="uk-UA"/>
        </w:rPr>
        <w:t>, затверджений</w:t>
      </w:r>
      <w:r w:rsidR="00F31794" w:rsidRPr="0098541B">
        <w:rPr>
          <w:rFonts w:ascii="Times New Roman" w:hAnsi="Times New Roman"/>
          <w:sz w:val="28"/>
          <w:szCs w:val="28"/>
          <w:lang w:val="uk-UA"/>
        </w:rPr>
        <w:t xml:space="preserve"> </w:t>
      </w:r>
      <w:r w:rsidR="00CC44AA">
        <w:rPr>
          <w:rFonts w:ascii="Times New Roman" w:hAnsi="Times New Roman"/>
          <w:sz w:val="28"/>
          <w:szCs w:val="28"/>
          <w:lang w:val="uk-UA"/>
        </w:rPr>
        <w:t>п</w:t>
      </w:r>
      <w:r w:rsidR="00F31794" w:rsidRPr="0098541B">
        <w:rPr>
          <w:rFonts w:ascii="Times New Roman" w:hAnsi="Times New Roman"/>
          <w:sz w:val="28"/>
          <w:szCs w:val="28"/>
          <w:lang w:val="uk-UA"/>
        </w:rPr>
        <w:t>остановою Національної комісії, що здійснює державне регулювання у сферах енергетики</w:t>
      </w:r>
      <w:r w:rsidRPr="0098541B">
        <w:rPr>
          <w:rFonts w:ascii="Times New Roman" w:hAnsi="Times New Roman"/>
          <w:sz w:val="28"/>
          <w:szCs w:val="28"/>
          <w:lang w:val="uk-UA"/>
        </w:rPr>
        <w:t xml:space="preserve"> </w:t>
      </w:r>
      <w:r w:rsidR="00F31794" w:rsidRPr="0098541B">
        <w:rPr>
          <w:rFonts w:ascii="Times New Roman" w:hAnsi="Times New Roman"/>
          <w:sz w:val="28"/>
          <w:szCs w:val="28"/>
          <w:lang w:val="uk-UA"/>
        </w:rPr>
        <w:t>та комунальни</w:t>
      </w:r>
      <w:r w:rsidRPr="0098541B">
        <w:rPr>
          <w:rFonts w:ascii="Times New Roman" w:hAnsi="Times New Roman"/>
          <w:sz w:val="28"/>
          <w:szCs w:val="28"/>
          <w:lang w:val="uk-UA"/>
        </w:rPr>
        <w:t>х послуг</w:t>
      </w:r>
      <w:r w:rsidR="00CC44AA">
        <w:rPr>
          <w:rFonts w:ascii="Times New Roman" w:hAnsi="Times New Roman"/>
          <w:sz w:val="28"/>
          <w:szCs w:val="28"/>
          <w:lang w:val="uk-UA"/>
        </w:rPr>
        <w:t>,</w:t>
      </w:r>
      <w:r w:rsidRPr="0098541B">
        <w:rPr>
          <w:rFonts w:ascii="Times New Roman" w:hAnsi="Times New Roman"/>
          <w:sz w:val="28"/>
          <w:szCs w:val="28"/>
          <w:lang w:val="uk-UA"/>
        </w:rPr>
        <w:t xml:space="preserve"> від 30.09.2015</w:t>
      </w:r>
      <w:r w:rsidR="0046191A" w:rsidRPr="0098541B">
        <w:rPr>
          <w:rFonts w:ascii="Times New Roman" w:hAnsi="Times New Roman"/>
          <w:sz w:val="28"/>
          <w:szCs w:val="28"/>
          <w:lang w:val="uk-UA"/>
        </w:rPr>
        <w:t xml:space="preserve"> </w:t>
      </w:r>
      <w:r w:rsidR="00CC44AA" w:rsidRPr="0098541B">
        <w:rPr>
          <w:rFonts w:ascii="Times New Roman" w:hAnsi="Times New Roman"/>
          <w:sz w:val="28"/>
          <w:szCs w:val="28"/>
          <w:lang w:val="uk-UA"/>
        </w:rPr>
        <w:t>№ 2494</w:t>
      </w:r>
      <w:r w:rsidRPr="0098541B">
        <w:rPr>
          <w:rFonts w:ascii="Times New Roman" w:hAnsi="Times New Roman"/>
          <w:sz w:val="28"/>
          <w:szCs w:val="28"/>
          <w:lang w:val="uk-UA"/>
        </w:rPr>
        <w:t>.</w:t>
      </w:r>
      <w:r w:rsidR="00F31794" w:rsidRPr="0098541B">
        <w:rPr>
          <w:rFonts w:ascii="Times New Roman" w:hAnsi="Times New Roman"/>
          <w:sz w:val="28"/>
          <w:szCs w:val="28"/>
          <w:lang w:val="uk-UA"/>
        </w:rPr>
        <w:t xml:space="preserve"> </w:t>
      </w:r>
      <w:r w:rsidR="0046191A" w:rsidRPr="0098541B">
        <w:rPr>
          <w:rFonts w:ascii="Times New Roman" w:hAnsi="Times New Roman"/>
          <w:sz w:val="28"/>
          <w:szCs w:val="28"/>
          <w:lang w:val="uk-UA"/>
        </w:rPr>
        <w:t xml:space="preserve">Цей Кодекс розроблений відповідно до </w:t>
      </w:r>
      <w:hyperlink r:id="rId7" w:tgtFrame="_blank" w:history="1">
        <w:r w:rsidR="0046191A" w:rsidRPr="0098541B">
          <w:rPr>
            <w:rStyle w:val="a3"/>
            <w:rFonts w:ascii="Times New Roman" w:hAnsi="Times New Roman"/>
            <w:color w:val="auto"/>
            <w:sz w:val="28"/>
            <w:szCs w:val="28"/>
            <w:u w:val="none"/>
            <w:lang w:val="uk-UA"/>
          </w:rPr>
          <w:t>Закону</w:t>
        </w:r>
      </w:hyperlink>
      <w:r w:rsidR="0046191A" w:rsidRPr="0098541B">
        <w:rPr>
          <w:rFonts w:ascii="Times New Roman" w:hAnsi="Times New Roman"/>
          <w:sz w:val="28"/>
          <w:szCs w:val="28"/>
          <w:lang w:val="uk-UA"/>
        </w:rPr>
        <w:t xml:space="preserve"> (п. 1).</w:t>
      </w:r>
      <w:bookmarkStart w:id="0" w:name="n45"/>
      <w:bookmarkEnd w:id="0"/>
      <w:r w:rsidR="0046191A" w:rsidRPr="0098541B">
        <w:rPr>
          <w:rFonts w:ascii="Times New Roman" w:hAnsi="Times New Roman"/>
          <w:sz w:val="28"/>
          <w:szCs w:val="28"/>
          <w:lang w:val="uk-UA"/>
        </w:rPr>
        <w:t xml:space="preserve"> </w:t>
      </w:r>
      <w:r w:rsidR="00CC44AA">
        <w:rPr>
          <w:rFonts w:ascii="Times New Roman" w:hAnsi="Times New Roman"/>
          <w:sz w:val="28"/>
          <w:szCs w:val="28"/>
          <w:lang w:val="uk-UA"/>
        </w:rPr>
        <w:t xml:space="preserve">Він </w:t>
      </w:r>
      <w:r w:rsidR="0046191A" w:rsidRPr="0098541B">
        <w:rPr>
          <w:rFonts w:ascii="Times New Roman" w:hAnsi="Times New Roman"/>
          <w:sz w:val="28"/>
          <w:szCs w:val="28"/>
          <w:lang w:val="uk-UA"/>
        </w:rPr>
        <w:t>визначає взаємовідносини оператора газорозподільних систем із суб’єктами ринку природного газу, а також правові, технічні, організаційні та економічні засади функціонування газорозподільних систем, зокрема умови забезпечення:</w:t>
      </w:r>
      <w:bookmarkStart w:id="1" w:name="n46"/>
      <w:bookmarkEnd w:id="1"/>
      <w:r w:rsidR="0046191A" w:rsidRPr="0098541B">
        <w:rPr>
          <w:rFonts w:ascii="Times New Roman" w:hAnsi="Times New Roman"/>
          <w:sz w:val="28"/>
          <w:szCs w:val="28"/>
          <w:lang w:val="uk-UA"/>
        </w:rPr>
        <w:t xml:space="preserve"> 1) надійної і безпечної експлуатації газорозподільних систем та гарантованого рівня розподілу (переміщення) природного газу до/від суміжних суб’єктів ринку природного газу відповідної якості; </w:t>
      </w:r>
      <w:bookmarkStart w:id="2" w:name="n47"/>
      <w:bookmarkEnd w:id="2"/>
      <w:r w:rsidR="0046191A" w:rsidRPr="0098541B">
        <w:rPr>
          <w:rFonts w:ascii="Times New Roman" w:hAnsi="Times New Roman"/>
          <w:sz w:val="28"/>
          <w:szCs w:val="28"/>
          <w:lang w:val="uk-UA"/>
        </w:rPr>
        <w:t xml:space="preserve"> 2) комерційного, у тому числі</w:t>
      </w:r>
      <w:r w:rsidR="00CC44AA">
        <w:rPr>
          <w:rFonts w:ascii="Times New Roman" w:hAnsi="Times New Roman"/>
          <w:sz w:val="28"/>
          <w:szCs w:val="28"/>
          <w:lang w:val="uk-UA"/>
        </w:rPr>
        <w:t>,</w:t>
      </w:r>
      <w:r w:rsidR="0046191A" w:rsidRPr="0098541B">
        <w:rPr>
          <w:rFonts w:ascii="Times New Roman" w:hAnsi="Times New Roman"/>
          <w:sz w:val="28"/>
          <w:szCs w:val="28"/>
          <w:lang w:val="uk-UA"/>
        </w:rPr>
        <w:t xml:space="preserve"> приладового </w:t>
      </w:r>
      <w:r w:rsidR="0046191A" w:rsidRPr="0098541B">
        <w:rPr>
          <w:rFonts w:ascii="Times New Roman" w:hAnsi="Times New Roman"/>
          <w:sz w:val="28"/>
          <w:szCs w:val="28"/>
          <w:lang w:val="uk-UA"/>
        </w:rPr>
        <w:lastRenderedPageBreak/>
        <w:t>обліку природного газу в газорозподільній системі та визначення його об’ємів і обсягів передачі до/з газорозподільної системи, у тому числі</w:t>
      </w:r>
      <w:r w:rsidR="00CC44AA">
        <w:rPr>
          <w:rFonts w:ascii="Times New Roman" w:hAnsi="Times New Roman"/>
          <w:sz w:val="28"/>
          <w:szCs w:val="28"/>
          <w:lang w:val="uk-UA"/>
        </w:rPr>
        <w:t>,</w:t>
      </w:r>
      <w:r w:rsidR="0046191A" w:rsidRPr="0098541B">
        <w:rPr>
          <w:rFonts w:ascii="Times New Roman" w:hAnsi="Times New Roman"/>
          <w:sz w:val="28"/>
          <w:szCs w:val="28"/>
          <w:lang w:val="uk-UA"/>
        </w:rPr>
        <w:t xml:space="preserve"> в розрізі суб’єктів ринку природного газу;</w:t>
      </w:r>
      <w:bookmarkStart w:id="3" w:name="n48"/>
      <w:bookmarkEnd w:id="3"/>
      <w:r w:rsidR="0046191A" w:rsidRPr="0098541B">
        <w:rPr>
          <w:rFonts w:ascii="Times New Roman" w:hAnsi="Times New Roman"/>
          <w:sz w:val="28"/>
          <w:szCs w:val="28"/>
          <w:lang w:val="uk-UA"/>
        </w:rPr>
        <w:t xml:space="preserve"> 3) доступу замовників до газорозподільної системи для приєднання до неї їх об’єктів будівництва або існуючих об’єктів (умови технічного доступу);</w:t>
      </w:r>
      <w:bookmarkStart w:id="4" w:name="n49"/>
      <w:bookmarkEnd w:id="4"/>
      <w:r w:rsidR="0046191A" w:rsidRPr="0098541B">
        <w:rPr>
          <w:rFonts w:ascii="Times New Roman" w:hAnsi="Times New Roman"/>
          <w:sz w:val="28"/>
          <w:szCs w:val="28"/>
          <w:lang w:val="uk-UA"/>
        </w:rPr>
        <w:t xml:space="preserve"> 4) доступу суб’єктів ринку природного газу до газорозподільної системи для фактичної передачі (розподілу/споживання) належного їм природного газу до/з газорозподільної системи (умови комерційного доступу); </w:t>
      </w:r>
      <w:bookmarkStart w:id="5" w:name="n50"/>
      <w:bookmarkEnd w:id="5"/>
      <w:r w:rsidR="0046191A" w:rsidRPr="0098541B">
        <w:rPr>
          <w:rFonts w:ascii="Times New Roman" w:hAnsi="Times New Roman"/>
          <w:sz w:val="28"/>
          <w:szCs w:val="28"/>
          <w:lang w:val="uk-UA"/>
        </w:rPr>
        <w:t>5) механізмів взаємодії оператора газорозподільної системи з операторами суміжних систем та з іншими суб’єктами ринку природного газу (п. 2).</w:t>
      </w:r>
    </w:p>
    <w:p w:rsidR="00F31794" w:rsidRPr="0098541B" w:rsidRDefault="0046191A" w:rsidP="00BB2D23">
      <w:pPr>
        <w:shd w:val="clear" w:color="auto" w:fill="FFFFFF"/>
        <w:spacing w:after="0" w:line="240" w:lineRule="auto"/>
        <w:ind w:firstLine="709"/>
        <w:jc w:val="both"/>
        <w:textAlignment w:val="baseline"/>
        <w:rPr>
          <w:rFonts w:ascii="Times New Roman" w:hAnsi="Times New Roman"/>
          <w:bCs/>
          <w:sz w:val="28"/>
          <w:szCs w:val="28"/>
          <w:lang w:val="uk-UA"/>
        </w:rPr>
      </w:pPr>
      <w:r w:rsidRPr="0098541B">
        <w:rPr>
          <w:rFonts w:ascii="Times New Roman" w:hAnsi="Times New Roman"/>
          <w:bCs/>
          <w:sz w:val="28"/>
          <w:szCs w:val="28"/>
          <w:lang w:val="uk-UA"/>
        </w:rPr>
        <w:t xml:space="preserve">Зауважимо, що у п. 4 Кодексу вже </w:t>
      </w:r>
      <w:r w:rsidR="00BB2D23" w:rsidRPr="0098541B">
        <w:rPr>
          <w:rFonts w:ascii="Times New Roman" w:hAnsi="Times New Roman"/>
          <w:bCs/>
          <w:sz w:val="28"/>
          <w:szCs w:val="28"/>
          <w:lang w:val="uk-UA"/>
        </w:rPr>
        <w:t xml:space="preserve">визначений зміст термінів </w:t>
      </w:r>
      <w:r w:rsidR="00BB2D23" w:rsidRPr="0098541B">
        <w:rPr>
          <w:rFonts w:ascii="Times New Roman" w:hAnsi="Times New Roman"/>
          <w:sz w:val="28"/>
          <w:szCs w:val="28"/>
          <w:lang w:val="uk-UA"/>
        </w:rPr>
        <w:t xml:space="preserve">«газові мережі внутрішнього газопостачання», «газові мережі зовнішнього газопостачання», «місце забезпечення потужності (точка забезпечення потужності)», «місце приєднання (точка приєднання)». </w:t>
      </w:r>
      <w:r w:rsidR="00F31794" w:rsidRPr="0098541B">
        <w:rPr>
          <w:rFonts w:ascii="Times New Roman" w:hAnsi="Times New Roman"/>
          <w:bCs/>
          <w:sz w:val="28"/>
          <w:szCs w:val="28"/>
          <w:lang w:val="uk-UA"/>
        </w:rPr>
        <w:t xml:space="preserve">На нашу думку, дублювання вже діючих термінів </w:t>
      </w:r>
      <w:r w:rsidR="00CC44AA">
        <w:rPr>
          <w:rFonts w:ascii="Times New Roman" w:hAnsi="Times New Roman"/>
          <w:bCs/>
          <w:sz w:val="28"/>
          <w:szCs w:val="28"/>
          <w:lang w:val="uk-UA"/>
        </w:rPr>
        <w:t xml:space="preserve">у Законі </w:t>
      </w:r>
      <w:r w:rsidR="00F31794" w:rsidRPr="0098541B">
        <w:rPr>
          <w:rFonts w:ascii="Times New Roman" w:hAnsi="Times New Roman"/>
          <w:bCs/>
          <w:sz w:val="28"/>
          <w:szCs w:val="28"/>
          <w:lang w:val="uk-UA"/>
        </w:rPr>
        <w:t>є недо</w:t>
      </w:r>
      <w:r w:rsidR="00BB2D23" w:rsidRPr="0098541B">
        <w:rPr>
          <w:rFonts w:ascii="Times New Roman" w:hAnsi="Times New Roman"/>
          <w:bCs/>
          <w:sz w:val="28"/>
          <w:szCs w:val="28"/>
          <w:lang w:val="uk-UA"/>
        </w:rPr>
        <w:t>речним</w:t>
      </w:r>
      <w:r w:rsidR="00F31794" w:rsidRPr="0098541B">
        <w:rPr>
          <w:rFonts w:ascii="Times New Roman" w:hAnsi="Times New Roman"/>
          <w:bCs/>
          <w:sz w:val="28"/>
          <w:szCs w:val="28"/>
          <w:lang w:val="uk-UA"/>
        </w:rPr>
        <w:t xml:space="preserve">. </w:t>
      </w:r>
    </w:p>
    <w:p w:rsidR="000D3E9D" w:rsidRPr="0098541B" w:rsidRDefault="00A11F31" w:rsidP="000D3E9D">
      <w:pPr>
        <w:shd w:val="clear" w:color="auto" w:fill="FFFFFF"/>
        <w:spacing w:after="0" w:line="240" w:lineRule="auto"/>
        <w:ind w:firstLine="709"/>
        <w:jc w:val="both"/>
        <w:textAlignment w:val="baseline"/>
        <w:rPr>
          <w:rFonts w:ascii="Times New Roman" w:hAnsi="Times New Roman"/>
          <w:sz w:val="28"/>
          <w:szCs w:val="28"/>
          <w:lang w:val="uk-UA"/>
        </w:rPr>
      </w:pPr>
      <w:r w:rsidRPr="0098541B">
        <w:rPr>
          <w:rFonts w:ascii="Times New Roman" w:hAnsi="Times New Roman"/>
          <w:bCs/>
          <w:sz w:val="28"/>
          <w:szCs w:val="28"/>
          <w:lang w:val="uk-UA"/>
        </w:rPr>
        <w:t xml:space="preserve">Крім того, змінами до </w:t>
      </w:r>
      <w:r w:rsidR="00F31794" w:rsidRPr="0098541B">
        <w:rPr>
          <w:rFonts w:ascii="Times New Roman" w:hAnsi="Times New Roman"/>
          <w:color w:val="000000"/>
          <w:sz w:val="28"/>
          <w:szCs w:val="28"/>
          <w:lang w:val="uk-UA"/>
        </w:rPr>
        <w:t>ст.</w:t>
      </w:r>
      <w:r w:rsidRPr="0098541B">
        <w:rPr>
          <w:rFonts w:ascii="Times New Roman" w:hAnsi="Times New Roman"/>
          <w:color w:val="000000"/>
          <w:sz w:val="28"/>
          <w:szCs w:val="28"/>
          <w:lang w:val="uk-UA"/>
        </w:rPr>
        <w:t xml:space="preserve"> </w:t>
      </w:r>
      <w:r w:rsidR="00F31794" w:rsidRPr="0098541B">
        <w:rPr>
          <w:rFonts w:ascii="Times New Roman" w:hAnsi="Times New Roman"/>
          <w:color w:val="000000"/>
          <w:sz w:val="28"/>
          <w:szCs w:val="28"/>
          <w:lang w:val="uk-UA"/>
        </w:rPr>
        <w:t xml:space="preserve">1 </w:t>
      </w:r>
      <w:r w:rsidR="00F31794" w:rsidRPr="0098541B">
        <w:rPr>
          <w:rFonts w:ascii="Times New Roman" w:hAnsi="Times New Roman"/>
          <w:sz w:val="28"/>
          <w:szCs w:val="28"/>
          <w:lang w:val="uk-UA"/>
        </w:rPr>
        <w:t xml:space="preserve">Закону </w:t>
      </w:r>
      <w:r w:rsidRPr="0098541B">
        <w:rPr>
          <w:rFonts w:ascii="Times New Roman" w:hAnsi="Times New Roman"/>
          <w:sz w:val="28"/>
          <w:szCs w:val="28"/>
          <w:lang w:val="uk-UA"/>
        </w:rPr>
        <w:t>пропонується визначення терміну</w:t>
      </w:r>
      <w:r w:rsidR="00F31794" w:rsidRPr="0098541B">
        <w:rPr>
          <w:rFonts w:ascii="Times New Roman" w:hAnsi="Times New Roman"/>
          <w:sz w:val="28"/>
          <w:szCs w:val="28"/>
          <w:lang w:val="uk-UA"/>
        </w:rPr>
        <w:t xml:space="preserve"> </w:t>
      </w:r>
      <w:r w:rsidR="00F31794" w:rsidRPr="0098541B">
        <w:rPr>
          <w:rFonts w:ascii="Times New Roman" w:hAnsi="Times New Roman"/>
          <w:i/>
          <w:sz w:val="28"/>
          <w:szCs w:val="28"/>
          <w:lang w:val="uk-UA"/>
        </w:rPr>
        <w:t>«стандартне приєднання»</w:t>
      </w:r>
      <w:r w:rsidR="00F31794" w:rsidRPr="0098541B">
        <w:rPr>
          <w:rFonts w:ascii="Times New Roman" w:hAnsi="Times New Roman"/>
          <w:sz w:val="28"/>
          <w:szCs w:val="28"/>
          <w:lang w:val="uk-UA"/>
        </w:rPr>
        <w:t xml:space="preserve">, під яким розуміється </w:t>
      </w:r>
      <w:r w:rsidRPr="0098541B">
        <w:rPr>
          <w:rFonts w:ascii="Times New Roman" w:hAnsi="Times New Roman"/>
          <w:sz w:val="28"/>
          <w:szCs w:val="28"/>
          <w:lang w:val="uk-UA"/>
        </w:rPr>
        <w:t>«</w:t>
      </w:r>
      <w:r w:rsidR="00F31794" w:rsidRPr="0098541B">
        <w:rPr>
          <w:rFonts w:ascii="Times New Roman" w:hAnsi="Times New Roman"/>
          <w:sz w:val="28"/>
          <w:szCs w:val="28"/>
          <w:lang w:val="uk-UA"/>
        </w:rPr>
        <w:t>приєднання до діючих газових мереж оператора газорозподільних систем об’єктів газоспоживання потужністю до 16 метрів кубічних на годину включно на відстань, що не перевищує 25 метрів для сільської та 10 метрів для міської місцевості по прямій лінії від місця забезпечення потужності до місця приєднання</w:t>
      </w:r>
      <w:r w:rsidRPr="0098541B">
        <w:rPr>
          <w:rFonts w:ascii="Times New Roman" w:hAnsi="Times New Roman"/>
          <w:sz w:val="28"/>
          <w:szCs w:val="28"/>
          <w:lang w:val="uk-UA"/>
        </w:rPr>
        <w:t>».</w:t>
      </w:r>
      <w:r w:rsidR="009266AB">
        <w:rPr>
          <w:rFonts w:ascii="Times New Roman" w:hAnsi="Times New Roman"/>
          <w:sz w:val="28"/>
          <w:szCs w:val="28"/>
          <w:lang w:val="uk-UA"/>
        </w:rPr>
        <w:t xml:space="preserve"> </w:t>
      </w:r>
      <w:r w:rsidR="000D3E9D" w:rsidRPr="0098541B">
        <w:rPr>
          <w:rFonts w:ascii="Times New Roman" w:hAnsi="Times New Roman"/>
          <w:sz w:val="28"/>
          <w:szCs w:val="28"/>
          <w:lang w:val="uk-UA"/>
        </w:rPr>
        <w:t xml:space="preserve">Зауважимо на необхідність дотримання у проекті єдиної термінології, оскільки </w:t>
      </w:r>
      <w:r w:rsidR="00610C6F">
        <w:rPr>
          <w:rFonts w:ascii="Times New Roman" w:hAnsi="Times New Roman"/>
          <w:sz w:val="28"/>
          <w:szCs w:val="28"/>
          <w:lang w:val="uk-UA"/>
        </w:rPr>
        <w:t>у</w:t>
      </w:r>
      <w:r w:rsidR="000D3E9D" w:rsidRPr="0098541B">
        <w:rPr>
          <w:rFonts w:ascii="Times New Roman" w:hAnsi="Times New Roman"/>
          <w:sz w:val="28"/>
          <w:szCs w:val="28"/>
          <w:lang w:val="uk-UA"/>
        </w:rPr>
        <w:t xml:space="preserve"> подальшому в оновленій </w:t>
      </w:r>
      <w:r w:rsidR="00C417B8">
        <w:rPr>
          <w:rFonts w:ascii="Times New Roman" w:hAnsi="Times New Roman"/>
          <w:sz w:val="28"/>
          <w:szCs w:val="28"/>
          <w:lang w:val="uk-UA"/>
        </w:rPr>
        <w:t xml:space="preserve"> </w:t>
      </w:r>
      <w:bookmarkStart w:id="6" w:name="_GoBack"/>
      <w:bookmarkEnd w:id="6"/>
      <w:r w:rsidR="000D3E9D" w:rsidRPr="0098541B">
        <w:rPr>
          <w:rFonts w:ascii="Times New Roman" w:hAnsi="Times New Roman"/>
          <w:sz w:val="28"/>
          <w:szCs w:val="28"/>
          <w:lang w:val="uk-UA"/>
        </w:rPr>
        <w:t xml:space="preserve">ч. 9 ст. 19 Закону вживається термін </w:t>
      </w:r>
      <w:r w:rsidR="000D3E9D" w:rsidRPr="0098541B">
        <w:rPr>
          <w:rFonts w:ascii="Times New Roman" w:hAnsi="Times New Roman"/>
          <w:i/>
          <w:sz w:val="28"/>
          <w:szCs w:val="28"/>
          <w:lang w:val="uk-UA"/>
        </w:rPr>
        <w:t>«приєднання, що є стандартним»</w:t>
      </w:r>
      <w:r w:rsidR="000D3E9D" w:rsidRPr="0098541B">
        <w:rPr>
          <w:rFonts w:ascii="Times New Roman" w:hAnsi="Times New Roman"/>
          <w:sz w:val="28"/>
          <w:szCs w:val="28"/>
          <w:lang w:val="uk-UA"/>
        </w:rPr>
        <w:t>.</w:t>
      </w:r>
    </w:p>
    <w:p w:rsidR="00A11F31" w:rsidRPr="0098541B" w:rsidRDefault="000D3E9D" w:rsidP="00A11F31">
      <w:pPr>
        <w:shd w:val="clear" w:color="auto" w:fill="FFFFFF"/>
        <w:spacing w:after="0" w:line="240" w:lineRule="auto"/>
        <w:ind w:firstLine="709"/>
        <w:jc w:val="both"/>
        <w:textAlignment w:val="baseline"/>
        <w:rPr>
          <w:rFonts w:ascii="Times New Roman" w:hAnsi="Times New Roman"/>
          <w:sz w:val="28"/>
          <w:szCs w:val="28"/>
          <w:lang w:val="uk-UA"/>
        </w:rPr>
      </w:pPr>
      <w:r w:rsidRPr="0098541B">
        <w:rPr>
          <w:rFonts w:ascii="Times New Roman" w:hAnsi="Times New Roman"/>
          <w:sz w:val="28"/>
          <w:szCs w:val="28"/>
          <w:lang w:val="uk-UA"/>
        </w:rPr>
        <w:t>Звертаємо також увагу</w:t>
      </w:r>
      <w:r w:rsidR="00A11F31" w:rsidRPr="0098541B">
        <w:rPr>
          <w:rFonts w:ascii="Times New Roman" w:hAnsi="Times New Roman"/>
          <w:sz w:val="28"/>
          <w:szCs w:val="28"/>
          <w:lang w:val="uk-UA"/>
        </w:rPr>
        <w:t>, що у п. 4 Кодексу</w:t>
      </w:r>
      <w:r w:rsidR="00F31794" w:rsidRPr="0098541B">
        <w:rPr>
          <w:rFonts w:ascii="Times New Roman" w:hAnsi="Times New Roman"/>
          <w:sz w:val="28"/>
          <w:szCs w:val="28"/>
          <w:lang w:val="uk-UA"/>
        </w:rPr>
        <w:t xml:space="preserve"> </w:t>
      </w:r>
      <w:r w:rsidR="00A11F31" w:rsidRPr="0098541B">
        <w:rPr>
          <w:rFonts w:ascii="Times New Roman" w:hAnsi="Times New Roman"/>
          <w:sz w:val="28"/>
          <w:szCs w:val="28"/>
          <w:lang w:val="uk-UA"/>
        </w:rPr>
        <w:t xml:space="preserve">визначається </w:t>
      </w:r>
      <w:r w:rsidR="00F31794" w:rsidRPr="0098541B">
        <w:rPr>
          <w:rFonts w:ascii="Times New Roman" w:hAnsi="Times New Roman"/>
          <w:sz w:val="28"/>
          <w:szCs w:val="28"/>
          <w:lang w:val="uk-UA"/>
        </w:rPr>
        <w:t xml:space="preserve">аналогічний термін </w:t>
      </w:r>
      <w:r w:rsidR="00A11F31" w:rsidRPr="0098541B">
        <w:rPr>
          <w:rFonts w:ascii="Times New Roman" w:hAnsi="Times New Roman"/>
          <w:sz w:val="28"/>
          <w:szCs w:val="28"/>
          <w:lang w:val="uk-UA"/>
        </w:rPr>
        <w:t>«</w:t>
      </w:r>
      <w:r w:rsidR="00A11F31" w:rsidRPr="0098541B">
        <w:rPr>
          <w:rStyle w:val="rvts0"/>
          <w:rFonts w:ascii="Times New Roman" w:hAnsi="Times New Roman"/>
          <w:sz w:val="28"/>
          <w:szCs w:val="28"/>
          <w:lang w:val="uk-UA"/>
        </w:rPr>
        <w:t>приєднання, що є стандартним, – приєднання до газорозподільної системи Оператора ГРМ об’єкта замовника потужністю до 16 метрів кубічних на годину включно на відстань, що не перевищує 25 метрів для сільської та 10 метрів для міської місцевості по прямій лінії від місця забезпечення потужності до межі земельної ділянки замовника».</w:t>
      </w:r>
    </w:p>
    <w:p w:rsidR="00F31794" w:rsidRPr="0098541B" w:rsidRDefault="00F31794" w:rsidP="00650264">
      <w:pPr>
        <w:pStyle w:val="rvps2"/>
        <w:shd w:val="clear" w:color="auto" w:fill="FFFFFF"/>
        <w:spacing w:before="0" w:after="0" w:line="240" w:lineRule="auto"/>
        <w:ind w:firstLine="709"/>
        <w:jc w:val="both"/>
        <w:rPr>
          <w:rFonts w:hAnsi="Times New Roman"/>
          <w:sz w:val="28"/>
          <w:szCs w:val="28"/>
        </w:rPr>
      </w:pPr>
      <w:r w:rsidRPr="0098541B">
        <w:rPr>
          <w:rFonts w:hAnsi="Times New Roman"/>
          <w:b/>
          <w:sz w:val="28"/>
          <w:szCs w:val="28"/>
        </w:rPr>
        <w:t>2.</w:t>
      </w:r>
      <w:r w:rsidRPr="0098541B">
        <w:rPr>
          <w:rFonts w:hAnsi="Times New Roman"/>
          <w:sz w:val="28"/>
          <w:szCs w:val="28"/>
        </w:rPr>
        <w:t xml:space="preserve"> </w:t>
      </w:r>
      <w:r w:rsidR="00650264" w:rsidRPr="0098541B">
        <w:rPr>
          <w:rFonts w:hAnsi="Times New Roman"/>
          <w:sz w:val="28"/>
          <w:szCs w:val="28"/>
        </w:rPr>
        <w:t>Редакційно невдалими виглядають положення</w:t>
      </w:r>
      <w:r w:rsidRPr="0098541B">
        <w:rPr>
          <w:rFonts w:hAnsi="Times New Roman"/>
          <w:sz w:val="28"/>
          <w:szCs w:val="28"/>
        </w:rPr>
        <w:t xml:space="preserve"> </w:t>
      </w:r>
      <w:proofErr w:type="spellStart"/>
      <w:r w:rsidRPr="0098541B">
        <w:rPr>
          <w:rFonts w:hAnsi="Times New Roman"/>
          <w:sz w:val="28"/>
          <w:szCs w:val="28"/>
        </w:rPr>
        <w:t>абз</w:t>
      </w:r>
      <w:proofErr w:type="spellEnd"/>
      <w:r w:rsidRPr="0098541B">
        <w:rPr>
          <w:rFonts w:hAnsi="Times New Roman"/>
          <w:sz w:val="28"/>
          <w:szCs w:val="28"/>
        </w:rPr>
        <w:t>. 1 ч.</w:t>
      </w:r>
      <w:r w:rsidR="004059D7" w:rsidRPr="0098541B">
        <w:rPr>
          <w:rFonts w:hAnsi="Times New Roman"/>
          <w:sz w:val="28"/>
          <w:szCs w:val="28"/>
        </w:rPr>
        <w:t xml:space="preserve"> </w:t>
      </w:r>
      <w:r w:rsidRPr="0098541B">
        <w:rPr>
          <w:rFonts w:hAnsi="Times New Roman"/>
          <w:sz w:val="28"/>
          <w:szCs w:val="28"/>
        </w:rPr>
        <w:t xml:space="preserve">9 ст. 19 «Загальні правила доступу до газотранспортних та газорозподільних систем, газосховищ, установки LNG» </w:t>
      </w:r>
      <w:r w:rsidR="00650264" w:rsidRPr="0098541B">
        <w:rPr>
          <w:rFonts w:hAnsi="Times New Roman"/>
          <w:sz w:val="28"/>
          <w:szCs w:val="28"/>
        </w:rPr>
        <w:t>Закону, відповідно до яких</w:t>
      </w:r>
      <w:r w:rsidRPr="0098541B">
        <w:rPr>
          <w:rFonts w:hAnsi="Times New Roman"/>
          <w:sz w:val="28"/>
          <w:szCs w:val="28"/>
        </w:rPr>
        <w:t xml:space="preserve"> замовники об'єктів будівництва або власники існуючих об'єктів (земельних ділянок) мають право на приєднання або </w:t>
      </w:r>
      <w:r w:rsidRPr="0098541B">
        <w:rPr>
          <w:rFonts w:hAnsi="Times New Roman"/>
          <w:i/>
          <w:sz w:val="28"/>
          <w:szCs w:val="28"/>
        </w:rPr>
        <w:t>збільшення потужності цих об'єктів до газорозподільної або газотранспортної системи</w:t>
      </w:r>
      <w:r w:rsidRPr="0098541B">
        <w:rPr>
          <w:rFonts w:hAnsi="Times New Roman"/>
          <w:sz w:val="28"/>
          <w:szCs w:val="28"/>
        </w:rPr>
        <w:t xml:space="preserve">, оскільки у запропонованому вигляді складається враження, що йдеться </w:t>
      </w:r>
      <w:r w:rsidRPr="0098541B">
        <w:rPr>
          <w:rFonts w:hAnsi="Times New Roman"/>
          <w:i/>
          <w:sz w:val="28"/>
          <w:szCs w:val="28"/>
        </w:rPr>
        <w:t>про збільшення потужності об’єктів замовника до рівня</w:t>
      </w:r>
      <w:r w:rsidRPr="0098541B">
        <w:rPr>
          <w:rFonts w:hAnsi="Times New Roman"/>
          <w:sz w:val="28"/>
          <w:szCs w:val="28"/>
        </w:rPr>
        <w:t xml:space="preserve"> </w:t>
      </w:r>
      <w:r w:rsidRPr="0098541B">
        <w:rPr>
          <w:rFonts w:hAnsi="Times New Roman"/>
          <w:i/>
          <w:sz w:val="28"/>
          <w:szCs w:val="28"/>
        </w:rPr>
        <w:t>газорозподільної або газотранспортної системи</w:t>
      </w:r>
      <w:r w:rsidRPr="0098541B">
        <w:rPr>
          <w:rFonts w:hAnsi="Times New Roman"/>
          <w:sz w:val="28"/>
          <w:szCs w:val="28"/>
        </w:rPr>
        <w:t>.</w:t>
      </w:r>
    </w:p>
    <w:p w:rsidR="009266AB" w:rsidRDefault="00F31794" w:rsidP="001512A0">
      <w:pPr>
        <w:pStyle w:val="a4"/>
        <w:spacing w:before="0" w:beforeAutospacing="0" w:after="0" w:line="240" w:lineRule="auto"/>
        <w:ind w:firstLine="709"/>
        <w:jc w:val="both"/>
        <w:rPr>
          <w:color w:val="000000"/>
          <w:sz w:val="28"/>
          <w:szCs w:val="28"/>
          <w:lang w:val="uk-UA"/>
        </w:rPr>
      </w:pPr>
      <w:r w:rsidRPr="0098541B">
        <w:rPr>
          <w:b/>
          <w:color w:val="000000"/>
          <w:sz w:val="28"/>
          <w:szCs w:val="28"/>
          <w:lang w:val="uk-UA"/>
        </w:rPr>
        <w:t>3.</w:t>
      </w:r>
      <w:r w:rsidRPr="0098541B">
        <w:rPr>
          <w:color w:val="000000"/>
          <w:sz w:val="28"/>
          <w:szCs w:val="28"/>
          <w:lang w:val="uk-UA"/>
        </w:rPr>
        <w:t xml:space="preserve"> В </w:t>
      </w:r>
      <w:proofErr w:type="spellStart"/>
      <w:r w:rsidRPr="0098541B">
        <w:rPr>
          <w:color w:val="000000"/>
          <w:sz w:val="28"/>
          <w:szCs w:val="28"/>
          <w:lang w:val="uk-UA"/>
        </w:rPr>
        <w:t>абз</w:t>
      </w:r>
      <w:proofErr w:type="spellEnd"/>
      <w:r w:rsidRPr="0098541B">
        <w:rPr>
          <w:color w:val="000000"/>
          <w:sz w:val="28"/>
          <w:szCs w:val="28"/>
          <w:lang w:val="uk-UA"/>
        </w:rPr>
        <w:t>.</w:t>
      </w:r>
      <w:r w:rsidR="00650264" w:rsidRPr="0098541B">
        <w:rPr>
          <w:color w:val="000000"/>
          <w:sz w:val="28"/>
          <w:szCs w:val="28"/>
          <w:lang w:val="uk-UA"/>
        </w:rPr>
        <w:t xml:space="preserve"> </w:t>
      </w:r>
      <w:r w:rsidRPr="0098541B">
        <w:rPr>
          <w:color w:val="000000"/>
          <w:sz w:val="28"/>
          <w:szCs w:val="28"/>
          <w:lang w:val="uk-UA"/>
        </w:rPr>
        <w:t>6 оновленої ч.</w:t>
      </w:r>
      <w:r w:rsidR="00650264" w:rsidRPr="0098541B">
        <w:rPr>
          <w:color w:val="000000"/>
          <w:sz w:val="28"/>
          <w:szCs w:val="28"/>
          <w:lang w:val="uk-UA"/>
        </w:rPr>
        <w:t xml:space="preserve"> </w:t>
      </w:r>
      <w:r w:rsidRPr="0098541B">
        <w:rPr>
          <w:color w:val="000000"/>
          <w:sz w:val="28"/>
          <w:szCs w:val="28"/>
          <w:lang w:val="uk-UA"/>
        </w:rPr>
        <w:t>9 ст.</w:t>
      </w:r>
      <w:r w:rsidR="00650264" w:rsidRPr="0098541B">
        <w:rPr>
          <w:color w:val="000000"/>
          <w:sz w:val="28"/>
          <w:szCs w:val="28"/>
          <w:lang w:val="uk-UA"/>
        </w:rPr>
        <w:t xml:space="preserve"> 19 Закону передбачається, що п</w:t>
      </w:r>
      <w:r w:rsidRPr="0098541B">
        <w:rPr>
          <w:color w:val="000000"/>
          <w:sz w:val="28"/>
          <w:szCs w:val="28"/>
          <w:lang w:val="uk-UA"/>
        </w:rPr>
        <w:t xml:space="preserve">ри наданні послуг з приєднання оператор газотранспортної або газорозподільної системи має забезпечити роботу сервісу «Особистий кабінет замовника» на власному офіційному веб-сайті у мережі Інтернет». На думку Головного управління, наведене положення має редакційний недолік </w:t>
      </w:r>
      <w:r w:rsidR="00610C6F">
        <w:rPr>
          <w:color w:val="000000"/>
          <w:sz w:val="28"/>
          <w:szCs w:val="28"/>
          <w:lang w:val="uk-UA"/>
        </w:rPr>
        <w:t>–</w:t>
      </w:r>
      <w:r w:rsidRPr="0098541B">
        <w:rPr>
          <w:color w:val="000000"/>
          <w:sz w:val="28"/>
          <w:szCs w:val="28"/>
          <w:lang w:val="uk-UA"/>
        </w:rPr>
        <w:t xml:space="preserve"> онлайн-сервіс має </w:t>
      </w:r>
      <w:proofErr w:type="spellStart"/>
      <w:r w:rsidRPr="0098541B">
        <w:rPr>
          <w:color w:val="000000"/>
          <w:sz w:val="28"/>
          <w:szCs w:val="28"/>
          <w:lang w:val="uk-UA"/>
        </w:rPr>
        <w:t>здійснюватись</w:t>
      </w:r>
      <w:proofErr w:type="spellEnd"/>
      <w:r w:rsidRPr="0098541B">
        <w:rPr>
          <w:color w:val="000000"/>
          <w:sz w:val="28"/>
          <w:szCs w:val="28"/>
          <w:lang w:val="uk-UA"/>
        </w:rPr>
        <w:t xml:space="preserve"> оператором не </w:t>
      </w:r>
      <w:r w:rsidRPr="0098541B">
        <w:rPr>
          <w:i/>
          <w:iCs/>
          <w:color w:val="000000"/>
          <w:sz w:val="28"/>
          <w:szCs w:val="28"/>
          <w:lang w:val="uk-UA"/>
        </w:rPr>
        <w:t>при наданні послуг</w:t>
      </w:r>
      <w:r w:rsidRPr="0098541B">
        <w:rPr>
          <w:color w:val="000000"/>
          <w:sz w:val="28"/>
          <w:szCs w:val="28"/>
          <w:lang w:val="uk-UA"/>
        </w:rPr>
        <w:t xml:space="preserve">, а постійно, з метою оперативного інформування замовників про стан надання послуг. </w:t>
      </w:r>
    </w:p>
    <w:p w:rsidR="00F31794" w:rsidRPr="0098541B" w:rsidRDefault="00F31794" w:rsidP="001512A0">
      <w:pPr>
        <w:pStyle w:val="a4"/>
        <w:spacing w:before="0" w:beforeAutospacing="0" w:after="0" w:line="240" w:lineRule="auto"/>
        <w:ind w:firstLine="709"/>
        <w:jc w:val="both"/>
        <w:rPr>
          <w:lang w:val="uk-UA"/>
        </w:rPr>
      </w:pPr>
      <w:r w:rsidRPr="0098541B">
        <w:rPr>
          <w:color w:val="000000"/>
          <w:sz w:val="28"/>
          <w:szCs w:val="28"/>
          <w:lang w:val="uk-UA"/>
        </w:rPr>
        <w:lastRenderedPageBreak/>
        <w:t xml:space="preserve">Також, Головне управління не підтримує визначення </w:t>
      </w:r>
      <w:r w:rsidR="00610C6F">
        <w:rPr>
          <w:color w:val="000000"/>
          <w:sz w:val="28"/>
          <w:szCs w:val="28"/>
          <w:lang w:val="uk-UA"/>
        </w:rPr>
        <w:t>у</w:t>
      </w:r>
      <w:r w:rsidRPr="0098541B">
        <w:rPr>
          <w:color w:val="000000"/>
          <w:sz w:val="28"/>
          <w:szCs w:val="28"/>
          <w:lang w:val="uk-UA"/>
        </w:rPr>
        <w:t xml:space="preserve"> законі, як акті вищої юридичної сили, який регулює найважливіші суспільні відносини, таких питань, як назва онлайн-сервісу окремих суб’єктів господарювання (операторів газотранспортної або газорозподільної системи), викладення складових елементів цього онлайн-сервісу (</w:t>
      </w:r>
      <w:proofErr w:type="spellStart"/>
      <w:r w:rsidRPr="0098541B">
        <w:rPr>
          <w:color w:val="000000"/>
          <w:sz w:val="28"/>
          <w:szCs w:val="28"/>
          <w:lang w:val="uk-UA"/>
        </w:rPr>
        <w:t>абз</w:t>
      </w:r>
      <w:proofErr w:type="spellEnd"/>
      <w:r w:rsidRPr="0098541B">
        <w:rPr>
          <w:color w:val="000000"/>
          <w:sz w:val="28"/>
          <w:szCs w:val="28"/>
          <w:lang w:val="uk-UA"/>
        </w:rPr>
        <w:t>.</w:t>
      </w:r>
      <w:r w:rsidR="00650264" w:rsidRPr="0098541B">
        <w:rPr>
          <w:color w:val="000000"/>
          <w:sz w:val="28"/>
          <w:szCs w:val="28"/>
          <w:lang w:val="uk-UA"/>
        </w:rPr>
        <w:t xml:space="preserve"> </w:t>
      </w:r>
      <w:r w:rsidRPr="0098541B">
        <w:rPr>
          <w:color w:val="000000"/>
          <w:sz w:val="28"/>
          <w:szCs w:val="28"/>
          <w:lang w:val="uk-UA"/>
        </w:rPr>
        <w:t>7 оновленої ч.</w:t>
      </w:r>
      <w:r w:rsidR="00650264" w:rsidRPr="0098541B">
        <w:rPr>
          <w:color w:val="000000"/>
          <w:sz w:val="28"/>
          <w:szCs w:val="28"/>
          <w:lang w:val="uk-UA"/>
        </w:rPr>
        <w:t xml:space="preserve"> </w:t>
      </w:r>
      <w:r w:rsidRPr="0098541B">
        <w:rPr>
          <w:color w:val="000000"/>
          <w:sz w:val="28"/>
          <w:szCs w:val="28"/>
          <w:lang w:val="uk-UA"/>
        </w:rPr>
        <w:t>9 ст.</w:t>
      </w:r>
      <w:r w:rsidR="00650264" w:rsidRPr="0098541B">
        <w:rPr>
          <w:color w:val="000000"/>
          <w:sz w:val="28"/>
          <w:szCs w:val="28"/>
          <w:lang w:val="uk-UA"/>
        </w:rPr>
        <w:t xml:space="preserve"> </w:t>
      </w:r>
      <w:r w:rsidRPr="0098541B">
        <w:rPr>
          <w:color w:val="000000"/>
          <w:sz w:val="28"/>
          <w:szCs w:val="28"/>
          <w:lang w:val="uk-UA"/>
        </w:rPr>
        <w:t xml:space="preserve">19 Закону). </w:t>
      </w:r>
    </w:p>
    <w:p w:rsidR="00F31794" w:rsidRPr="0098541B" w:rsidRDefault="00F31794" w:rsidP="001512A0">
      <w:pPr>
        <w:pStyle w:val="a4"/>
        <w:spacing w:before="0" w:beforeAutospacing="0" w:after="0" w:line="240" w:lineRule="auto"/>
        <w:ind w:firstLine="709"/>
        <w:jc w:val="both"/>
        <w:rPr>
          <w:sz w:val="28"/>
          <w:szCs w:val="28"/>
          <w:lang w:val="uk-UA"/>
        </w:rPr>
      </w:pPr>
      <w:r w:rsidRPr="0098541B">
        <w:rPr>
          <w:color w:val="000000"/>
          <w:sz w:val="28"/>
          <w:szCs w:val="28"/>
          <w:lang w:val="uk-UA"/>
        </w:rPr>
        <w:t>Окремо слід звернути увагу на інформацію, запропоновану до викладення в Особистому кабінеті замовника, а саме</w:t>
      </w:r>
      <w:r w:rsidR="00A379E6">
        <w:rPr>
          <w:color w:val="000000"/>
          <w:sz w:val="28"/>
          <w:szCs w:val="28"/>
          <w:lang w:val="uk-UA"/>
        </w:rPr>
        <w:t xml:space="preserve"> </w:t>
      </w:r>
      <w:r w:rsidRPr="0098541B">
        <w:rPr>
          <w:i/>
          <w:color w:val="000000"/>
          <w:sz w:val="28"/>
          <w:szCs w:val="28"/>
          <w:lang w:val="uk-UA"/>
        </w:rPr>
        <w:t xml:space="preserve">щодо </w:t>
      </w:r>
      <w:r w:rsidR="00A379E6">
        <w:rPr>
          <w:i/>
          <w:color w:val="000000"/>
          <w:sz w:val="28"/>
          <w:szCs w:val="28"/>
          <w:lang w:val="uk-UA"/>
        </w:rPr>
        <w:t>«</w:t>
      </w:r>
      <w:r w:rsidRPr="0098541B">
        <w:rPr>
          <w:i/>
          <w:color w:val="000000"/>
          <w:sz w:val="28"/>
          <w:szCs w:val="28"/>
          <w:lang w:val="uk-UA"/>
        </w:rPr>
        <w:t>проектування та здійснення заходів щодо відведення земельних ділянок для розміщення відповідних об'єктів (у разі необхідності), погодження проектної документації з іншими заінтересованими сторонами, отримання дозволу на виконання будівельно-монтажних робіт, виконання будівельно-монтажних робіт, пуску газу та підключення об'єкта замовника та інші заходи передбачені в кодексі газотранспортної системи або кодексі газорозподільних систем</w:t>
      </w:r>
      <w:r w:rsidR="00A379E6">
        <w:rPr>
          <w:i/>
          <w:color w:val="000000"/>
          <w:sz w:val="28"/>
          <w:szCs w:val="28"/>
          <w:lang w:val="uk-UA"/>
        </w:rPr>
        <w:t>»</w:t>
      </w:r>
      <w:r w:rsidRPr="0098541B">
        <w:rPr>
          <w:color w:val="000000"/>
          <w:sz w:val="28"/>
          <w:szCs w:val="28"/>
          <w:lang w:val="uk-UA"/>
        </w:rPr>
        <w:t xml:space="preserve">. </w:t>
      </w:r>
    </w:p>
    <w:p w:rsidR="00F31794" w:rsidRPr="0098541B" w:rsidRDefault="00F31794" w:rsidP="00507172">
      <w:pPr>
        <w:pStyle w:val="a4"/>
        <w:spacing w:before="0" w:beforeAutospacing="0" w:after="0" w:line="240" w:lineRule="auto"/>
        <w:ind w:firstLine="709"/>
        <w:jc w:val="both"/>
        <w:rPr>
          <w:color w:val="000000"/>
          <w:sz w:val="28"/>
          <w:szCs w:val="28"/>
          <w:lang w:val="uk-UA"/>
        </w:rPr>
      </w:pPr>
      <w:r w:rsidRPr="0098541B">
        <w:rPr>
          <w:color w:val="000000"/>
          <w:sz w:val="28"/>
          <w:szCs w:val="28"/>
          <w:lang w:val="uk-UA"/>
        </w:rPr>
        <w:t>Відзна</w:t>
      </w:r>
      <w:r w:rsidR="00650264" w:rsidRPr="0098541B">
        <w:rPr>
          <w:color w:val="000000"/>
          <w:sz w:val="28"/>
          <w:szCs w:val="28"/>
          <w:lang w:val="uk-UA"/>
        </w:rPr>
        <w:t>ч</w:t>
      </w:r>
      <w:r w:rsidRPr="0098541B">
        <w:rPr>
          <w:color w:val="000000"/>
          <w:sz w:val="28"/>
          <w:szCs w:val="28"/>
          <w:lang w:val="uk-UA"/>
        </w:rPr>
        <w:t xml:space="preserve">имо, що у </w:t>
      </w:r>
      <w:r w:rsidR="00507172" w:rsidRPr="0098541B">
        <w:rPr>
          <w:color w:val="000000"/>
          <w:sz w:val="28"/>
          <w:szCs w:val="28"/>
          <w:lang w:val="uk-UA"/>
        </w:rPr>
        <w:t>п. 3 глави 2 розділу V «</w:t>
      </w:r>
      <w:r w:rsidR="00507172" w:rsidRPr="0098541B">
        <w:rPr>
          <w:rStyle w:val="rvts15"/>
          <w:sz w:val="28"/>
          <w:szCs w:val="28"/>
          <w:lang w:val="uk-UA"/>
        </w:rPr>
        <w:t>Порядок приєднання об’єктів замовників (технічного доступу) до ГРМ»</w:t>
      </w:r>
      <w:r w:rsidRPr="0098541B">
        <w:rPr>
          <w:color w:val="000000"/>
          <w:sz w:val="28"/>
          <w:szCs w:val="28"/>
          <w:lang w:val="uk-UA"/>
        </w:rPr>
        <w:t xml:space="preserve"> Кодексу </w:t>
      </w:r>
      <w:r w:rsidR="00610C6F">
        <w:rPr>
          <w:color w:val="000000"/>
          <w:sz w:val="28"/>
          <w:szCs w:val="28"/>
          <w:lang w:val="uk-UA"/>
        </w:rPr>
        <w:t>пе</w:t>
      </w:r>
      <w:r w:rsidRPr="0098541B">
        <w:rPr>
          <w:color w:val="000000"/>
          <w:sz w:val="28"/>
          <w:szCs w:val="28"/>
          <w:lang w:val="uk-UA"/>
        </w:rPr>
        <w:t xml:space="preserve">редбачається забезпечення оператором газорозподільної мережі (далі – ГРМ) за договором на приєднання: </w:t>
      </w:r>
    </w:p>
    <w:p w:rsidR="00F31794" w:rsidRPr="0098541B" w:rsidRDefault="00F31794" w:rsidP="001512A0">
      <w:pPr>
        <w:pStyle w:val="a4"/>
        <w:spacing w:before="0" w:beforeAutospacing="0" w:after="0" w:line="240" w:lineRule="auto"/>
        <w:ind w:firstLine="709"/>
        <w:jc w:val="both"/>
        <w:rPr>
          <w:lang w:val="uk-UA"/>
        </w:rPr>
      </w:pPr>
      <w:r w:rsidRPr="0098541B">
        <w:rPr>
          <w:color w:val="000000"/>
          <w:sz w:val="28"/>
          <w:szCs w:val="28"/>
          <w:lang w:val="uk-UA"/>
        </w:rPr>
        <w:t>1) оформлення земельних відносин щодо траси прокладання газових мереж зовнішнього газопостачання;</w:t>
      </w:r>
    </w:p>
    <w:p w:rsidR="00F31794" w:rsidRPr="0098541B" w:rsidRDefault="00F31794" w:rsidP="001512A0">
      <w:pPr>
        <w:pStyle w:val="a4"/>
        <w:spacing w:before="0" w:beforeAutospacing="0" w:after="0" w:line="240" w:lineRule="auto"/>
        <w:ind w:firstLine="709"/>
        <w:jc w:val="both"/>
        <w:rPr>
          <w:lang w:val="uk-UA"/>
        </w:rPr>
      </w:pPr>
      <w:bookmarkStart w:id="7" w:name="n438"/>
      <w:bookmarkEnd w:id="7"/>
      <w:r w:rsidRPr="0098541B">
        <w:rPr>
          <w:color w:val="000000"/>
          <w:sz w:val="28"/>
          <w:szCs w:val="28"/>
          <w:lang w:val="uk-UA"/>
        </w:rPr>
        <w:t>2) отримання містобудівних умов та обмежень забудови земельної ділянки під газовими мережами зовнішнього газопостачання (за необхідності);</w:t>
      </w:r>
    </w:p>
    <w:p w:rsidR="00F31794" w:rsidRPr="0098541B" w:rsidRDefault="00F31794" w:rsidP="001512A0">
      <w:pPr>
        <w:pStyle w:val="a4"/>
        <w:spacing w:before="0" w:beforeAutospacing="0" w:after="0" w:line="240" w:lineRule="auto"/>
        <w:ind w:firstLine="709"/>
        <w:jc w:val="both"/>
        <w:rPr>
          <w:lang w:val="uk-UA"/>
        </w:rPr>
      </w:pPr>
      <w:bookmarkStart w:id="8" w:name="n439"/>
      <w:bookmarkEnd w:id="8"/>
      <w:r w:rsidRPr="0098541B">
        <w:rPr>
          <w:color w:val="000000"/>
          <w:sz w:val="28"/>
          <w:szCs w:val="28"/>
          <w:lang w:val="uk-UA"/>
        </w:rPr>
        <w:t xml:space="preserve">3) виконання інженерно-геодезичних </w:t>
      </w:r>
      <w:proofErr w:type="spellStart"/>
      <w:r w:rsidRPr="0098541B">
        <w:rPr>
          <w:color w:val="000000"/>
          <w:sz w:val="28"/>
          <w:szCs w:val="28"/>
          <w:lang w:val="uk-UA"/>
        </w:rPr>
        <w:t>вишукувань</w:t>
      </w:r>
      <w:proofErr w:type="spellEnd"/>
      <w:r w:rsidRPr="0098541B">
        <w:rPr>
          <w:color w:val="000000"/>
          <w:sz w:val="28"/>
          <w:szCs w:val="28"/>
          <w:lang w:val="uk-UA"/>
        </w:rPr>
        <w:t>;</w:t>
      </w:r>
    </w:p>
    <w:p w:rsidR="00F31794" w:rsidRPr="0098541B" w:rsidRDefault="00F31794" w:rsidP="001512A0">
      <w:pPr>
        <w:pStyle w:val="a4"/>
        <w:spacing w:before="0" w:beforeAutospacing="0" w:after="0" w:line="240" w:lineRule="auto"/>
        <w:ind w:firstLine="709"/>
        <w:jc w:val="both"/>
        <w:rPr>
          <w:lang w:val="uk-UA"/>
        </w:rPr>
      </w:pPr>
      <w:bookmarkStart w:id="9" w:name="n440"/>
      <w:bookmarkEnd w:id="9"/>
      <w:r w:rsidRPr="0098541B">
        <w:rPr>
          <w:color w:val="000000"/>
          <w:sz w:val="28"/>
          <w:szCs w:val="28"/>
          <w:lang w:val="uk-UA"/>
        </w:rPr>
        <w:t>4) розробку та затвердження проекту зовнішнього газопостачання;</w:t>
      </w:r>
    </w:p>
    <w:p w:rsidR="00F31794" w:rsidRPr="0098541B" w:rsidRDefault="00F31794" w:rsidP="001512A0">
      <w:pPr>
        <w:pStyle w:val="a4"/>
        <w:spacing w:before="0" w:beforeAutospacing="0" w:after="0" w:line="240" w:lineRule="auto"/>
        <w:ind w:firstLine="709"/>
        <w:jc w:val="both"/>
        <w:rPr>
          <w:lang w:val="uk-UA"/>
        </w:rPr>
      </w:pPr>
      <w:bookmarkStart w:id="10" w:name="n441"/>
      <w:bookmarkEnd w:id="10"/>
      <w:r w:rsidRPr="0098541B">
        <w:rPr>
          <w:color w:val="000000"/>
          <w:sz w:val="28"/>
          <w:szCs w:val="28"/>
          <w:lang w:val="uk-UA"/>
        </w:rPr>
        <w:t>5) отримання в установленому законодавством порядку дозвільних документів про початок будівельних робіт;</w:t>
      </w:r>
    </w:p>
    <w:p w:rsidR="00F31794" w:rsidRPr="0098541B" w:rsidRDefault="00F31794" w:rsidP="001512A0">
      <w:pPr>
        <w:pStyle w:val="a4"/>
        <w:spacing w:before="0" w:beforeAutospacing="0" w:after="0" w:line="240" w:lineRule="auto"/>
        <w:ind w:firstLine="709"/>
        <w:jc w:val="both"/>
        <w:rPr>
          <w:lang w:val="uk-UA"/>
        </w:rPr>
      </w:pPr>
      <w:bookmarkStart w:id="11" w:name="n442"/>
      <w:bookmarkEnd w:id="11"/>
      <w:r w:rsidRPr="0098541B">
        <w:rPr>
          <w:color w:val="000000"/>
          <w:sz w:val="28"/>
          <w:szCs w:val="28"/>
          <w:lang w:val="uk-UA"/>
        </w:rPr>
        <w:t>6) будівництво та введення в експлуатацію новозбудованих (реконструйованих) газових мереж зовнішнього газопостачання;</w:t>
      </w:r>
    </w:p>
    <w:p w:rsidR="00F31794" w:rsidRPr="0098541B" w:rsidRDefault="00F31794" w:rsidP="001512A0">
      <w:pPr>
        <w:pStyle w:val="a4"/>
        <w:spacing w:before="0" w:beforeAutospacing="0" w:after="0" w:line="240" w:lineRule="auto"/>
        <w:ind w:firstLine="709"/>
        <w:jc w:val="both"/>
        <w:rPr>
          <w:lang w:val="uk-UA"/>
        </w:rPr>
      </w:pPr>
      <w:bookmarkStart w:id="12" w:name="n443"/>
      <w:bookmarkEnd w:id="12"/>
      <w:r w:rsidRPr="0098541B">
        <w:rPr>
          <w:color w:val="000000"/>
          <w:sz w:val="28"/>
          <w:szCs w:val="28"/>
          <w:lang w:val="uk-UA"/>
        </w:rPr>
        <w:t>7) встановлення в точці вимірювання вузла обліку із забезпеченням його захисту від несприятливих погодних умов та несанкціонованого доступу;</w:t>
      </w:r>
    </w:p>
    <w:p w:rsidR="00F31794" w:rsidRPr="0098541B" w:rsidRDefault="00F31794" w:rsidP="001512A0">
      <w:pPr>
        <w:pStyle w:val="a4"/>
        <w:spacing w:before="0" w:beforeAutospacing="0" w:after="0" w:line="240" w:lineRule="auto"/>
        <w:ind w:firstLine="709"/>
        <w:jc w:val="both"/>
        <w:rPr>
          <w:lang w:val="uk-UA"/>
        </w:rPr>
      </w:pPr>
      <w:bookmarkStart w:id="13" w:name="n444"/>
      <w:bookmarkEnd w:id="13"/>
      <w:r w:rsidRPr="0098541B">
        <w:rPr>
          <w:color w:val="000000"/>
          <w:sz w:val="28"/>
          <w:szCs w:val="28"/>
          <w:lang w:val="uk-UA"/>
        </w:rPr>
        <w:t>8) відновлення благоустрою, що було порушено внаслідок будівництва;</w:t>
      </w:r>
    </w:p>
    <w:p w:rsidR="00F31794" w:rsidRPr="0098541B" w:rsidRDefault="00F31794" w:rsidP="001512A0">
      <w:pPr>
        <w:pStyle w:val="a4"/>
        <w:spacing w:before="0" w:beforeAutospacing="0" w:after="0" w:line="240" w:lineRule="auto"/>
        <w:ind w:firstLine="709"/>
        <w:jc w:val="both"/>
        <w:rPr>
          <w:lang w:val="uk-UA"/>
        </w:rPr>
      </w:pPr>
      <w:bookmarkStart w:id="14" w:name="n446"/>
      <w:bookmarkEnd w:id="14"/>
      <w:r w:rsidRPr="0098541B">
        <w:rPr>
          <w:color w:val="000000"/>
          <w:sz w:val="28"/>
          <w:szCs w:val="28"/>
          <w:lang w:val="uk-UA"/>
        </w:rPr>
        <w:t>9) підключення газових мереж зовнішнього газопостачання в місці забезпечення потужності;</w:t>
      </w:r>
    </w:p>
    <w:p w:rsidR="00F31794" w:rsidRPr="0098541B" w:rsidRDefault="00F31794" w:rsidP="001512A0">
      <w:pPr>
        <w:pStyle w:val="a4"/>
        <w:spacing w:before="0" w:beforeAutospacing="0" w:after="0" w:line="240" w:lineRule="auto"/>
        <w:ind w:firstLine="709"/>
        <w:jc w:val="both"/>
        <w:rPr>
          <w:lang w:val="uk-UA"/>
        </w:rPr>
      </w:pPr>
      <w:bookmarkStart w:id="15" w:name="n447"/>
      <w:bookmarkEnd w:id="15"/>
      <w:r w:rsidRPr="0098541B">
        <w:rPr>
          <w:color w:val="000000"/>
          <w:sz w:val="28"/>
          <w:szCs w:val="28"/>
          <w:lang w:val="uk-UA"/>
        </w:rPr>
        <w:t>10) підключення до ГРМ газових мереж внутрішнього газопостачання замовника в точці приєднання з урахуванням вимог цього Кодексу;</w:t>
      </w:r>
    </w:p>
    <w:p w:rsidR="00F31794" w:rsidRPr="0098541B" w:rsidRDefault="00F31794" w:rsidP="001512A0">
      <w:pPr>
        <w:pStyle w:val="a4"/>
        <w:spacing w:before="0" w:beforeAutospacing="0" w:after="0" w:line="240" w:lineRule="auto"/>
        <w:ind w:firstLine="709"/>
        <w:jc w:val="both"/>
        <w:rPr>
          <w:lang w:val="uk-UA"/>
        </w:rPr>
      </w:pPr>
      <w:bookmarkStart w:id="16" w:name="n448"/>
      <w:bookmarkEnd w:id="16"/>
      <w:r w:rsidRPr="0098541B">
        <w:rPr>
          <w:color w:val="000000"/>
          <w:sz w:val="28"/>
          <w:szCs w:val="28"/>
          <w:lang w:val="uk-UA"/>
        </w:rPr>
        <w:t>11) пуск газу на об’єкт замовника та укладання договору розподілу природного газу (технічної угоди) з урахуванням вимог цього Кодексу.</w:t>
      </w:r>
    </w:p>
    <w:p w:rsidR="00F31794" w:rsidRPr="00610C6F" w:rsidRDefault="00F31794" w:rsidP="001512A0">
      <w:pPr>
        <w:pStyle w:val="a4"/>
        <w:spacing w:before="0" w:beforeAutospacing="0" w:after="0" w:line="240" w:lineRule="auto"/>
        <w:ind w:firstLine="709"/>
        <w:jc w:val="both"/>
        <w:rPr>
          <w:color w:val="000000" w:themeColor="text1"/>
          <w:sz w:val="28"/>
          <w:szCs w:val="28"/>
          <w:lang w:val="uk-UA"/>
        </w:rPr>
      </w:pPr>
      <w:r w:rsidRPr="0098541B">
        <w:rPr>
          <w:color w:val="000000"/>
          <w:sz w:val="28"/>
          <w:szCs w:val="28"/>
          <w:lang w:val="uk-UA"/>
        </w:rPr>
        <w:t>Таким чином, повний перелік послуг, що надаються під час приє</w:t>
      </w:r>
      <w:r w:rsidR="00507172" w:rsidRPr="0098541B">
        <w:rPr>
          <w:color w:val="000000"/>
          <w:sz w:val="28"/>
          <w:szCs w:val="28"/>
          <w:lang w:val="uk-UA"/>
        </w:rPr>
        <w:t>днання до газорозподільних систем</w:t>
      </w:r>
      <w:r w:rsidR="00610C6F">
        <w:rPr>
          <w:color w:val="000000"/>
          <w:sz w:val="28"/>
          <w:szCs w:val="28"/>
          <w:lang w:val="uk-UA"/>
        </w:rPr>
        <w:t>,</w:t>
      </w:r>
      <w:r w:rsidRPr="0098541B">
        <w:rPr>
          <w:color w:val="000000"/>
          <w:sz w:val="28"/>
          <w:szCs w:val="28"/>
          <w:lang w:val="uk-UA"/>
        </w:rPr>
        <w:t xml:space="preserve"> визначається у Кодексі, а у проекті передбачається закріплення </w:t>
      </w:r>
      <w:r w:rsidR="00610C6F">
        <w:rPr>
          <w:color w:val="000000"/>
          <w:sz w:val="28"/>
          <w:szCs w:val="28"/>
          <w:lang w:val="uk-UA"/>
        </w:rPr>
        <w:t>у</w:t>
      </w:r>
      <w:r w:rsidRPr="0098541B">
        <w:rPr>
          <w:color w:val="000000"/>
          <w:sz w:val="28"/>
          <w:szCs w:val="28"/>
          <w:lang w:val="uk-UA"/>
        </w:rPr>
        <w:t xml:space="preserve"> Законі лише </w:t>
      </w:r>
      <w:r w:rsidRPr="0098541B">
        <w:rPr>
          <w:i/>
          <w:color w:val="000000"/>
          <w:sz w:val="28"/>
          <w:szCs w:val="28"/>
          <w:lang w:val="uk-UA"/>
        </w:rPr>
        <w:t>деяких</w:t>
      </w:r>
      <w:r w:rsidRPr="0098541B">
        <w:rPr>
          <w:color w:val="000000"/>
          <w:sz w:val="28"/>
          <w:szCs w:val="28"/>
          <w:lang w:val="uk-UA"/>
        </w:rPr>
        <w:t xml:space="preserve"> із цих послуг</w:t>
      </w:r>
      <w:r w:rsidR="00610C6F">
        <w:rPr>
          <w:color w:val="000000"/>
          <w:sz w:val="28"/>
          <w:szCs w:val="28"/>
          <w:lang w:val="uk-UA"/>
        </w:rPr>
        <w:t xml:space="preserve"> із зазначенням того, що </w:t>
      </w:r>
      <w:r w:rsidRPr="0098541B">
        <w:rPr>
          <w:color w:val="000000"/>
          <w:sz w:val="28"/>
          <w:szCs w:val="28"/>
          <w:lang w:val="uk-UA"/>
        </w:rPr>
        <w:t>їх перелік не є вичерпним</w:t>
      </w:r>
      <w:r w:rsidR="00D91520">
        <w:rPr>
          <w:color w:val="000000"/>
          <w:sz w:val="28"/>
          <w:szCs w:val="28"/>
          <w:lang w:val="uk-UA"/>
        </w:rPr>
        <w:t xml:space="preserve">, що, </w:t>
      </w:r>
      <w:r w:rsidR="00A379E6">
        <w:rPr>
          <w:color w:val="000000"/>
          <w:sz w:val="28"/>
          <w:szCs w:val="28"/>
          <w:lang w:val="uk-UA"/>
        </w:rPr>
        <w:t xml:space="preserve">у зв’язку із цим, </w:t>
      </w:r>
      <w:proofErr w:type="spellStart"/>
      <w:r w:rsidR="001C56EF" w:rsidRPr="00610C6F">
        <w:rPr>
          <w:color w:val="000000" w:themeColor="text1"/>
          <w:sz w:val="28"/>
          <w:szCs w:val="28"/>
          <w:lang w:val="uk-UA"/>
        </w:rPr>
        <w:t>позбавлено</w:t>
      </w:r>
      <w:proofErr w:type="spellEnd"/>
      <w:r w:rsidR="001C56EF" w:rsidRPr="00610C6F">
        <w:rPr>
          <w:color w:val="000000" w:themeColor="text1"/>
          <w:sz w:val="28"/>
          <w:szCs w:val="28"/>
          <w:lang w:val="uk-UA"/>
        </w:rPr>
        <w:t xml:space="preserve"> сенсу</w:t>
      </w:r>
      <w:r w:rsidR="00A379E6">
        <w:rPr>
          <w:color w:val="000000" w:themeColor="text1"/>
          <w:sz w:val="28"/>
          <w:szCs w:val="28"/>
          <w:lang w:val="uk-UA"/>
        </w:rPr>
        <w:t>.</w:t>
      </w:r>
    </w:p>
    <w:p w:rsidR="00291511" w:rsidRPr="0098541B" w:rsidRDefault="00291511" w:rsidP="00291511">
      <w:pPr>
        <w:pStyle w:val="a4"/>
        <w:spacing w:before="0" w:beforeAutospacing="0" w:after="0" w:line="240" w:lineRule="auto"/>
        <w:ind w:firstLine="709"/>
        <w:jc w:val="both"/>
        <w:rPr>
          <w:color w:val="000000"/>
          <w:sz w:val="28"/>
          <w:szCs w:val="28"/>
          <w:lang w:val="uk-UA"/>
        </w:rPr>
      </w:pPr>
      <w:r w:rsidRPr="0098541B">
        <w:rPr>
          <w:b/>
          <w:color w:val="000000"/>
          <w:sz w:val="28"/>
          <w:szCs w:val="28"/>
          <w:lang w:val="uk-UA"/>
        </w:rPr>
        <w:t>4</w:t>
      </w:r>
      <w:r w:rsidRPr="0098541B">
        <w:rPr>
          <w:color w:val="000000"/>
          <w:sz w:val="28"/>
          <w:szCs w:val="28"/>
          <w:lang w:val="uk-UA"/>
        </w:rPr>
        <w:t xml:space="preserve">. </w:t>
      </w:r>
      <w:r w:rsidR="00D91520">
        <w:rPr>
          <w:color w:val="000000"/>
          <w:sz w:val="28"/>
          <w:szCs w:val="28"/>
          <w:lang w:val="uk-UA"/>
        </w:rPr>
        <w:t xml:space="preserve">В </w:t>
      </w:r>
      <w:proofErr w:type="spellStart"/>
      <w:r w:rsidRPr="0098541B">
        <w:rPr>
          <w:color w:val="000000"/>
          <w:sz w:val="28"/>
          <w:szCs w:val="28"/>
          <w:lang w:val="uk-UA"/>
        </w:rPr>
        <w:t>абз</w:t>
      </w:r>
      <w:proofErr w:type="spellEnd"/>
      <w:r w:rsidRPr="0098541B">
        <w:rPr>
          <w:color w:val="000000"/>
          <w:sz w:val="28"/>
          <w:szCs w:val="28"/>
          <w:lang w:val="uk-UA"/>
        </w:rPr>
        <w:t xml:space="preserve">. 9 оновленої ч. 9 ст. 19 Закону пропонується встановити, що: «погодження проекту зовнішнього газопостачання здійснюється Оператором ГРМ/ГТС у строк, що не перевищує 15 календарних днів. У цей самий строк надається (у разі наявності) вичерпний перелік зауважень». Відзначаємо, що погодження проекту зовнішнього газопостачання є лише однією з багатьох </w:t>
      </w:r>
      <w:r w:rsidRPr="0098541B">
        <w:rPr>
          <w:color w:val="000000"/>
          <w:sz w:val="28"/>
          <w:szCs w:val="28"/>
          <w:lang w:val="uk-UA"/>
        </w:rPr>
        <w:lastRenderedPageBreak/>
        <w:t>послуг, що надаються при підключенні до газових мереж</w:t>
      </w:r>
      <w:r w:rsidR="00D91520">
        <w:rPr>
          <w:color w:val="000000"/>
          <w:sz w:val="28"/>
          <w:szCs w:val="28"/>
          <w:lang w:val="uk-UA"/>
        </w:rPr>
        <w:t>,</w:t>
      </w:r>
      <w:r w:rsidRPr="0098541B">
        <w:rPr>
          <w:color w:val="000000"/>
          <w:sz w:val="28"/>
          <w:szCs w:val="28"/>
          <w:lang w:val="uk-UA"/>
        </w:rPr>
        <w:t xml:space="preserve"> і тому незрозуміло</w:t>
      </w:r>
      <w:r w:rsidR="00D91520">
        <w:rPr>
          <w:color w:val="000000"/>
          <w:sz w:val="28"/>
          <w:szCs w:val="28"/>
          <w:lang w:val="uk-UA"/>
        </w:rPr>
        <w:t>,</w:t>
      </w:r>
      <w:r w:rsidRPr="0098541B">
        <w:rPr>
          <w:color w:val="000000"/>
          <w:sz w:val="28"/>
          <w:szCs w:val="28"/>
          <w:lang w:val="uk-UA"/>
        </w:rPr>
        <w:t xml:space="preserve"> чому саме для цієї послуги і лише для неї пропонується встановити строк у законі. </w:t>
      </w:r>
    </w:p>
    <w:p w:rsidR="00291511" w:rsidRPr="0098541B" w:rsidRDefault="00291511" w:rsidP="00291511">
      <w:pPr>
        <w:pStyle w:val="a4"/>
        <w:spacing w:before="0" w:beforeAutospacing="0" w:after="0" w:line="240" w:lineRule="auto"/>
        <w:ind w:firstLine="709"/>
        <w:jc w:val="both"/>
        <w:rPr>
          <w:color w:val="000000"/>
          <w:sz w:val="28"/>
          <w:szCs w:val="28"/>
          <w:lang w:val="uk-UA"/>
        </w:rPr>
      </w:pPr>
      <w:r w:rsidRPr="0098541B">
        <w:rPr>
          <w:b/>
          <w:color w:val="000000"/>
          <w:sz w:val="28"/>
          <w:szCs w:val="28"/>
          <w:lang w:val="uk-UA"/>
        </w:rPr>
        <w:t>5.</w:t>
      </w:r>
      <w:r w:rsidRPr="0098541B">
        <w:rPr>
          <w:color w:val="000000"/>
          <w:sz w:val="28"/>
          <w:szCs w:val="28"/>
          <w:lang w:val="uk-UA"/>
        </w:rPr>
        <w:t xml:space="preserve"> </w:t>
      </w:r>
      <w:r w:rsidR="00D91520">
        <w:rPr>
          <w:color w:val="000000"/>
          <w:sz w:val="28"/>
          <w:szCs w:val="28"/>
          <w:lang w:val="uk-UA"/>
        </w:rPr>
        <w:t>В</w:t>
      </w:r>
      <w:r w:rsidRPr="0098541B">
        <w:rPr>
          <w:color w:val="000000"/>
          <w:sz w:val="28"/>
          <w:szCs w:val="28"/>
          <w:lang w:val="uk-UA"/>
        </w:rPr>
        <w:t xml:space="preserve"> абзацах 12-14 нової редакції ч. 9 ст. 19 Закону пропонується встановити, що </w:t>
      </w:r>
      <w:r w:rsidRPr="0098541B">
        <w:rPr>
          <w:i/>
          <w:color w:val="000000"/>
          <w:sz w:val="28"/>
          <w:szCs w:val="28"/>
          <w:lang w:val="uk-UA"/>
        </w:rPr>
        <w:t xml:space="preserve">надання послуг з приєднання та облаштування комерційного вузла обліку забезпечується за рахунок </w:t>
      </w:r>
      <w:r w:rsidRPr="0098541B">
        <w:rPr>
          <w:i/>
          <w:color w:val="000000"/>
          <w:sz w:val="28"/>
          <w:szCs w:val="28"/>
          <w:u w:val="single"/>
          <w:lang w:val="uk-UA"/>
        </w:rPr>
        <w:t>плати за приєднання</w:t>
      </w:r>
      <w:r w:rsidRPr="0098541B">
        <w:rPr>
          <w:i/>
          <w:color w:val="000000"/>
          <w:sz w:val="28"/>
          <w:szCs w:val="28"/>
          <w:lang w:val="uk-UA"/>
        </w:rPr>
        <w:t xml:space="preserve"> на підставі укладеного договору на приєднання</w:t>
      </w:r>
      <w:r w:rsidRPr="0098541B">
        <w:rPr>
          <w:color w:val="000000"/>
          <w:sz w:val="28"/>
          <w:szCs w:val="28"/>
          <w:lang w:val="uk-UA"/>
        </w:rPr>
        <w:t xml:space="preserve">. </w:t>
      </w:r>
    </w:p>
    <w:p w:rsidR="00291511" w:rsidRPr="0098541B" w:rsidRDefault="00A379E6" w:rsidP="003C17B9">
      <w:pPr>
        <w:pStyle w:val="a4"/>
        <w:spacing w:before="0" w:beforeAutospacing="0" w:after="0" w:line="240" w:lineRule="auto"/>
        <w:ind w:firstLine="709"/>
        <w:jc w:val="both"/>
        <w:rPr>
          <w:color w:val="000000"/>
          <w:sz w:val="28"/>
          <w:szCs w:val="28"/>
          <w:lang w:val="uk-UA"/>
        </w:rPr>
      </w:pPr>
      <w:r>
        <w:rPr>
          <w:color w:val="000000"/>
          <w:sz w:val="28"/>
          <w:szCs w:val="28"/>
          <w:lang w:val="uk-UA"/>
        </w:rPr>
        <w:t xml:space="preserve">Зауважимо, </w:t>
      </w:r>
      <w:r w:rsidR="00291511" w:rsidRPr="0098541B">
        <w:rPr>
          <w:color w:val="000000"/>
          <w:sz w:val="28"/>
          <w:szCs w:val="28"/>
          <w:lang w:val="uk-UA"/>
        </w:rPr>
        <w:t xml:space="preserve">що у діючій Методології встановлення плати за приєднання до газотранспортних і газорозподільних систем, затвердженої постановою </w:t>
      </w:r>
      <w:r w:rsidR="003C17B9" w:rsidRPr="0098541B">
        <w:rPr>
          <w:sz w:val="28"/>
          <w:szCs w:val="28"/>
          <w:lang w:val="uk-UA"/>
        </w:rPr>
        <w:t>Національної комісії, що здійснює державне регулювання у сферах енергетики та комунальних послуг</w:t>
      </w:r>
      <w:r w:rsidR="00D91520">
        <w:rPr>
          <w:sz w:val="28"/>
          <w:szCs w:val="28"/>
          <w:lang w:val="uk-UA"/>
        </w:rPr>
        <w:t>,</w:t>
      </w:r>
      <w:r w:rsidR="003C17B9" w:rsidRPr="0098541B">
        <w:rPr>
          <w:color w:val="000000"/>
          <w:sz w:val="28"/>
          <w:szCs w:val="28"/>
          <w:lang w:val="uk-UA"/>
        </w:rPr>
        <w:t xml:space="preserve"> </w:t>
      </w:r>
      <w:r w:rsidR="00291511" w:rsidRPr="0098541B">
        <w:rPr>
          <w:color w:val="000000"/>
          <w:sz w:val="28"/>
          <w:szCs w:val="28"/>
          <w:lang w:val="uk-UA"/>
        </w:rPr>
        <w:t xml:space="preserve">від 24.12.2015 № 3054 (далі </w:t>
      </w:r>
      <w:r w:rsidR="00D91520">
        <w:rPr>
          <w:color w:val="000000"/>
          <w:sz w:val="28"/>
          <w:szCs w:val="28"/>
          <w:lang w:val="uk-UA"/>
        </w:rPr>
        <w:t>–</w:t>
      </w:r>
      <w:r w:rsidR="00291511" w:rsidRPr="0098541B">
        <w:rPr>
          <w:color w:val="000000"/>
          <w:sz w:val="28"/>
          <w:szCs w:val="28"/>
          <w:lang w:val="uk-UA"/>
        </w:rPr>
        <w:t xml:space="preserve"> Методологія)</w:t>
      </w:r>
      <w:r>
        <w:rPr>
          <w:color w:val="000000"/>
          <w:sz w:val="28"/>
          <w:szCs w:val="28"/>
          <w:lang w:val="uk-UA"/>
        </w:rPr>
        <w:t>,</w:t>
      </w:r>
      <w:r w:rsidR="00291511" w:rsidRPr="0098541B">
        <w:rPr>
          <w:color w:val="000000"/>
          <w:sz w:val="28"/>
          <w:szCs w:val="28"/>
          <w:lang w:val="uk-UA"/>
        </w:rPr>
        <w:t xml:space="preserve"> ці питання належним чином вже врегульовані. Більше того, окремо визначено плату за </w:t>
      </w:r>
      <w:r w:rsidR="00291511" w:rsidRPr="0098541B">
        <w:rPr>
          <w:i/>
          <w:color w:val="000000"/>
          <w:sz w:val="28"/>
          <w:szCs w:val="28"/>
          <w:lang w:val="uk-UA"/>
        </w:rPr>
        <w:t>приєднання, що є стандартним</w:t>
      </w:r>
      <w:r w:rsidR="00291511" w:rsidRPr="0098541B">
        <w:rPr>
          <w:color w:val="000000"/>
          <w:sz w:val="28"/>
          <w:szCs w:val="28"/>
          <w:lang w:val="uk-UA"/>
        </w:rPr>
        <w:t xml:space="preserve"> і </w:t>
      </w:r>
      <w:r w:rsidR="00291511" w:rsidRPr="0098541B">
        <w:rPr>
          <w:i/>
          <w:color w:val="000000"/>
          <w:sz w:val="28"/>
          <w:szCs w:val="28"/>
          <w:lang w:val="uk-UA"/>
        </w:rPr>
        <w:t>що є нестандартним</w:t>
      </w:r>
      <w:r w:rsidR="00291511" w:rsidRPr="0098541B">
        <w:rPr>
          <w:color w:val="000000"/>
          <w:sz w:val="28"/>
          <w:szCs w:val="28"/>
          <w:lang w:val="uk-UA"/>
        </w:rPr>
        <w:t>.</w:t>
      </w:r>
    </w:p>
    <w:p w:rsidR="00291511" w:rsidRPr="0098541B" w:rsidRDefault="00291511" w:rsidP="00291511">
      <w:pPr>
        <w:pStyle w:val="a4"/>
        <w:spacing w:before="0" w:beforeAutospacing="0" w:after="0" w:line="240" w:lineRule="auto"/>
        <w:ind w:firstLine="709"/>
        <w:jc w:val="both"/>
        <w:rPr>
          <w:lang w:val="uk-UA"/>
        </w:rPr>
      </w:pPr>
      <w:r w:rsidRPr="0098541B">
        <w:rPr>
          <w:color w:val="000000"/>
          <w:sz w:val="28"/>
          <w:szCs w:val="28"/>
          <w:lang w:val="uk-UA"/>
        </w:rPr>
        <w:t>Зокрема, у п.</w:t>
      </w:r>
      <w:r w:rsidR="003C17B9" w:rsidRPr="0098541B">
        <w:rPr>
          <w:color w:val="000000"/>
          <w:sz w:val="28"/>
          <w:szCs w:val="28"/>
          <w:lang w:val="uk-UA"/>
        </w:rPr>
        <w:t xml:space="preserve"> </w:t>
      </w:r>
      <w:r w:rsidRPr="0098541B">
        <w:rPr>
          <w:color w:val="000000"/>
          <w:sz w:val="28"/>
          <w:szCs w:val="28"/>
          <w:lang w:val="uk-UA"/>
        </w:rPr>
        <w:t xml:space="preserve">8 розділу 2 Методології визначено, що встановлена </w:t>
      </w:r>
      <w:r w:rsidR="00D91520" w:rsidRPr="0098541B">
        <w:rPr>
          <w:sz w:val="28"/>
          <w:szCs w:val="28"/>
          <w:lang w:val="uk-UA"/>
        </w:rPr>
        <w:t>Національно</w:t>
      </w:r>
      <w:r w:rsidR="00D91520">
        <w:rPr>
          <w:sz w:val="28"/>
          <w:szCs w:val="28"/>
          <w:lang w:val="uk-UA"/>
        </w:rPr>
        <w:t>ю</w:t>
      </w:r>
      <w:r w:rsidR="00D91520" w:rsidRPr="0098541B">
        <w:rPr>
          <w:sz w:val="28"/>
          <w:szCs w:val="28"/>
          <w:lang w:val="uk-UA"/>
        </w:rPr>
        <w:t xml:space="preserve"> комісі</w:t>
      </w:r>
      <w:r w:rsidR="00D91520">
        <w:rPr>
          <w:sz w:val="28"/>
          <w:szCs w:val="28"/>
          <w:lang w:val="uk-UA"/>
        </w:rPr>
        <w:t>єю</w:t>
      </w:r>
      <w:r w:rsidR="00D91520" w:rsidRPr="0098541B">
        <w:rPr>
          <w:sz w:val="28"/>
          <w:szCs w:val="28"/>
          <w:lang w:val="uk-UA"/>
        </w:rPr>
        <w:t>, що здійснює державне регулювання у сферах енергетики та комунальних послуг</w:t>
      </w:r>
      <w:r w:rsidR="00D91520">
        <w:rPr>
          <w:sz w:val="28"/>
          <w:szCs w:val="28"/>
          <w:lang w:val="uk-UA"/>
        </w:rPr>
        <w:t>,</w:t>
      </w:r>
      <w:r w:rsidRPr="0098541B">
        <w:rPr>
          <w:color w:val="000000"/>
          <w:sz w:val="28"/>
          <w:szCs w:val="28"/>
          <w:lang w:val="uk-UA"/>
        </w:rPr>
        <w:t xml:space="preserve"> </w:t>
      </w:r>
      <w:r w:rsidRPr="0098541B">
        <w:rPr>
          <w:i/>
          <w:iCs/>
          <w:color w:val="000000"/>
          <w:sz w:val="28"/>
          <w:szCs w:val="28"/>
          <w:lang w:val="uk-UA"/>
        </w:rPr>
        <w:t>плата за приєднання, що є стандартним,</w:t>
      </w:r>
      <w:r w:rsidRPr="0098541B">
        <w:rPr>
          <w:color w:val="000000"/>
          <w:sz w:val="28"/>
          <w:szCs w:val="28"/>
          <w:lang w:val="uk-UA"/>
        </w:rPr>
        <w:t xml:space="preserve"> для відповідного оператора газорозподільної системи є обов’язковою та незмінною при визначенні її оператором газорозподільної системи в договорі на приєднання до газорозподільної системи. Плата за приєднання, що є стандартним, включає, зокрема, послугу оператора газорозподільної системи щодо встановлення в точці вимірювання вузла обліку із забезпеченням його захисту від несприятливих погодних умов та несанкціонованого доступу, а також послуги з підключення газових мереж зовнішнього та внутрішнього газопостачання і пуску газу.</w:t>
      </w:r>
    </w:p>
    <w:p w:rsidR="00291511" w:rsidRPr="0098541B" w:rsidRDefault="00291511" w:rsidP="00291511">
      <w:pPr>
        <w:pStyle w:val="a4"/>
        <w:spacing w:before="0" w:beforeAutospacing="0" w:after="0" w:line="240" w:lineRule="auto"/>
        <w:ind w:firstLine="709"/>
        <w:jc w:val="both"/>
        <w:rPr>
          <w:lang w:val="uk-UA"/>
        </w:rPr>
      </w:pPr>
      <w:r w:rsidRPr="0098541B">
        <w:rPr>
          <w:color w:val="000000"/>
          <w:sz w:val="28"/>
          <w:szCs w:val="28"/>
          <w:lang w:val="uk-UA"/>
        </w:rPr>
        <w:t>У п.</w:t>
      </w:r>
      <w:r w:rsidR="003C17B9" w:rsidRPr="0098541B">
        <w:rPr>
          <w:color w:val="000000"/>
          <w:sz w:val="28"/>
          <w:szCs w:val="28"/>
          <w:lang w:val="uk-UA"/>
        </w:rPr>
        <w:t xml:space="preserve"> </w:t>
      </w:r>
      <w:r w:rsidRPr="0098541B">
        <w:rPr>
          <w:color w:val="000000"/>
          <w:sz w:val="28"/>
          <w:szCs w:val="28"/>
          <w:lang w:val="uk-UA"/>
        </w:rPr>
        <w:t xml:space="preserve">1 розділу 3 Методології встановлено, що </w:t>
      </w:r>
      <w:r w:rsidRPr="0098541B">
        <w:rPr>
          <w:i/>
          <w:iCs/>
          <w:color w:val="000000"/>
          <w:sz w:val="28"/>
          <w:szCs w:val="28"/>
          <w:lang w:val="uk-UA"/>
        </w:rPr>
        <w:t>граничний рівень плати за приєднання об'єктів замовників, що є нестандартним,</w:t>
      </w:r>
      <w:r w:rsidRPr="0098541B">
        <w:rPr>
          <w:color w:val="000000"/>
          <w:sz w:val="28"/>
          <w:szCs w:val="28"/>
          <w:lang w:val="uk-UA"/>
        </w:rPr>
        <w:t xml:space="preserve"> визначається оператором газотранспортної/газорозподільної системи в договорі про приєднання з урахуванням вартості розробки проекту зовнішнього газопостачання та його кошторисної частини, якщо розробку проекту здійснював оператор газотранспортної/газорозподільної системи; вартості будівництва газових мереж зовнішнього газопостачання (будівництва газових мереж від місця забезпечення потужності до точки приєднання), що визначається кошторисною частиною проекту зовнішнього газопостачання, розробленого відповідно до вимог технічних умов приєднання; вартості встановлення в точці вимірювання вузла обліку із забезпеченням його захисту від несприятливих погодних умов та несанкціонованого доступу, що визначається проектом зовнішнього газопостачання та його кошторисною частиною; вартості підключення газових мереж зовнішнього та внутрішнього газопостачання, а також вартості пуску газу, які визначаються згідно з вимогами </w:t>
      </w:r>
      <w:hyperlink r:id="rId8" w:anchor="n84" w:history="1">
        <w:r w:rsidRPr="0098541B">
          <w:rPr>
            <w:rStyle w:val="a3"/>
            <w:color w:val="000000"/>
            <w:sz w:val="28"/>
            <w:szCs w:val="28"/>
            <w:u w:val="none"/>
            <w:lang w:val="uk-UA"/>
          </w:rPr>
          <w:t>розділу IV</w:t>
        </w:r>
      </w:hyperlink>
      <w:r w:rsidR="005C44EC">
        <w:rPr>
          <w:lang w:val="uk-UA"/>
        </w:rPr>
        <w:t xml:space="preserve"> </w:t>
      </w:r>
      <w:r w:rsidRPr="0098541B">
        <w:rPr>
          <w:color w:val="000000"/>
          <w:sz w:val="28"/>
          <w:szCs w:val="28"/>
          <w:lang w:val="uk-UA"/>
        </w:rPr>
        <w:t>цієї Методології.</w:t>
      </w:r>
    </w:p>
    <w:p w:rsidR="00F31794" w:rsidRPr="0098541B" w:rsidRDefault="00595888" w:rsidP="00595888">
      <w:pPr>
        <w:pStyle w:val="a4"/>
        <w:spacing w:before="0" w:beforeAutospacing="0" w:after="0" w:line="240" w:lineRule="auto"/>
        <w:ind w:firstLine="709"/>
        <w:jc w:val="both"/>
        <w:rPr>
          <w:color w:val="000000"/>
          <w:sz w:val="28"/>
          <w:szCs w:val="28"/>
          <w:lang w:val="uk-UA"/>
        </w:rPr>
      </w:pPr>
      <w:r w:rsidRPr="0098541B">
        <w:rPr>
          <w:color w:val="000000"/>
          <w:sz w:val="28"/>
          <w:szCs w:val="28"/>
          <w:lang w:val="uk-UA"/>
        </w:rPr>
        <w:t>Враховуючи вищенаведене</w:t>
      </w:r>
      <w:r w:rsidR="005C44EC">
        <w:rPr>
          <w:color w:val="000000"/>
          <w:sz w:val="28"/>
          <w:szCs w:val="28"/>
          <w:lang w:val="uk-UA"/>
        </w:rPr>
        <w:t>,</w:t>
      </w:r>
      <w:r w:rsidRPr="0098541B">
        <w:rPr>
          <w:color w:val="000000"/>
          <w:sz w:val="28"/>
          <w:szCs w:val="28"/>
          <w:lang w:val="uk-UA"/>
        </w:rPr>
        <w:t xml:space="preserve"> в</w:t>
      </w:r>
      <w:r w:rsidR="00F31794" w:rsidRPr="0098541B">
        <w:rPr>
          <w:color w:val="000000"/>
          <w:sz w:val="28"/>
          <w:szCs w:val="28"/>
          <w:lang w:val="uk-UA"/>
        </w:rPr>
        <w:t xml:space="preserve">важаємо, що внесення до закону положень, які вже врегульовані у підзаконному акті, прийнятому компетентним органом, не відповідає основним засадам законотворення. Процедура приєднання до газотранспортних </w:t>
      </w:r>
      <w:r w:rsidR="00507172" w:rsidRPr="0098541B">
        <w:rPr>
          <w:color w:val="000000"/>
          <w:sz w:val="28"/>
          <w:szCs w:val="28"/>
          <w:lang w:val="uk-UA"/>
        </w:rPr>
        <w:t>систем</w:t>
      </w:r>
      <w:r w:rsidR="00F31794" w:rsidRPr="0098541B">
        <w:rPr>
          <w:color w:val="000000"/>
          <w:sz w:val="28"/>
          <w:szCs w:val="28"/>
          <w:lang w:val="uk-UA"/>
        </w:rPr>
        <w:t xml:space="preserve"> повною мірою врегульована роз</w:t>
      </w:r>
      <w:r w:rsidRPr="0098541B">
        <w:rPr>
          <w:color w:val="000000"/>
          <w:sz w:val="28"/>
          <w:szCs w:val="28"/>
          <w:lang w:val="uk-UA"/>
        </w:rPr>
        <w:t>ділом VI «Т</w:t>
      </w:r>
      <w:r w:rsidRPr="0098541B">
        <w:rPr>
          <w:rStyle w:val="rvts15"/>
          <w:sz w:val="28"/>
          <w:szCs w:val="28"/>
          <w:lang w:val="uk-UA"/>
        </w:rPr>
        <w:t>ехнічні умови доступу та порядок приєднання до газотранспортної системи»</w:t>
      </w:r>
      <w:r w:rsidR="00507172" w:rsidRPr="0098541B">
        <w:rPr>
          <w:color w:val="000000"/>
          <w:sz w:val="28"/>
          <w:szCs w:val="28"/>
          <w:lang w:val="uk-UA"/>
        </w:rPr>
        <w:t xml:space="preserve"> Кодексу </w:t>
      </w:r>
      <w:r w:rsidR="00507172" w:rsidRPr="0098541B">
        <w:rPr>
          <w:color w:val="000000"/>
          <w:sz w:val="28"/>
          <w:szCs w:val="28"/>
          <w:lang w:val="uk-UA"/>
        </w:rPr>
        <w:lastRenderedPageBreak/>
        <w:t>газотранспортної системи</w:t>
      </w:r>
      <w:r w:rsidR="00F31794" w:rsidRPr="0098541B">
        <w:rPr>
          <w:color w:val="000000"/>
          <w:sz w:val="28"/>
          <w:szCs w:val="28"/>
          <w:lang w:val="uk-UA"/>
        </w:rPr>
        <w:t xml:space="preserve">, затвердженого постановою </w:t>
      </w:r>
      <w:r w:rsidRPr="0098541B">
        <w:rPr>
          <w:sz w:val="28"/>
          <w:szCs w:val="28"/>
          <w:lang w:val="uk-UA"/>
        </w:rPr>
        <w:t>Національної комісії, що здійснює державне регулювання у сферах енергетики та комунальних послуг</w:t>
      </w:r>
      <w:r w:rsidR="005C44EC">
        <w:rPr>
          <w:sz w:val="28"/>
          <w:szCs w:val="28"/>
          <w:lang w:val="uk-UA"/>
        </w:rPr>
        <w:t>,</w:t>
      </w:r>
      <w:r w:rsidRPr="0098541B">
        <w:rPr>
          <w:sz w:val="28"/>
          <w:szCs w:val="28"/>
          <w:lang w:val="uk-UA"/>
        </w:rPr>
        <w:t xml:space="preserve"> </w:t>
      </w:r>
      <w:r w:rsidR="00F31794" w:rsidRPr="0098541B">
        <w:rPr>
          <w:color w:val="000000"/>
          <w:sz w:val="28"/>
          <w:szCs w:val="28"/>
          <w:lang w:val="uk-UA"/>
        </w:rPr>
        <w:t xml:space="preserve">від 30.09.2015 № 2493, а процедура приєднання до </w:t>
      </w:r>
      <w:r w:rsidRPr="0098541B">
        <w:rPr>
          <w:color w:val="000000"/>
          <w:sz w:val="28"/>
          <w:szCs w:val="28"/>
          <w:lang w:val="uk-UA"/>
        </w:rPr>
        <w:t>газорозподільних систем</w:t>
      </w:r>
      <w:r w:rsidR="00F31794" w:rsidRPr="0098541B">
        <w:rPr>
          <w:color w:val="000000"/>
          <w:sz w:val="28"/>
          <w:szCs w:val="28"/>
          <w:lang w:val="uk-UA"/>
        </w:rPr>
        <w:t xml:space="preserve"> — розділом </w:t>
      </w:r>
      <w:r w:rsidRPr="0098541B">
        <w:rPr>
          <w:color w:val="000000"/>
          <w:sz w:val="28"/>
          <w:szCs w:val="28"/>
          <w:lang w:val="uk-UA"/>
        </w:rPr>
        <w:t>V «</w:t>
      </w:r>
      <w:r w:rsidRPr="0098541B">
        <w:rPr>
          <w:rStyle w:val="rvts15"/>
          <w:sz w:val="28"/>
          <w:szCs w:val="28"/>
          <w:lang w:val="uk-UA"/>
        </w:rPr>
        <w:t xml:space="preserve">Порядок приєднання об’єктів замовників (технічного доступу) </w:t>
      </w:r>
      <w:r w:rsidR="00150ACD">
        <w:rPr>
          <w:rStyle w:val="rvts15"/>
          <w:sz w:val="28"/>
          <w:szCs w:val="28"/>
          <w:lang w:val="uk-UA"/>
        </w:rPr>
        <w:t xml:space="preserve">                  </w:t>
      </w:r>
      <w:r w:rsidRPr="0098541B">
        <w:rPr>
          <w:rStyle w:val="rvts15"/>
          <w:sz w:val="28"/>
          <w:szCs w:val="28"/>
          <w:lang w:val="uk-UA"/>
        </w:rPr>
        <w:t xml:space="preserve">до ГРМ» </w:t>
      </w:r>
      <w:r w:rsidRPr="0098541B">
        <w:rPr>
          <w:color w:val="000000"/>
          <w:sz w:val="28"/>
          <w:szCs w:val="28"/>
          <w:lang w:val="uk-UA"/>
        </w:rPr>
        <w:t>Кодексу газорозподільних систем</w:t>
      </w:r>
      <w:r w:rsidR="00F31794" w:rsidRPr="0098541B">
        <w:rPr>
          <w:color w:val="000000"/>
          <w:sz w:val="28"/>
          <w:szCs w:val="28"/>
          <w:lang w:val="uk-UA"/>
        </w:rPr>
        <w:t xml:space="preserve">, затвердженого постановою </w:t>
      </w:r>
      <w:r w:rsidRPr="0098541B">
        <w:rPr>
          <w:sz w:val="28"/>
          <w:szCs w:val="28"/>
          <w:lang w:val="uk-UA"/>
        </w:rPr>
        <w:t>Національної комісії, що здійснює державне регулювання у сферах енергетики та комунальних послуг</w:t>
      </w:r>
      <w:r w:rsidR="005C44EC">
        <w:rPr>
          <w:sz w:val="28"/>
          <w:szCs w:val="28"/>
          <w:lang w:val="uk-UA"/>
        </w:rPr>
        <w:t>,</w:t>
      </w:r>
      <w:r w:rsidR="00F31794" w:rsidRPr="0098541B">
        <w:rPr>
          <w:color w:val="000000"/>
          <w:sz w:val="28"/>
          <w:szCs w:val="28"/>
          <w:lang w:val="uk-UA"/>
        </w:rPr>
        <w:t xml:space="preserve"> від 30.09.2015 № 2494. </w:t>
      </w:r>
      <w:r w:rsidR="005C44EC">
        <w:rPr>
          <w:color w:val="000000"/>
          <w:sz w:val="28"/>
          <w:szCs w:val="28"/>
          <w:lang w:val="uk-UA"/>
        </w:rPr>
        <w:t>У</w:t>
      </w:r>
      <w:r w:rsidR="00F31794" w:rsidRPr="0098541B">
        <w:rPr>
          <w:color w:val="000000"/>
          <w:sz w:val="28"/>
          <w:szCs w:val="28"/>
          <w:lang w:val="uk-UA"/>
        </w:rPr>
        <w:t xml:space="preserve"> разі необхідності їх удосконалення, зокрема, </w:t>
      </w:r>
      <w:r w:rsidR="005C44EC">
        <w:rPr>
          <w:color w:val="000000"/>
          <w:sz w:val="28"/>
          <w:szCs w:val="28"/>
          <w:lang w:val="uk-UA"/>
        </w:rPr>
        <w:t>у</w:t>
      </w:r>
      <w:r w:rsidR="00F31794" w:rsidRPr="0098541B">
        <w:rPr>
          <w:color w:val="000000"/>
          <w:sz w:val="28"/>
          <w:szCs w:val="28"/>
          <w:lang w:val="uk-UA"/>
        </w:rPr>
        <w:t xml:space="preserve"> частині запровадження механізмів онлайн-інформування замовників, відповідні зміни доцільно вносити саме до цих кодексів. </w:t>
      </w:r>
    </w:p>
    <w:p w:rsidR="00FB6AC5" w:rsidRPr="0098541B" w:rsidRDefault="00F31794" w:rsidP="00FB6AC5">
      <w:pPr>
        <w:pStyle w:val="a4"/>
        <w:spacing w:before="0" w:beforeAutospacing="0" w:after="0" w:line="240" w:lineRule="auto"/>
        <w:ind w:firstLine="709"/>
        <w:jc w:val="both"/>
        <w:rPr>
          <w:sz w:val="28"/>
          <w:szCs w:val="28"/>
          <w:lang w:val="uk-UA"/>
        </w:rPr>
      </w:pPr>
      <w:r w:rsidRPr="0098541B">
        <w:rPr>
          <w:b/>
          <w:color w:val="000000"/>
          <w:sz w:val="28"/>
          <w:szCs w:val="28"/>
          <w:lang w:val="uk-UA"/>
        </w:rPr>
        <w:t>6.</w:t>
      </w:r>
      <w:r w:rsidRPr="0098541B">
        <w:rPr>
          <w:color w:val="000000"/>
          <w:sz w:val="28"/>
          <w:szCs w:val="28"/>
          <w:lang w:val="uk-UA"/>
        </w:rPr>
        <w:t xml:space="preserve"> </w:t>
      </w:r>
      <w:r w:rsidR="00EB7815" w:rsidRPr="0098541B">
        <w:rPr>
          <w:color w:val="000000"/>
          <w:sz w:val="28"/>
          <w:szCs w:val="28"/>
          <w:lang w:val="uk-UA"/>
        </w:rPr>
        <w:t>Відповідно до нової ст. 2-1</w:t>
      </w:r>
      <w:r w:rsidR="005C44EC">
        <w:rPr>
          <w:color w:val="000000"/>
          <w:sz w:val="28"/>
          <w:szCs w:val="28"/>
          <w:lang w:val="uk-UA"/>
        </w:rPr>
        <w:t xml:space="preserve"> </w:t>
      </w:r>
      <w:r w:rsidRPr="0098541B">
        <w:rPr>
          <w:color w:val="000000"/>
          <w:sz w:val="28"/>
          <w:szCs w:val="28"/>
          <w:lang w:val="uk-UA"/>
        </w:rPr>
        <w:t>З</w:t>
      </w:r>
      <w:r w:rsidR="00EB7815" w:rsidRPr="0098541B">
        <w:rPr>
          <w:color w:val="000000"/>
          <w:sz w:val="28"/>
          <w:szCs w:val="28"/>
          <w:lang w:val="uk-UA"/>
        </w:rPr>
        <w:t>акон</w:t>
      </w:r>
      <w:r w:rsidR="005C44EC">
        <w:rPr>
          <w:color w:val="000000"/>
          <w:sz w:val="28"/>
          <w:szCs w:val="28"/>
          <w:lang w:val="uk-UA"/>
        </w:rPr>
        <w:t>у</w:t>
      </w:r>
      <w:r w:rsidRPr="0098541B">
        <w:rPr>
          <w:color w:val="000000"/>
          <w:sz w:val="28"/>
          <w:szCs w:val="28"/>
          <w:lang w:val="uk-UA"/>
        </w:rPr>
        <w:t xml:space="preserve"> України «Про забезпечення комерційного обліку природного газу»</w:t>
      </w:r>
      <w:r w:rsidR="00EB7815" w:rsidRPr="0098541B">
        <w:rPr>
          <w:color w:val="000000"/>
          <w:sz w:val="28"/>
          <w:szCs w:val="28"/>
          <w:lang w:val="uk-UA"/>
        </w:rPr>
        <w:t xml:space="preserve"> </w:t>
      </w:r>
      <w:r w:rsidRPr="0098541B">
        <w:rPr>
          <w:color w:val="000000"/>
          <w:sz w:val="28"/>
          <w:szCs w:val="28"/>
          <w:lang w:val="uk-UA"/>
        </w:rPr>
        <w:t>з метою забезпечення контролю за використанням ресурсів імпортованого природного газу і природного газу власного видобутку суб’єктом господарювання, що здійснює транспортування природного газу, з урахуванням вимог законодавства, зокрема, щодо захисту персональних даних, здійснюється автоматизований облік споживачів природного газу і обсягів спожитого ними природного газу у вигляді окремої інформаційної бази даних (далі – інформаційна база даних)».</w:t>
      </w:r>
      <w:r w:rsidR="00A379E6">
        <w:rPr>
          <w:color w:val="000000"/>
          <w:sz w:val="28"/>
          <w:szCs w:val="28"/>
          <w:lang w:val="uk-UA"/>
        </w:rPr>
        <w:t xml:space="preserve"> </w:t>
      </w:r>
      <w:r w:rsidR="00FB6AC5" w:rsidRPr="0098541B">
        <w:rPr>
          <w:color w:val="000000"/>
          <w:sz w:val="28"/>
          <w:szCs w:val="28"/>
          <w:lang w:val="uk-UA"/>
        </w:rPr>
        <w:t>З положень проекту не повною мірою зрозуміл</w:t>
      </w:r>
      <w:r w:rsidR="005C44EC">
        <w:rPr>
          <w:color w:val="000000"/>
          <w:sz w:val="28"/>
          <w:szCs w:val="28"/>
          <w:lang w:val="uk-UA"/>
        </w:rPr>
        <w:t xml:space="preserve">им є </w:t>
      </w:r>
      <w:r w:rsidR="00144D90" w:rsidRPr="0098541B">
        <w:rPr>
          <w:sz w:val="28"/>
          <w:szCs w:val="28"/>
          <w:lang w:val="uk-UA"/>
        </w:rPr>
        <w:t>порядок ведення та використання</w:t>
      </w:r>
      <w:r w:rsidR="00FB6AC5" w:rsidRPr="0098541B">
        <w:rPr>
          <w:sz w:val="28"/>
          <w:szCs w:val="28"/>
          <w:lang w:val="uk-UA"/>
        </w:rPr>
        <w:t xml:space="preserve"> цієї </w:t>
      </w:r>
      <w:r w:rsidR="00FB6AC5" w:rsidRPr="0098541B">
        <w:rPr>
          <w:color w:val="000000"/>
          <w:sz w:val="28"/>
          <w:szCs w:val="28"/>
          <w:lang w:val="uk-UA"/>
        </w:rPr>
        <w:t>інформаційної бази даних.</w:t>
      </w:r>
    </w:p>
    <w:p w:rsidR="0098541B" w:rsidRPr="0098541B" w:rsidRDefault="00C54B6C" w:rsidP="00FB6AC5">
      <w:pPr>
        <w:pStyle w:val="a4"/>
        <w:spacing w:before="0" w:beforeAutospacing="0" w:after="0" w:line="240" w:lineRule="auto"/>
        <w:ind w:firstLine="709"/>
        <w:jc w:val="both"/>
        <w:rPr>
          <w:sz w:val="28"/>
          <w:szCs w:val="28"/>
          <w:lang w:val="uk-UA"/>
        </w:rPr>
      </w:pPr>
      <w:r w:rsidRPr="00C54B6C">
        <w:rPr>
          <w:b/>
          <w:sz w:val="28"/>
          <w:szCs w:val="28"/>
          <w:lang w:val="uk-UA"/>
        </w:rPr>
        <w:t>7.</w:t>
      </w:r>
      <w:r>
        <w:rPr>
          <w:sz w:val="28"/>
          <w:szCs w:val="28"/>
          <w:lang w:val="uk-UA"/>
        </w:rPr>
        <w:t xml:space="preserve"> </w:t>
      </w:r>
      <w:r w:rsidR="0098541B" w:rsidRPr="0098541B">
        <w:rPr>
          <w:sz w:val="28"/>
          <w:szCs w:val="28"/>
          <w:lang w:val="uk-UA"/>
        </w:rPr>
        <w:t>Назва проекту у тексті проекту та порівняльній таблиці до нього не співпада</w:t>
      </w:r>
      <w:r>
        <w:rPr>
          <w:sz w:val="28"/>
          <w:szCs w:val="28"/>
          <w:lang w:val="uk-UA"/>
        </w:rPr>
        <w:t>є</w:t>
      </w:r>
      <w:r w:rsidR="0098541B" w:rsidRPr="0098541B">
        <w:rPr>
          <w:sz w:val="28"/>
          <w:szCs w:val="28"/>
          <w:lang w:val="uk-UA"/>
        </w:rPr>
        <w:t xml:space="preserve">. </w:t>
      </w:r>
    </w:p>
    <w:p w:rsidR="00973F7B" w:rsidRPr="0098541B" w:rsidRDefault="00144D90" w:rsidP="00C54B6C">
      <w:pPr>
        <w:pStyle w:val="a4"/>
        <w:spacing w:before="0" w:beforeAutospacing="0" w:after="0" w:line="240" w:lineRule="auto"/>
        <w:ind w:firstLine="709"/>
        <w:jc w:val="both"/>
        <w:rPr>
          <w:lang w:val="uk-UA"/>
        </w:rPr>
      </w:pPr>
      <w:r w:rsidRPr="0098541B">
        <w:rPr>
          <w:lang w:val="uk-UA"/>
        </w:rPr>
        <w:t xml:space="preserve"> </w:t>
      </w:r>
    </w:p>
    <w:p w:rsidR="00973F7B" w:rsidRPr="0098541B" w:rsidRDefault="00973F7B" w:rsidP="00FB6AC5">
      <w:pPr>
        <w:pStyle w:val="a4"/>
        <w:spacing w:before="0" w:beforeAutospacing="0" w:after="0" w:line="240" w:lineRule="auto"/>
        <w:ind w:firstLine="709"/>
        <w:jc w:val="both"/>
        <w:rPr>
          <w:lang w:val="uk-UA"/>
        </w:rPr>
      </w:pPr>
    </w:p>
    <w:p w:rsidR="00F31794" w:rsidRPr="0098541B" w:rsidRDefault="00F31794" w:rsidP="00867D82">
      <w:pPr>
        <w:pStyle w:val="HTML"/>
        <w:ind w:firstLine="720"/>
        <w:rPr>
          <w:rFonts w:ascii="Times New Roman" w:hAnsi="Times New Roman" w:cs="Times New Roman"/>
          <w:sz w:val="28"/>
          <w:szCs w:val="28"/>
          <w:lang w:val="uk-UA"/>
        </w:rPr>
      </w:pPr>
      <w:r w:rsidRPr="0098541B">
        <w:rPr>
          <w:rFonts w:ascii="Times New Roman" w:hAnsi="Times New Roman" w:cs="Times New Roman"/>
          <w:sz w:val="28"/>
          <w:szCs w:val="28"/>
          <w:lang w:val="uk-UA"/>
        </w:rPr>
        <w:t>Керівник Головного управління                                       С. Тихонюк</w:t>
      </w:r>
    </w:p>
    <w:p w:rsidR="00F31794" w:rsidRPr="0098541B" w:rsidRDefault="00F31794" w:rsidP="00867D82">
      <w:pPr>
        <w:pStyle w:val="HTML"/>
        <w:ind w:firstLine="720"/>
        <w:rPr>
          <w:rFonts w:ascii="Times New Roman" w:hAnsi="Times New Roman" w:cs="Times New Roman"/>
          <w:sz w:val="28"/>
          <w:szCs w:val="28"/>
          <w:lang w:val="uk-UA"/>
        </w:rPr>
      </w:pPr>
    </w:p>
    <w:p w:rsidR="00F31794" w:rsidRPr="0098541B" w:rsidRDefault="00F31794" w:rsidP="00867D82">
      <w:pPr>
        <w:pStyle w:val="HTML"/>
        <w:ind w:firstLine="720"/>
        <w:rPr>
          <w:rFonts w:ascii="Times New Roman" w:hAnsi="Times New Roman" w:cs="Times New Roman"/>
          <w:sz w:val="28"/>
          <w:szCs w:val="28"/>
          <w:lang w:val="uk-UA"/>
        </w:rPr>
      </w:pPr>
    </w:p>
    <w:p w:rsidR="00F31794" w:rsidRPr="0098541B" w:rsidRDefault="00F31794" w:rsidP="00867D82">
      <w:pPr>
        <w:pStyle w:val="HTML"/>
        <w:ind w:firstLine="720"/>
        <w:rPr>
          <w:rFonts w:ascii="Times New Roman" w:hAnsi="Times New Roman" w:cs="Times New Roman"/>
          <w:sz w:val="20"/>
          <w:szCs w:val="20"/>
          <w:lang w:val="uk-UA"/>
        </w:rPr>
      </w:pPr>
      <w:proofErr w:type="spellStart"/>
      <w:r w:rsidRPr="0098541B">
        <w:rPr>
          <w:rFonts w:ascii="Times New Roman" w:hAnsi="Times New Roman" w:cs="Times New Roman"/>
          <w:sz w:val="20"/>
          <w:szCs w:val="20"/>
          <w:lang w:val="uk-UA"/>
        </w:rPr>
        <w:t>Вик</w:t>
      </w:r>
      <w:proofErr w:type="spellEnd"/>
      <w:r w:rsidRPr="0098541B">
        <w:rPr>
          <w:rFonts w:ascii="Times New Roman" w:hAnsi="Times New Roman" w:cs="Times New Roman"/>
          <w:sz w:val="20"/>
          <w:szCs w:val="20"/>
          <w:lang w:val="uk-UA"/>
        </w:rPr>
        <w:t>.: А. Мних, Ю. Лисицька</w:t>
      </w:r>
    </w:p>
    <w:p w:rsidR="000C2E51" w:rsidRPr="0098541B" w:rsidRDefault="000C2E51" w:rsidP="00867D82">
      <w:pPr>
        <w:pStyle w:val="HTML"/>
        <w:ind w:firstLine="720"/>
        <w:rPr>
          <w:rFonts w:ascii="Times New Roman" w:hAnsi="Times New Roman" w:cs="Times New Roman"/>
          <w:sz w:val="20"/>
          <w:szCs w:val="20"/>
          <w:lang w:val="uk-UA"/>
        </w:rPr>
      </w:pPr>
    </w:p>
    <w:sectPr w:rsidR="000C2E51" w:rsidRPr="0098541B" w:rsidSect="001D761C">
      <w:headerReference w:type="default"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EFD" w:rsidRDefault="00F54EFD" w:rsidP="00157F25">
      <w:pPr>
        <w:spacing w:after="0" w:line="240" w:lineRule="auto"/>
      </w:pPr>
      <w:r>
        <w:separator/>
      </w:r>
    </w:p>
  </w:endnote>
  <w:endnote w:type="continuationSeparator" w:id="0">
    <w:p w:rsidR="00F54EFD" w:rsidRDefault="00F54EFD" w:rsidP="00157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EFD" w:rsidRDefault="00F54EFD" w:rsidP="00157F25">
      <w:pPr>
        <w:spacing w:after="0" w:line="240" w:lineRule="auto"/>
      </w:pPr>
      <w:r>
        <w:separator/>
      </w:r>
    </w:p>
  </w:footnote>
  <w:footnote w:type="continuationSeparator" w:id="0">
    <w:p w:rsidR="00F54EFD" w:rsidRDefault="00F54EFD" w:rsidP="00157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61C" w:rsidRPr="00E26AFD" w:rsidRDefault="00002C20">
    <w:pPr>
      <w:pStyle w:val="a5"/>
      <w:jc w:val="center"/>
      <w:rPr>
        <w:rFonts w:ascii="Times New Roman" w:hAnsi="Times New Roman"/>
        <w:sz w:val="28"/>
        <w:szCs w:val="28"/>
      </w:rPr>
    </w:pPr>
    <w:r w:rsidRPr="00E26AFD">
      <w:rPr>
        <w:rFonts w:ascii="Times New Roman" w:hAnsi="Times New Roman"/>
        <w:sz w:val="28"/>
        <w:szCs w:val="28"/>
      </w:rPr>
      <w:fldChar w:fldCharType="begin"/>
    </w:r>
    <w:r w:rsidRPr="00E26AFD">
      <w:rPr>
        <w:rFonts w:ascii="Times New Roman" w:hAnsi="Times New Roman"/>
        <w:sz w:val="28"/>
        <w:szCs w:val="28"/>
      </w:rPr>
      <w:instrText xml:space="preserve"> PAGE   \* MERGEFORMAT </w:instrText>
    </w:r>
    <w:r w:rsidRPr="00E26AFD">
      <w:rPr>
        <w:rFonts w:ascii="Times New Roman" w:hAnsi="Times New Roman"/>
        <w:sz w:val="28"/>
        <w:szCs w:val="28"/>
      </w:rPr>
      <w:fldChar w:fldCharType="separate"/>
    </w:r>
    <w:r w:rsidR="00C417B8">
      <w:rPr>
        <w:rFonts w:ascii="Times New Roman" w:hAnsi="Times New Roman"/>
        <w:noProof/>
        <w:sz w:val="28"/>
        <w:szCs w:val="28"/>
      </w:rPr>
      <w:t>5</w:t>
    </w:r>
    <w:r w:rsidRPr="00E26AFD">
      <w:rPr>
        <w:rFonts w:ascii="Times New Roman" w:hAnsi="Times New Roman"/>
        <w:noProof/>
        <w:sz w:val="28"/>
        <w:szCs w:val="28"/>
      </w:rPr>
      <w:fldChar w:fldCharType="end"/>
    </w:r>
  </w:p>
  <w:p w:rsidR="00144D90" w:rsidRDefault="00144D90">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61C" w:rsidRPr="0072079A" w:rsidRDefault="001D761C" w:rsidP="001D761C">
    <w:pPr>
      <w:spacing w:after="0" w:line="240" w:lineRule="auto"/>
      <w:jc w:val="right"/>
      <w:rPr>
        <w:rFonts w:ascii="Times New Roman" w:hAnsi="Times New Roman"/>
        <w:sz w:val="20"/>
        <w:szCs w:val="20"/>
        <w:lang w:val="uk-UA"/>
      </w:rPr>
    </w:pPr>
    <w:r w:rsidRPr="0072079A">
      <w:rPr>
        <w:rFonts w:ascii="Times New Roman" w:hAnsi="Times New Roman"/>
        <w:sz w:val="20"/>
        <w:szCs w:val="20"/>
        <w:lang w:val="uk-UA"/>
      </w:rPr>
      <w:t>До реєстр. № 4578 від 11.01.2021</w:t>
    </w:r>
  </w:p>
  <w:p w:rsidR="001D761C" w:rsidRPr="001D761C" w:rsidRDefault="001D761C" w:rsidP="001D761C">
    <w:pPr>
      <w:spacing w:after="0" w:line="240" w:lineRule="auto"/>
      <w:jc w:val="right"/>
      <w:rPr>
        <w:lang w:val="uk-UA"/>
      </w:rPr>
    </w:pPr>
    <w:r w:rsidRPr="0072079A">
      <w:rPr>
        <w:rFonts w:ascii="Times New Roman" w:hAnsi="Times New Roman"/>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12A02"/>
    <w:multiLevelType w:val="hybridMultilevel"/>
    <w:tmpl w:val="007CCB80"/>
    <w:lvl w:ilvl="0" w:tplc="D11E0E6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7D1"/>
    <w:rsid w:val="00002C20"/>
    <w:rsid w:val="00037C17"/>
    <w:rsid w:val="00065755"/>
    <w:rsid w:val="000C2E51"/>
    <w:rsid w:val="000D3E9D"/>
    <w:rsid w:val="000E084E"/>
    <w:rsid w:val="00144D90"/>
    <w:rsid w:val="00150ACD"/>
    <w:rsid w:val="001512A0"/>
    <w:rsid w:val="00157F25"/>
    <w:rsid w:val="00164153"/>
    <w:rsid w:val="001C56EF"/>
    <w:rsid w:val="001D761C"/>
    <w:rsid w:val="001F0DED"/>
    <w:rsid w:val="002350D8"/>
    <w:rsid w:val="00270890"/>
    <w:rsid w:val="00291511"/>
    <w:rsid w:val="003817C7"/>
    <w:rsid w:val="003C17B9"/>
    <w:rsid w:val="003C30FF"/>
    <w:rsid w:val="004059D7"/>
    <w:rsid w:val="0046191A"/>
    <w:rsid w:val="004B52E4"/>
    <w:rsid w:val="00507172"/>
    <w:rsid w:val="00514395"/>
    <w:rsid w:val="005340C3"/>
    <w:rsid w:val="00557368"/>
    <w:rsid w:val="0056421D"/>
    <w:rsid w:val="00595888"/>
    <w:rsid w:val="005C44EC"/>
    <w:rsid w:val="00610C6F"/>
    <w:rsid w:val="00630B63"/>
    <w:rsid w:val="00650264"/>
    <w:rsid w:val="00662CFE"/>
    <w:rsid w:val="006A74D4"/>
    <w:rsid w:val="006C0E8B"/>
    <w:rsid w:val="006C4319"/>
    <w:rsid w:val="006E1753"/>
    <w:rsid w:val="0072079A"/>
    <w:rsid w:val="00767218"/>
    <w:rsid w:val="00790999"/>
    <w:rsid w:val="007C5DAA"/>
    <w:rsid w:val="00810545"/>
    <w:rsid w:val="00867D82"/>
    <w:rsid w:val="008755A0"/>
    <w:rsid w:val="008D7B8A"/>
    <w:rsid w:val="009266AB"/>
    <w:rsid w:val="009417D1"/>
    <w:rsid w:val="00973F7B"/>
    <w:rsid w:val="00975B81"/>
    <w:rsid w:val="0098541B"/>
    <w:rsid w:val="009D38AE"/>
    <w:rsid w:val="00A014C3"/>
    <w:rsid w:val="00A11F31"/>
    <w:rsid w:val="00A379E6"/>
    <w:rsid w:val="00A56948"/>
    <w:rsid w:val="00AB2326"/>
    <w:rsid w:val="00AF1EDA"/>
    <w:rsid w:val="00B83BBF"/>
    <w:rsid w:val="00BB2D23"/>
    <w:rsid w:val="00C417B8"/>
    <w:rsid w:val="00C54B6C"/>
    <w:rsid w:val="00CC44AA"/>
    <w:rsid w:val="00D83360"/>
    <w:rsid w:val="00D83E01"/>
    <w:rsid w:val="00D91520"/>
    <w:rsid w:val="00DA07EF"/>
    <w:rsid w:val="00DB3292"/>
    <w:rsid w:val="00E26AFD"/>
    <w:rsid w:val="00EB616F"/>
    <w:rsid w:val="00EB7815"/>
    <w:rsid w:val="00F25EDB"/>
    <w:rsid w:val="00F31794"/>
    <w:rsid w:val="00F54EFD"/>
    <w:rsid w:val="00F91813"/>
    <w:rsid w:val="00F96F88"/>
    <w:rsid w:val="00FA5DCB"/>
    <w:rsid w:val="00FB10FE"/>
    <w:rsid w:val="00FB6AC5"/>
    <w:rsid w:val="00FD7C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FA09580"/>
  <w15:docId w15:val="{789443DD-C638-0644-8058-67DC7EDB7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B63"/>
    <w:pPr>
      <w:spacing w:after="200" w:line="276" w:lineRule="auto"/>
    </w:pPr>
    <w:rPr>
      <w:rFonts w:eastAsia="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C0E8B"/>
    <w:pPr>
      <w:ind w:left="720"/>
    </w:pPr>
  </w:style>
  <w:style w:type="paragraph" w:styleId="HTML">
    <w:name w:val="HTML Preformatted"/>
    <w:basedOn w:val="a"/>
    <w:link w:val="HTML0"/>
    <w:rsid w:val="00867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lang w:eastAsia="ru-RU"/>
    </w:rPr>
  </w:style>
  <w:style w:type="character" w:customStyle="1" w:styleId="HTML0">
    <w:name w:val="Стандартний HTML Знак"/>
    <w:basedOn w:val="a0"/>
    <w:link w:val="HTML"/>
    <w:locked/>
    <w:rsid w:val="00867D82"/>
    <w:rPr>
      <w:rFonts w:ascii="Courier New" w:hAnsi="Courier New" w:cs="Courier New"/>
      <w:color w:val="000000"/>
      <w:lang w:eastAsia="ru-RU"/>
    </w:rPr>
  </w:style>
  <w:style w:type="paragraph" w:customStyle="1" w:styleId="rvps2">
    <w:name w:val="rvps2"/>
    <w:basedOn w:val="a"/>
    <w:rsid w:val="005340C3"/>
    <w:pPr>
      <w:suppressAutoHyphens/>
      <w:autoSpaceDE w:val="0"/>
      <w:autoSpaceDN w:val="0"/>
      <w:adjustRightInd w:val="0"/>
      <w:spacing w:before="100" w:after="100"/>
    </w:pPr>
    <w:rPr>
      <w:rFonts w:ascii="Times New Roman" w:hAnsi="Liberation Serif"/>
      <w:color w:val="000000"/>
      <w:kern w:val="1"/>
      <w:sz w:val="24"/>
      <w:szCs w:val="24"/>
      <w:lang w:val="uk-UA" w:eastAsia="uk-UA"/>
    </w:rPr>
  </w:style>
  <w:style w:type="character" w:styleId="a3">
    <w:name w:val="Hyperlink"/>
    <w:basedOn w:val="a0"/>
    <w:semiHidden/>
    <w:rsid w:val="001512A0"/>
    <w:rPr>
      <w:rFonts w:cs="Times New Roman"/>
      <w:color w:val="000080"/>
      <w:u w:val="single"/>
    </w:rPr>
  </w:style>
  <w:style w:type="paragraph" w:styleId="a4">
    <w:name w:val="Normal (Web)"/>
    <w:basedOn w:val="a"/>
    <w:semiHidden/>
    <w:rsid w:val="001512A0"/>
    <w:pPr>
      <w:spacing w:before="100" w:beforeAutospacing="1" w:after="142"/>
    </w:pPr>
    <w:rPr>
      <w:rFonts w:ascii="Times New Roman" w:eastAsia="Calibri" w:hAnsi="Times New Roman"/>
      <w:sz w:val="24"/>
      <w:szCs w:val="24"/>
      <w:lang w:eastAsia="ru-RU"/>
    </w:rPr>
  </w:style>
  <w:style w:type="paragraph" w:styleId="a5">
    <w:name w:val="header"/>
    <w:basedOn w:val="a"/>
    <w:link w:val="a6"/>
    <w:uiPriority w:val="99"/>
    <w:rsid w:val="00157F25"/>
    <w:pPr>
      <w:tabs>
        <w:tab w:val="center" w:pos="4513"/>
        <w:tab w:val="right" w:pos="9026"/>
      </w:tabs>
      <w:spacing w:after="0" w:line="240" w:lineRule="auto"/>
    </w:pPr>
  </w:style>
  <w:style w:type="character" w:customStyle="1" w:styleId="a6">
    <w:name w:val="Верхній колонтитул Знак"/>
    <w:basedOn w:val="a0"/>
    <w:link w:val="a5"/>
    <w:uiPriority w:val="99"/>
    <w:locked/>
    <w:rsid w:val="00157F25"/>
    <w:rPr>
      <w:rFonts w:cs="Times New Roman"/>
    </w:rPr>
  </w:style>
  <w:style w:type="paragraph" w:styleId="a7">
    <w:name w:val="footer"/>
    <w:basedOn w:val="a"/>
    <w:link w:val="a8"/>
    <w:semiHidden/>
    <w:rsid w:val="00157F25"/>
    <w:pPr>
      <w:tabs>
        <w:tab w:val="center" w:pos="4513"/>
        <w:tab w:val="right" w:pos="9026"/>
      </w:tabs>
      <w:spacing w:after="0" w:line="240" w:lineRule="auto"/>
    </w:pPr>
  </w:style>
  <w:style w:type="character" w:customStyle="1" w:styleId="a8">
    <w:name w:val="Нижній колонтитул Знак"/>
    <w:basedOn w:val="a0"/>
    <w:link w:val="a7"/>
    <w:semiHidden/>
    <w:locked/>
    <w:rsid w:val="00157F25"/>
    <w:rPr>
      <w:rFonts w:cs="Times New Roman"/>
    </w:rPr>
  </w:style>
  <w:style w:type="character" w:customStyle="1" w:styleId="rvts0">
    <w:name w:val="rvts0"/>
    <w:basedOn w:val="a0"/>
    <w:rsid w:val="00A11F31"/>
  </w:style>
  <w:style w:type="character" w:customStyle="1" w:styleId="rvts15">
    <w:name w:val="rvts15"/>
    <w:basedOn w:val="a0"/>
    <w:rsid w:val="00507172"/>
  </w:style>
  <w:style w:type="paragraph" w:styleId="a9">
    <w:name w:val="footnote text"/>
    <w:basedOn w:val="a"/>
    <w:link w:val="aa"/>
    <w:rsid w:val="000C2E51"/>
    <w:pPr>
      <w:suppressAutoHyphens/>
      <w:spacing w:after="0" w:line="240" w:lineRule="auto"/>
      <w:ind w:firstLine="709"/>
      <w:jc w:val="both"/>
    </w:pPr>
    <w:rPr>
      <w:sz w:val="20"/>
      <w:szCs w:val="20"/>
      <w:lang w:val="uk-UA" w:eastAsia="zh-CN"/>
    </w:rPr>
  </w:style>
  <w:style w:type="character" w:customStyle="1" w:styleId="aa">
    <w:name w:val="Текст виноски Знак"/>
    <w:basedOn w:val="a0"/>
    <w:link w:val="a9"/>
    <w:rsid w:val="000C2E51"/>
    <w:rPr>
      <w:rFonts w:eastAsia="Times New Roman"/>
      <w:lang w:eastAsia="zh-CN"/>
    </w:rPr>
  </w:style>
  <w:style w:type="character" w:styleId="ab">
    <w:name w:val="footnote reference"/>
    <w:basedOn w:val="a0"/>
    <w:rsid w:val="000C2E51"/>
    <w:rPr>
      <w:vertAlign w:val="superscript"/>
    </w:rPr>
  </w:style>
  <w:style w:type="paragraph" w:styleId="ac">
    <w:name w:val="Balloon Text"/>
    <w:basedOn w:val="a"/>
    <w:link w:val="ad"/>
    <w:rsid w:val="00E26AFD"/>
    <w:pPr>
      <w:spacing w:after="0" w:line="240" w:lineRule="auto"/>
    </w:pPr>
    <w:rPr>
      <w:rFonts w:ascii="Segoe UI" w:hAnsi="Segoe UI" w:cs="Segoe UI"/>
      <w:sz w:val="18"/>
      <w:szCs w:val="18"/>
    </w:rPr>
  </w:style>
  <w:style w:type="character" w:customStyle="1" w:styleId="ad">
    <w:name w:val="Текст у виносці Знак"/>
    <w:basedOn w:val="a0"/>
    <w:link w:val="ac"/>
    <w:rsid w:val="00E26AFD"/>
    <w:rPr>
      <w:rFonts w:ascii="Segoe UI" w:eastAsia="Times New Roman"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65654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396-16" TargetMode="External"/><Relationship Id="rId3" Type="http://schemas.openxmlformats.org/officeDocument/2006/relationships/settings" Target="settings.xml"/><Relationship Id="rId7" Type="http://schemas.openxmlformats.org/officeDocument/2006/relationships/hyperlink" Target="https://zakon.rada.gov.ua/laws/show/329-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8354</Words>
  <Characters>4762</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 реєстр</vt:lpstr>
      <vt:lpstr>До реєстр</vt:lpstr>
    </vt:vector>
  </TitlesOfParts>
  <Company>Home</Company>
  <LinksUpToDate>false</LinksUpToDate>
  <CharactersWithSpaces>13090</CharactersWithSpaces>
  <SharedDoc>false</SharedDoc>
  <HLinks>
    <vt:vector size="12" baseType="variant">
      <vt:variant>
        <vt:i4>7405612</vt:i4>
      </vt:variant>
      <vt:variant>
        <vt:i4>3</vt:i4>
      </vt:variant>
      <vt:variant>
        <vt:i4>0</vt:i4>
      </vt:variant>
      <vt:variant>
        <vt:i4>5</vt:i4>
      </vt:variant>
      <vt:variant>
        <vt:lpwstr>https://zakon.rada.gov.ua/laws/show/z0396-16</vt:lpwstr>
      </vt:variant>
      <vt:variant>
        <vt:lpwstr>n84</vt:lpwstr>
      </vt:variant>
      <vt:variant>
        <vt:i4>8192055</vt:i4>
      </vt:variant>
      <vt:variant>
        <vt:i4>0</vt:i4>
      </vt:variant>
      <vt:variant>
        <vt:i4>0</vt:i4>
      </vt:variant>
      <vt:variant>
        <vt:i4>5</vt:i4>
      </vt:variant>
      <vt:variant>
        <vt:lpwstr>https://zakon.rada.gov.ua/laws/show/329-19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creator>Пользователь Windows</dc:creator>
  <cp:lastModifiedBy>Інна Григорівна Лопотуха</cp:lastModifiedBy>
  <cp:revision>5</cp:revision>
  <cp:lastPrinted>2021-05-19T06:35:00Z</cp:lastPrinted>
  <dcterms:created xsi:type="dcterms:W3CDTF">2021-05-19T06:33:00Z</dcterms:created>
  <dcterms:modified xsi:type="dcterms:W3CDTF">2021-05-19T06:46:00Z</dcterms:modified>
</cp:coreProperties>
</file>