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AE9" w:rsidRPr="00112AE9" w:rsidRDefault="00112AE9" w:rsidP="00112AE9">
      <w:pPr>
        <w:spacing w:after="0" w:line="240" w:lineRule="auto"/>
        <w:ind w:left="-709" w:right="424"/>
        <w:jc w:val="right"/>
        <w:rPr>
          <w:rFonts w:ascii="Times New Roman" w:eastAsia="Times New Roman" w:hAnsi="Times New Roman"/>
          <w:b/>
          <w:sz w:val="28"/>
          <w:szCs w:val="24"/>
          <w:lang w:val="uk-UA" w:eastAsia="ru-RU"/>
        </w:rPr>
      </w:pPr>
      <w:r w:rsidRPr="00112AE9">
        <w:rPr>
          <w:rFonts w:ascii="Times New Roman" w:eastAsia="Times New Roman" w:hAnsi="Times New Roman"/>
          <w:b/>
          <w:sz w:val="28"/>
          <w:szCs w:val="24"/>
          <w:lang w:val="uk-UA" w:eastAsia="ru-RU"/>
        </w:rPr>
        <w:t>Верховна Рада України</w:t>
      </w:r>
    </w:p>
    <w:p w:rsidR="00112AE9" w:rsidRPr="00112AE9" w:rsidRDefault="00112AE9" w:rsidP="00112AE9">
      <w:pPr>
        <w:spacing w:after="0" w:line="240" w:lineRule="auto"/>
        <w:ind w:left="-709" w:right="424"/>
        <w:jc w:val="both"/>
        <w:rPr>
          <w:rFonts w:ascii="Times New Roman" w:eastAsia="Times New Roman" w:hAnsi="Times New Roman"/>
          <w:sz w:val="28"/>
          <w:szCs w:val="24"/>
          <w:lang w:val="uk-UA" w:eastAsia="ru-RU"/>
        </w:rPr>
      </w:pPr>
    </w:p>
    <w:p w:rsidR="00112AE9" w:rsidRPr="00112AE9" w:rsidRDefault="00112AE9" w:rsidP="00112AE9">
      <w:pPr>
        <w:spacing w:after="0" w:line="240" w:lineRule="auto"/>
        <w:ind w:left="-709" w:right="424" w:firstLine="720"/>
        <w:jc w:val="both"/>
        <w:rPr>
          <w:rFonts w:ascii="Times New Roman" w:eastAsia="Times New Roman" w:hAnsi="Times New Roman"/>
          <w:sz w:val="28"/>
          <w:szCs w:val="28"/>
          <w:lang w:val="uk-UA" w:eastAsia="ru-RU"/>
        </w:rPr>
      </w:pPr>
      <w:r w:rsidRPr="00112AE9">
        <w:rPr>
          <w:rFonts w:ascii="Times New Roman" w:eastAsia="Times New Roman" w:hAnsi="Times New Roman"/>
          <w:sz w:val="28"/>
          <w:szCs w:val="28"/>
          <w:lang w:val="uk-UA" w:eastAsia="ru-RU"/>
        </w:rPr>
        <w:t xml:space="preserve">Комітет Верховної Ради України з питань енергетики та житлово-комунальних послуг на своєму засіданні 19 травня 2021 року розглянув проект Закону України про внесення змін до деяких законів України щодо окремих питань приєднання до газотранспортної або газорозподільної системи (реєстр. </w:t>
      </w:r>
      <w:r w:rsidRPr="00112AE9">
        <w:rPr>
          <w:rFonts w:ascii="Times New Roman" w:eastAsia="Times New Roman" w:hAnsi="Times New Roman"/>
          <w:b/>
          <w:sz w:val="28"/>
          <w:szCs w:val="28"/>
          <w:lang w:val="uk-UA" w:eastAsia="ru-RU"/>
        </w:rPr>
        <w:t xml:space="preserve">№ 4578 </w:t>
      </w:r>
      <w:r w:rsidRPr="00112AE9">
        <w:rPr>
          <w:rFonts w:ascii="Times New Roman" w:eastAsia="Times New Roman" w:hAnsi="Times New Roman"/>
          <w:sz w:val="28"/>
          <w:szCs w:val="28"/>
          <w:lang w:val="uk-UA" w:eastAsia="ru-RU"/>
        </w:rPr>
        <w:t>від 11.01.2021р.), внесений Кабінетом Міністрів України,</w:t>
      </w:r>
      <w:r w:rsidRPr="00112AE9">
        <w:rPr>
          <w:rFonts w:ascii="Times New Roman" w:eastAsia="Times New Roman" w:hAnsi="Times New Roman"/>
          <w:b/>
          <w:sz w:val="28"/>
          <w:szCs w:val="28"/>
          <w:lang w:val="uk-UA" w:eastAsia="ru-RU"/>
        </w:rPr>
        <w:t xml:space="preserve"> </w:t>
      </w:r>
      <w:r w:rsidRPr="00112AE9">
        <w:rPr>
          <w:rFonts w:ascii="Times New Roman" w:eastAsia="Times New Roman" w:hAnsi="Times New Roman"/>
          <w:sz w:val="28"/>
          <w:szCs w:val="28"/>
          <w:lang w:val="uk-UA" w:eastAsia="ru-RU"/>
        </w:rPr>
        <w:t xml:space="preserve">та альтернативний до нього проект Закону України про внесення змін до деяких законодавчих актів щодо окремих питань приєднання до газотранспортної або газорозподільної системи (реєстр. </w:t>
      </w:r>
      <w:r w:rsidRPr="00112AE9">
        <w:rPr>
          <w:rFonts w:ascii="Times New Roman" w:eastAsia="Times New Roman" w:hAnsi="Times New Roman"/>
          <w:b/>
          <w:sz w:val="28"/>
          <w:szCs w:val="28"/>
          <w:lang w:val="uk-UA" w:eastAsia="ru-RU"/>
        </w:rPr>
        <w:t xml:space="preserve">№ 4578-1 </w:t>
      </w:r>
      <w:r w:rsidRPr="00112AE9">
        <w:rPr>
          <w:rFonts w:ascii="Times New Roman" w:eastAsia="Times New Roman" w:hAnsi="Times New Roman"/>
          <w:sz w:val="28"/>
          <w:szCs w:val="28"/>
          <w:lang w:val="uk-UA" w:eastAsia="ru-RU"/>
        </w:rPr>
        <w:t xml:space="preserve">від 29.01.2021р.), внесений народними депутатами України </w:t>
      </w:r>
      <w:proofErr w:type="spellStart"/>
      <w:r w:rsidRPr="00112AE9">
        <w:rPr>
          <w:rFonts w:ascii="Times New Roman" w:eastAsia="Times New Roman" w:hAnsi="Times New Roman"/>
          <w:sz w:val="28"/>
          <w:szCs w:val="28"/>
          <w:lang w:val="uk-UA" w:eastAsia="ru-RU"/>
        </w:rPr>
        <w:t>Жупанин</w:t>
      </w:r>
      <w:r w:rsidR="008F254C">
        <w:rPr>
          <w:rFonts w:ascii="Times New Roman" w:eastAsia="Times New Roman" w:hAnsi="Times New Roman"/>
          <w:sz w:val="28"/>
          <w:szCs w:val="28"/>
          <w:lang w:val="uk-UA" w:eastAsia="ru-RU"/>
        </w:rPr>
        <w:t>о</w:t>
      </w:r>
      <w:r w:rsidRPr="00112AE9">
        <w:rPr>
          <w:rFonts w:ascii="Times New Roman" w:eastAsia="Times New Roman" w:hAnsi="Times New Roman"/>
          <w:sz w:val="28"/>
          <w:szCs w:val="28"/>
          <w:lang w:val="uk-UA" w:eastAsia="ru-RU"/>
        </w:rPr>
        <w:t>м</w:t>
      </w:r>
      <w:proofErr w:type="spellEnd"/>
      <w:r w:rsidRPr="00112AE9">
        <w:rPr>
          <w:rFonts w:ascii="Times New Roman" w:eastAsia="Times New Roman" w:hAnsi="Times New Roman"/>
          <w:sz w:val="28"/>
          <w:szCs w:val="28"/>
          <w:lang w:val="uk-UA" w:eastAsia="ru-RU"/>
        </w:rPr>
        <w:t xml:space="preserve"> А.В., Горобцем О.С. та іншими народними депутатами України.</w:t>
      </w:r>
    </w:p>
    <w:p w:rsidR="00112AE9" w:rsidRPr="00112AE9" w:rsidRDefault="00112AE9" w:rsidP="00112AE9">
      <w:pPr>
        <w:spacing w:after="0" w:line="240" w:lineRule="auto"/>
        <w:ind w:left="-709" w:right="424" w:firstLine="720"/>
        <w:jc w:val="both"/>
        <w:rPr>
          <w:rFonts w:ascii="Times New Roman" w:eastAsia="Times New Roman" w:hAnsi="Times New Roman"/>
          <w:sz w:val="28"/>
          <w:szCs w:val="28"/>
          <w:lang w:val="uk-UA" w:eastAsia="ru-RU"/>
        </w:rPr>
      </w:pPr>
      <w:r w:rsidRPr="00112AE9">
        <w:rPr>
          <w:rFonts w:ascii="Times New Roman" w:eastAsia="Times New Roman" w:hAnsi="Times New Roman"/>
          <w:bCs/>
          <w:sz w:val="28"/>
          <w:szCs w:val="28"/>
          <w:lang w:val="uk-UA" w:eastAsia="ru-RU"/>
        </w:rPr>
        <w:t xml:space="preserve">У законопроектах пропонується </w:t>
      </w:r>
      <w:r w:rsidRPr="00112AE9">
        <w:rPr>
          <w:rFonts w:ascii="Times New Roman" w:eastAsia="Times New Roman" w:hAnsi="Times New Roman"/>
          <w:sz w:val="28"/>
          <w:szCs w:val="28"/>
          <w:lang w:val="uk-UA" w:eastAsia="ru-RU"/>
        </w:rPr>
        <w:t>врегулювати на законодавчому рівні окремі аспекти приєднання до газових мереж задля підвищення ефективності використання газової інфраструктури.</w:t>
      </w:r>
    </w:p>
    <w:p w:rsidR="00112AE9" w:rsidRPr="00112AE9" w:rsidRDefault="00112AE9" w:rsidP="00112AE9">
      <w:pPr>
        <w:spacing w:after="0" w:line="240" w:lineRule="auto"/>
        <w:ind w:left="-709" w:right="424" w:firstLine="720"/>
        <w:jc w:val="both"/>
        <w:rPr>
          <w:rFonts w:ascii="Times New Roman" w:eastAsia="Times New Roman" w:hAnsi="Times New Roman"/>
          <w:sz w:val="28"/>
          <w:szCs w:val="28"/>
          <w:lang w:val="uk-UA" w:eastAsia="ru-RU"/>
        </w:rPr>
      </w:pPr>
      <w:r w:rsidRPr="00112AE9">
        <w:rPr>
          <w:rFonts w:ascii="Times New Roman" w:eastAsia="Times New Roman" w:hAnsi="Times New Roman"/>
          <w:sz w:val="28"/>
          <w:szCs w:val="28"/>
          <w:lang w:val="uk-UA" w:eastAsia="ru-RU"/>
        </w:rPr>
        <w:t>Головне науково-експертне управління Верховної Ради України висловило свої зауваження щодо законопроектів.</w:t>
      </w:r>
    </w:p>
    <w:p w:rsidR="00112AE9" w:rsidRPr="00112AE9" w:rsidRDefault="00112AE9" w:rsidP="00112AE9">
      <w:pPr>
        <w:spacing w:after="0" w:line="240" w:lineRule="auto"/>
        <w:ind w:left="-709" w:right="424" w:firstLine="720"/>
        <w:jc w:val="both"/>
        <w:rPr>
          <w:rFonts w:ascii="Times New Roman" w:eastAsia="Times New Roman" w:hAnsi="Times New Roman"/>
          <w:sz w:val="28"/>
          <w:szCs w:val="28"/>
          <w:lang w:val="uk-UA" w:eastAsia="ru-RU"/>
        </w:rPr>
      </w:pPr>
      <w:r w:rsidRPr="00112AE9">
        <w:rPr>
          <w:rFonts w:ascii="Times New Roman" w:eastAsia="Times New Roman" w:hAnsi="Times New Roman"/>
          <w:sz w:val="28"/>
          <w:szCs w:val="28"/>
          <w:lang w:val="uk-UA" w:eastAsia="ru-RU"/>
        </w:rPr>
        <w:t xml:space="preserve">За результатами обговорення законопроектів Комітет прийняв рішення рекомендувати Верховній Раді України: </w:t>
      </w:r>
    </w:p>
    <w:p w:rsidR="00112AE9" w:rsidRPr="00112AE9" w:rsidRDefault="00112AE9" w:rsidP="00112AE9">
      <w:pPr>
        <w:spacing w:after="0" w:line="240" w:lineRule="auto"/>
        <w:ind w:left="-709" w:right="424" w:firstLine="720"/>
        <w:jc w:val="both"/>
        <w:rPr>
          <w:rFonts w:ascii="Times New Roman" w:eastAsia="Times New Roman" w:hAnsi="Times New Roman"/>
          <w:sz w:val="28"/>
          <w:szCs w:val="28"/>
          <w:lang w:val="uk-UA" w:eastAsia="ru-RU"/>
        </w:rPr>
      </w:pPr>
      <w:r w:rsidRPr="00112AE9">
        <w:rPr>
          <w:rFonts w:ascii="Times New Roman" w:eastAsia="Times New Roman" w:hAnsi="Times New Roman"/>
          <w:sz w:val="28"/>
          <w:szCs w:val="28"/>
          <w:lang w:val="uk-UA" w:eastAsia="ru-RU"/>
        </w:rPr>
        <w:t xml:space="preserve">проект Закону України про внесення змін до деяких законів України щодо окремих питань приєднання до газотранспортної або газорозподільної системи (реєстр. № 4578 від 11.01.2021р.), внесений Кабінетом Міністрів України, та альтернативний до нього проект Закону України про внесення змін до деяких законодавчих актів щодо окремих питань приєднання до газотранспортної або газорозподільної системи (реєстр. № 4578-1 від 29.01.2021р.), внесений народними депутатами України </w:t>
      </w:r>
      <w:proofErr w:type="spellStart"/>
      <w:r w:rsidRPr="00112AE9">
        <w:rPr>
          <w:rFonts w:ascii="Times New Roman" w:eastAsia="Times New Roman" w:hAnsi="Times New Roman"/>
          <w:sz w:val="28"/>
          <w:szCs w:val="28"/>
          <w:lang w:val="uk-UA" w:eastAsia="ru-RU"/>
        </w:rPr>
        <w:t>Жупанин</w:t>
      </w:r>
      <w:r w:rsidR="008F254C">
        <w:rPr>
          <w:rFonts w:ascii="Times New Roman" w:eastAsia="Times New Roman" w:hAnsi="Times New Roman"/>
          <w:sz w:val="28"/>
          <w:szCs w:val="28"/>
          <w:lang w:val="uk-UA" w:eastAsia="ru-RU"/>
        </w:rPr>
        <w:t>о</w:t>
      </w:r>
      <w:r w:rsidRPr="00112AE9">
        <w:rPr>
          <w:rFonts w:ascii="Times New Roman" w:eastAsia="Times New Roman" w:hAnsi="Times New Roman"/>
          <w:sz w:val="28"/>
          <w:szCs w:val="28"/>
          <w:lang w:val="uk-UA" w:eastAsia="ru-RU"/>
        </w:rPr>
        <w:t>м</w:t>
      </w:r>
      <w:proofErr w:type="spellEnd"/>
      <w:r w:rsidRPr="00112AE9">
        <w:rPr>
          <w:rFonts w:ascii="Times New Roman" w:eastAsia="Times New Roman" w:hAnsi="Times New Roman"/>
          <w:sz w:val="28"/>
          <w:szCs w:val="28"/>
          <w:lang w:val="uk-UA" w:eastAsia="ru-RU"/>
        </w:rPr>
        <w:t xml:space="preserve"> А.В., Горобцем О.С. та іншими народними депутатами України </w:t>
      </w:r>
      <w:r w:rsidRPr="00112AE9">
        <w:rPr>
          <w:rFonts w:ascii="Times New Roman" w:eastAsia="Times New Roman" w:hAnsi="Times New Roman"/>
          <w:b/>
          <w:sz w:val="28"/>
          <w:szCs w:val="28"/>
          <w:lang w:val="uk-UA" w:eastAsia="ru-RU"/>
        </w:rPr>
        <w:t>включити до порядку денного</w:t>
      </w:r>
      <w:r w:rsidRPr="00112AE9">
        <w:rPr>
          <w:rFonts w:ascii="Times New Roman" w:eastAsia="Times New Roman" w:hAnsi="Times New Roman"/>
          <w:sz w:val="28"/>
          <w:szCs w:val="28"/>
          <w:lang w:val="uk-UA" w:eastAsia="ru-RU"/>
        </w:rPr>
        <w:t xml:space="preserve"> П’ятої сесії Верхо</w:t>
      </w:r>
      <w:bookmarkStart w:id="0" w:name="_GoBack"/>
      <w:bookmarkEnd w:id="0"/>
      <w:r w:rsidRPr="00112AE9">
        <w:rPr>
          <w:rFonts w:ascii="Times New Roman" w:eastAsia="Times New Roman" w:hAnsi="Times New Roman"/>
          <w:sz w:val="28"/>
          <w:szCs w:val="28"/>
          <w:lang w:val="uk-UA" w:eastAsia="ru-RU"/>
        </w:rPr>
        <w:t>вної Ради України IX скликання;</w:t>
      </w:r>
    </w:p>
    <w:p w:rsidR="005A218A" w:rsidRPr="005A218A" w:rsidRDefault="005A218A" w:rsidP="005A218A">
      <w:pPr>
        <w:spacing w:after="120" w:line="240" w:lineRule="auto"/>
        <w:ind w:left="-709" w:right="424" w:firstLine="720"/>
        <w:jc w:val="both"/>
        <w:rPr>
          <w:rFonts w:ascii="Times New Roman" w:eastAsia="Times New Roman" w:hAnsi="Times New Roman"/>
          <w:sz w:val="28"/>
          <w:szCs w:val="28"/>
          <w:lang w:val="uk-UA" w:eastAsia="ru-RU"/>
        </w:rPr>
      </w:pPr>
      <w:r w:rsidRPr="005A218A">
        <w:rPr>
          <w:rFonts w:ascii="Times New Roman" w:eastAsia="Times New Roman" w:hAnsi="Times New Roman"/>
          <w:sz w:val="28"/>
          <w:szCs w:val="28"/>
          <w:lang w:val="uk-UA" w:eastAsia="ru-RU"/>
        </w:rPr>
        <w:t xml:space="preserve">проект Закону України про внесення змін до деяких законодавчих актів щодо окремих питань приєднання до газотранспортної або газорозподільної системи (реєстр. </w:t>
      </w:r>
      <w:r w:rsidRPr="005A218A">
        <w:rPr>
          <w:rFonts w:ascii="Times New Roman" w:eastAsia="Times New Roman" w:hAnsi="Times New Roman"/>
          <w:b/>
          <w:sz w:val="28"/>
          <w:szCs w:val="28"/>
          <w:lang w:val="uk-UA" w:eastAsia="ru-RU"/>
        </w:rPr>
        <w:t xml:space="preserve">№ 4578-1 </w:t>
      </w:r>
      <w:r w:rsidRPr="005A218A">
        <w:rPr>
          <w:rFonts w:ascii="Times New Roman" w:eastAsia="Times New Roman" w:hAnsi="Times New Roman"/>
          <w:sz w:val="28"/>
          <w:szCs w:val="28"/>
          <w:lang w:val="uk-UA" w:eastAsia="ru-RU"/>
        </w:rPr>
        <w:t xml:space="preserve">від 29.01.2021р.) за результатами розгляду у першому читанні </w:t>
      </w:r>
      <w:r w:rsidRPr="005A218A">
        <w:rPr>
          <w:rFonts w:ascii="Times New Roman" w:eastAsia="Times New Roman" w:hAnsi="Times New Roman"/>
          <w:b/>
          <w:sz w:val="28"/>
          <w:szCs w:val="28"/>
          <w:lang w:val="uk-UA" w:eastAsia="ru-RU"/>
        </w:rPr>
        <w:t>прийняти за основу</w:t>
      </w:r>
      <w:r w:rsidRPr="005A218A">
        <w:rPr>
          <w:rFonts w:ascii="Times New Roman" w:eastAsia="Times New Roman" w:hAnsi="Times New Roman"/>
          <w:sz w:val="28"/>
          <w:szCs w:val="28"/>
          <w:lang w:val="uk-UA" w:eastAsia="ru-RU"/>
        </w:rPr>
        <w:t>.</w:t>
      </w:r>
    </w:p>
    <w:p w:rsidR="00112AE9" w:rsidRPr="00112AE9" w:rsidRDefault="00112AE9" w:rsidP="00112AE9">
      <w:pPr>
        <w:spacing w:after="120" w:line="240" w:lineRule="auto"/>
        <w:ind w:left="-709" w:right="424" w:firstLine="720"/>
        <w:jc w:val="both"/>
        <w:rPr>
          <w:rFonts w:ascii="Times New Roman" w:eastAsia="Times New Roman" w:hAnsi="Times New Roman"/>
          <w:sz w:val="24"/>
          <w:szCs w:val="24"/>
          <w:lang w:val="uk-UA" w:eastAsia="ru-RU"/>
        </w:rPr>
      </w:pPr>
      <w:r w:rsidRPr="00112AE9">
        <w:rPr>
          <w:rFonts w:ascii="Times New Roman" w:eastAsia="Times New Roman" w:hAnsi="Times New Roman"/>
          <w:sz w:val="28"/>
          <w:szCs w:val="28"/>
          <w:lang w:val="uk-UA" w:eastAsia="ru-RU"/>
        </w:rPr>
        <w:t xml:space="preserve">Співдоповідачем від Комітету на пленарному засіданні Верховної Ради України визначено Голову Комітету </w:t>
      </w:r>
      <w:proofErr w:type="spellStart"/>
      <w:r w:rsidRPr="00112AE9">
        <w:rPr>
          <w:rFonts w:ascii="Times New Roman" w:eastAsia="Times New Roman" w:hAnsi="Times New Roman"/>
          <w:sz w:val="28"/>
          <w:szCs w:val="28"/>
          <w:lang w:val="uk-UA" w:eastAsia="ru-RU"/>
        </w:rPr>
        <w:t>Геруса</w:t>
      </w:r>
      <w:proofErr w:type="spellEnd"/>
      <w:r w:rsidRPr="00112AE9">
        <w:rPr>
          <w:rFonts w:ascii="Times New Roman" w:eastAsia="Times New Roman" w:hAnsi="Times New Roman"/>
          <w:sz w:val="28"/>
          <w:szCs w:val="28"/>
          <w:lang w:val="uk-UA" w:eastAsia="ru-RU"/>
        </w:rPr>
        <w:t xml:space="preserve"> А.М.</w:t>
      </w:r>
    </w:p>
    <w:p w:rsidR="00112AE9" w:rsidRDefault="00112AE9" w:rsidP="00112AE9">
      <w:pPr>
        <w:spacing w:after="0" w:line="240" w:lineRule="auto"/>
        <w:ind w:right="424"/>
        <w:rPr>
          <w:rFonts w:ascii="Times New Roman" w:eastAsia="Times New Roman" w:hAnsi="Times New Roman"/>
          <w:b/>
          <w:bCs/>
          <w:sz w:val="28"/>
          <w:szCs w:val="28"/>
          <w:lang w:val="uk-UA" w:eastAsia="ru-RU"/>
        </w:rPr>
      </w:pPr>
    </w:p>
    <w:p w:rsidR="00112AE9" w:rsidRPr="00112AE9" w:rsidRDefault="00112AE9" w:rsidP="00112AE9">
      <w:pPr>
        <w:spacing w:after="0" w:line="240" w:lineRule="auto"/>
        <w:ind w:right="424"/>
        <w:rPr>
          <w:rFonts w:ascii="Times New Roman" w:eastAsia="Times New Roman" w:hAnsi="Times New Roman"/>
          <w:b/>
          <w:bCs/>
          <w:i/>
          <w:iCs/>
          <w:sz w:val="24"/>
          <w:szCs w:val="24"/>
          <w:lang w:val="uk-UA" w:eastAsia="ru-RU"/>
        </w:rPr>
      </w:pPr>
      <w:r w:rsidRPr="00112AE9">
        <w:rPr>
          <w:rFonts w:ascii="Times New Roman" w:eastAsia="Times New Roman" w:hAnsi="Times New Roman"/>
          <w:b/>
          <w:bCs/>
          <w:sz w:val="28"/>
          <w:szCs w:val="28"/>
          <w:lang w:val="uk-UA" w:eastAsia="ru-RU"/>
        </w:rPr>
        <w:t>Голова Комітету</w:t>
      </w:r>
      <w:r w:rsidRPr="00112AE9">
        <w:rPr>
          <w:rFonts w:ascii="Times New Roman" w:eastAsia="Times New Roman" w:hAnsi="Times New Roman"/>
          <w:b/>
          <w:bCs/>
          <w:sz w:val="28"/>
          <w:szCs w:val="28"/>
          <w:lang w:val="uk-UA" w:eastAsia="ru-RU"/>
        </w:rPr>
        <w:tab/>
      </w:r>
      <w:r w:rsidRPr="00112AE9">
        <w:rPr>
          <w:rFonts w:ascii="Times New Roman" w:eastAsia="Times New Roman" w:hAnsi="Times New Roman"/>
          <w:b/>
          <w:bCs/>
          <w:sz w:val="28"/>
          <w:szCs w:val="28"/>
          <w:lang w:val="uk-UA" w:eastAsia="ru-RU"/>
        </w:rPr>
        <w:tab/>
      </w:r>
      <w:r w:rsidRPr="00112AE9">
        <w:rPr>
          <w:rFonts w:ascii="Times New Roman" w:eastAsia="Times New Roman" w:hAnsi="Times New Roman"/>
          <w:b/>
          <w:bCs/>
          <w:sz w:val="28"/>
          <w:szCs w:val="28"/>
          <w:lang w:val="uk-UA" w:eastAsia="ru-RU"/>
        </w:rPr>
        <w:tab/>
      </w:r>
      <w:r w:rsidRPr="00112AE9">
        <w:rPr>
          <w:rFonts w:ascii="Times New Roman" w:eastAsia="Times New Roman" w:hAnsi="Times New Roman"/>
          <w:b/>
          <w:bCs/>
          <w:sz w:val="28"/>
          <w:szCs w:val="28"/>
          <w:lang w:val="uk-UA" w:eastAsia="ru-RU"/>
        </w:rPr>
        <w:tab/>
      </w:r>
      <w:r w:rsidRPr="00112AE9">
        <w:rPr>
          <w:rFonts w:ascii="Times New Roman" w:eastAsia="Times New Roman" w:hAnsi="Times New Roman"/>
          <w:b/>
          <w:bCs/>
          <w:sz w:val="28"/>
          <w:szCs w:val="28"/>
          <w:lang w:val="uk-UA" w:eastAsia="ru-RU"/>
        </w:rPr>
        <w:tab/>
      </w:r>
      <w:r w:rsidRPr="00112AE9">
        <w:rPr>
          <w:rFonts w:ascii="Times New Roman" w:eastAsia="Times New Roman" w:hAnsi="Times New Roman"/>
          <w:b/>
          <w:bCs/>
          <w:sz w:val="28"/>
          <w:szCs w:val="28"/>
          <w:lang w:val="uk-UA" w:eastAsia="ru-RU"/>
        </w:rPr>
        <w:tab/>
      </w:r>
      <w:r w:rsidRPr="00112AE9">
        <w:rPr>
          <w:rFonts w:ascii="Times New Roman" w:eastAsia="Times New Roman" w:hAnsi="Times New Roman"/>
          <w:b/>
          <w:bCs/>
          <w:sz w:val="28"/>
          <w:szCs w:val="28"/>
          <w:lang w:val="uk-UA" w:eastAsia="ru-RU"/>
        </w:rPr>
        <w:tab/>
        <w:t xml:space="preserve"> А.М. </w:t>
      </w:r>
      <w:proofErr w:type="spellStart"/>
      <w:r w:rsidRPr="00112AE9">
        <w:rPr>
          <w:rFonts w:ascii="Times New Roman" w:eastAsia="Times New Roman" w:hAnsi="Times New Roman"/>
          <w:b/>
          <w:bCs/>
          <w:sz w:val="28"/>
          <w:szCs w:val="28"/>
          <w:lang w:val="uk-UA" w:eastAsia="ru-RU"/>
        </w:rPr>
        <w:t>Герус</w:t>
      </w:r>
      <w:proofErr w:type="spellEnd"/>
    </w:p>
    <w:p w:rsidR="00112AE9" w:rsidRPr="00112AE9" w:rsidRDefault="00112AE9" w:rsidP="00112AE9">
      <w:pPr>
        <w:spacing w:after="0" w:line="240" w:lineRule="auto"/>
        <w:ind w:right="424"/>
        <w:rPr>
          <w:rFonts w:ascii="Times New Roman" w:eastAsia="Times New Roman" w:hAnsi="Times New Roman"/>
          <w:b/>
          <w:bCs/>
          <w:i/>
          <w:iCs/>
          <w:sz w:val="24"/>
          <w:szCs w:val="24"/>
          <w:lang w:val="uk-UA" w:eastAsia="ru-RU"/>
        </w:rPr>
      </w:pPr>
    </w:p>
    <w:p w:rsidR="005A218A" w:rsidRDefault="005A218A" w:rsidP="00112AE9">
      <w:pPr>
        <w:spacing w:after="0" w:line="240" w:lineRule="auto"/>
        <w:ind w:left="-709" w:right="424"/>
        <w:jc w:val="both"/>
        <w:rPr>
          <w:rFonts w:ascii="Times New Roman" w:eastAsia="Times New Roman" w:hAnsi="Times New Roman"/>
          <w:sz w:val="20"/>
          <w:szCs w:val="20"/>
          <w:lang w:val="uk-UA" w:eastAsia="ru-RU"/>
        </w:rPr>
      </w:pPr>
    </w:p>
    <w:p w:rsidR="00112AE9" w:rsidRPr="00112AE9" w:rsidRDefault="00112AE9" w:rsidP="00112AE9">
      <w:pPr>
        <w:spacing w:after="0" w:line="240" w:lineRule="auto"/>
        <w:ind w:left="-709" w:right="424"/>
        <w:jc w:val="both"/>
        <w:rPr>
          <w:rFonts w:ascii="Times New Roman" w:eastAsia="Times New Roman" w:hAnsi="Times New Roman"/>
          <w:sz w:val="20"/>
          <w:szCs w:val="20"/>
          <w:lang w:val="uk-UA" w:eastAsia="ru-RU"/>
        </w:rPr>
      </w:pPr>
      <w:proofErr w:type="spellStart"/>
      <w:r w:rsidRPr="00112AE9">
        <w:rPr>
          <w:rFonts w:ascii="Times New Roman" w:eastAsia="Times New Roman" w:hAnsi="Times New Roman"/>
          <w:sz w:val="20"/>
          <w:szCs w:val="20"/>
          <w:lang w:val="uk-UA" w:eastAsia="ru-RU"/>
        </w:rPr>
        <w:t>вик</w:t>
      </w:r>
      <w:proofErr w:type="spellEnd"/>
      <w:r w:rsidRPr="00112AE9">
        <w:rPr>
          <w:rFonts w:ascii="Times New Roman" w:eastAsia="Times New Roman" w:hAnsi="Times New Roman"/>
          <w:sz w:val="20"/>
          <w:szCs w:val="20"/>
          <w:lang w:val="uk-UA" w:eastAsia="ru-RU"/>
        </w:rPr>
        <w:t>. Тимофієв П.В.</w:t>
      </w:r>
    </w:p>
    <w:p w:rsidR="005B42EE" w:rsidRPr="00B43972" w:rsidRDefault="00112AE9" w:rsidP="00112AE9">
      <w:pPr>
        <w:spacing w:after="0" w:line="240" w:lineRule="auto"/>
        <w:ind w:left="-709" w:right="424"/>
        <w:jc w:val="both"/>
      </w:pPr>
      <w:r w:rsidRPr="00112AE9">
        <w:rPr>
          <w:rFonts w:ascii="Times New Roman" w:eastAsia="Times New Roman" w:hAnsi="Times New Roman"/>
          <w:sz w:val="20"/>
          <w:szCs w:val="20"/>
          <w:lang w:val="uk-UA" w:eastAsia="ru-RU"/>
        </w:rPr>
        <w:t>тел.: 255-25-09</w:t>
      </w:r>
    </w:p>
    <w:sectPr w:rsidR="005B42EE" w:rsidRPr="00B43972" w:rsidSect="00126C3E">
      <w:headerReference w:type="default" r:id="rId7"/>
      <w:headerReference w:type="first" r:id="rId8"/>
      <w:footerReference w:type="first" r:id="rId9"/>
      <w:pgSz w:w="11906" w:h="16838"/>
      <w:pgMar w:top="1134" w:right="567" w:bottom="567"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727" w:rsidRDefault="00AB7727" w:rsidP="005E306B">
      <w:pPr>
        <w:spacing w:after="0" w:line="240" w:lineRule="auto"/>
      </w:pPr>
      <w:r>
        <w:separator/>
      </w:r>
    </w:p>
  </w:endnote>
  <w:endnote w:type="continuationSeparator" w:id="0">
    <w:p w:rsidR="00AB7727" w:rsidRDefault="00AB772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8047521"/>
      <w:docPartObj>
        <w:docPartGallery w:val="Page Numbers (Bottom of Page)"/>
        <w:docPartUnique/>
      </w:docPartObj>
    </w:sdtPr>
    <w:sdtEndPr/>
    <w:sdtContent>
      <w:p w:rsidR="00A7635E" w:rsidRDefault="00AB772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727" w:rsidRDefault="00AB7727" w:rsidP="005E306B">
      <w:pPr>
        <w:spacing w:after="0" w:line="240" w:lineRule="auto"/>
      </w:pPr>
      <w:r>
        <w:separator/>
      </w:r>
    </w:p>
  </w:footnote>
  <w:footnote w:type="continuationSeparator" w:id="0">
    <w:p w:rsidR="00AB7727" w:rsidRDefault="00AB772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F1CB8">
      <w:tc>
        <w:tcPr>
          <w:tcW w:w="11957" w:type="dxa"/>
          <w:tcBorders>
            <w:top w:val="nil"/>
            <w:left w:val="nil"/>
            <w:bottom w:val="nil"/>
            <w:right w:val="nil"/>
          </w:tcBorders>
        </w:tcPr>
        <w:p w:rsidR="00CE6A4B" w:rsidRPr="00AD7F82" w:rsidRDefault="00112AE9" w:rsidP="00AD7F82">
          <w:pPr>
            <w:pStyle w:val="a3"/>
            <w:tabs>
              <w:tab w:val="clear" w:pos="4677"/>
              <w:tab w:val="clear" w:pos="9355"/>
            </w:tabs>
            <w:rPr>
              <w:rFonts w:ascii="Times New Roman" w:hAnsi="Times New Roman"/>
              <w:color w:val="002060"/>
              <w:sz w:val="32"/>
              <w:szCs w:val="32"/>
            </w:rPr>
          </w:pPr>
          <w:r>
            <w:rPr>
              <w:noProof/>
              <w:lang w:val="uk-UA" w:eastAsia="uk-UA"/>
            </w:rPr>
            <w:drawing>
              <wp:anchor distT="0" distB="0" distL="114300" distR="114300" simplePos="0" relativeHeight="251662336" behindDoc="1" locked="0" layoutInCell="1" allowOverlap="1" wp14:anchorId="674AB90F" wp14:editId="38AA6F08">
                <wp:simplePos x="0" y="0"/>
                <wp:positionH relativeFrom="margin">
                  <wp:posOffset>4807585</wp:posOffset>
                </wp:positionH>
                <wp:positionV relativeFrom="paragraph">
                  <wp:posOffset>-123190</wp:posOffset>
                </wp:positionV>
                <wp:extent cx="2028825" cy="419100"/>
                <wp:effectExtent l="0" t="0" r="9525"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028825" cy="419100"/>
                        </a:xfrm>
                        <a:prstGeom prst="rect">
                          <a:avLst/>
                        </a:prstGeom>
                      </pic:spPr>
                    </pic:pic>
                  </a:graphicData>
                </a:graphic>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112AE9" w:rsidP="00112AE9">
          <w:pPr>
            <w:pStyle w:val="a3"/>
            <w:tabs>
              <w:tab w:val="clear" w:pos="4677"/>
              <w:tab w:val="clear" w:pos="9355"/>
              <w:tab w:val="left" w:pos="840"/>
              <w:tab w:val="center" w:pos="5870"/>
            </w:tabs>
            <w:spacing w:before="80"/>
            <w:rPr>
              <w:rFonts w:ascii="Times New Roman" w:hAnsi="Times New Roman"/>
              <w:color w:val="1829A8"/>
              <w:spacing w:val="20"/>
              <w:sz w:val="34"/>
              <w:szCs w:val="34"/>
            </w:rPr>
          </w:pPr>
          <w:r>
            <w:rPr>
              <w:rFonts w:ascii="Times New Roman" w:hAnsi="Times New Roman"/>
              <w:color w:val="1829A8"/>
              <w:spacing w:val="20"/>
              <w:sz w:val="34"/>
              <w:szCs w:val="34"/>
              <w:lang w:val="uk-UA"/>
            </w:rPr>
            <w:tab/>
          </w:r>
          <w:r>
            <w:rPr>
              <w:rFonts w:ascii="Times New Roman" w:hAnsi="Times New Roman"/>
              <w:color w:val="1829A8"/>
              <w:spacing w:val="20"/>
              <w:sz w:val="34"/>
              <w:szCs w:val="34"/>
              <w:lang w:val="uk-UA"/>
            </w:rPr>
            <w:tab/>
          </w:r>
          <w:r w:rsidR="005B71F5" w:rsidRPr="0021032F">
            <w:rPr>
              <w:noProof/>
              <w:spacing w:val="20"/>
              <w:sz w:val="34"/>
              <w:szCs w:val="34"/>
              <w:lang w:val="uk-UA" w:eastAsia="uk-UA"/>
            </w:rPr>
            <w:drawing>
              <wp:anchor distT="360045" distB="0" distL="114300" distR="114300" simplePos="0" relativeHeight="251660288" behindDoc="0" locked="0" layoutInCell="1" allowOverlap="1" wp14:anchorId="3B38A9E0" wp14:editId="07D9D0F8">
                <wp:simplePos x="0" y="0"/>
                <wp:positionH relativeFrom="margin">
                  <wp:posOffset>3474085</wp:posOffset>
                </wp:positionH>
                <wp:positionV relativeFrom="paragraph">
                  <wp:posOffset>-801370</wp:posOffset>
                </wp:positionV>
                <wp:extent cx="461010" cy="636905"/>
                <wp:effectExtent l="0" t="0" r="0" b="0"/>
                <wp:wrapSquare wrapText="bothSides"/>
                <wp:docPr id="1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972232">
            <w:rPr>
              <w:rFonts w:ascii="Times New Roman" w:hAnsi="Times New Roman"/>
              <w:b/>
              <w:color w:val="1829A8"/>
              <w:spacing w:val="20"/>
              <w:sz w:val="24"/>
              <w:szCs w:val="24"/>
              <w:lang w:val="uk-UA"/>
            </w:rPr>
            <w:t>енергетики та житлово-комунальних послуг</w:t>
          </w:r>
        </w:p>
        <w:p w:rsidR="00C27AE9" w:rsidRPr="009865D4" w:rsidRDefault="0080545D" w:rsidP="00972232">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19231B">
            <w:rPr>
              <w:rFonts w:ascii="Times New Roman" w:hAnsi="Times New Roman"/>
              <w:color w:val="1829A8"/>
              <w:sz w:val="20"/>
              <w:szCs w:val="20"/>
              <w:lang w:val="uk-UA"/>
            </w:rPr>
            <w:t xml:space="preserve"> 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26</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62, факс: 255-24-01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F1CB8" w:rsidRPr="00053776" w:rsidTr="003E0669">
      <w:tc>
        <w:tcPr>
          <w:tcW w:w="1087"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9714" w:type="dxa"/>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1086"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7E34"/>
    <w:rsid w:val="000F1586"/>
    <w:rsid w:val="00110B1D"/>
    <w:rsid w:val="00112AE9"/>
    <w:rsid w:val="00126C3E"/>
    <w:rsid w:val="00141617"/>
    <w:rsid w:val="0019108F"/>
    <w:rsid w:val="0019231B"/>
    <w:rsid w:val="001966F0"/>
    <w:rsid w:val="001D3C24"/>
    <w:rsid w:val="0021032F"/>
    <w:rsid w:val="00235CD7"/>
    <w:rsid w:val="002A5D4C"/>
    <w:rsid w:val="002B5FC1"/>
    <w:rsid w:val="002B7E07"/>
    <w:rsid w:val="002D0561"/>
    <w:rsid w:val="002E0A18"/>
    <w:rsid w:val="002E31BF"/>
    <w:rsid w:val="002E44DA"/>
    <w:rsid w:val="003D0996"/>
    <w:rsid w:val="003D1CBA"/>
    <w:rsid w:val="003D4C8E"/>
    <w:rsid w:val="00451750"/>
    <w:rsid w:val="00462FA4"/>
    <w:rsid w:val="004852FA"/>
    <w:rsid w:val="004C1F1B"/>
    <w:rsid w:val="004C53C1"/>
    <w:rsid w:val="004E4F5C"/>
    <w:rsid w:val="004E603B"/>
    <w:rsid w:val="004F7B8A"/>
    <w:rsid w:val="0050620F"/>
    <w:rsid w:val="005343C6"/>
    <w:rsid w:val="00545919"/>
    <w:rsid w:val="0055005A"/>
    <w:rsid w:val="0056039F"/>
    <w:rsid w:val="0056352F"/>
    <w:rsid w:val="005A218A"/>
    <w:rsid w:val="005A4728"/>
    <w:rsid w:val="005B42EE"/>
    <w:rsid w:val="005B71F5"/>
    <w:rsid w:val="005C674D"/>
    <w:rsid w:val="005E306B"/>
    <w:rsid w:val="005F20B5"/>
    <w:rsid w:val="005F3046"/>
    <w:rsid w:val="00626A3E"/>
    <w:rsid w:val="00660B13"/>
    <w:rsid w:val="0066623D"/>
    <w:rsid w:val="006F10E8"/>
    <w:rsid w:val="006F2BB1"/>
    <w:rsid w:val="00713E93"/>
    <w:rsid w:val="0073224C"/>
    <w:rsid w:val="00793B31"/>
    <w:rsid w:val="007941D3"/>
    <w:rsid w:val="007A0252"/>
    <w:rsid w:val="007F5D91"/>
    <w:rsid w:val="0080545D"/>
    <w:rsid w:val="0084269F"/>
    <w:rsid w:val="00863B4C"/>
    <w:rsid w:val="008D7BBE"/>
    <w:rsid w:val="008F254C"/>
    <w:rsid w:val="00945B68"/>
    <w:rsid w:val="00957D31"/>
    <w:rsid w:val="00972232"/>
    <w:rsid w:val="009865D4"/>
    <w:rsid w:val="009A720A"/>
    <w:rsid w:val="009B4C07"/>
    <w:rsid w:val="00A00059"/>
    <w:rsid w:val="00A329E6"/>
    <w:rsid w:val="00A60747"/>
    <w:rsid w:val="00A7635E"/>
    <w:rsid w:val="00A76A60"/>
    <w:rsid w:val="00A833C8"/>
    <w:rsid w:val="00AB7727"/>
    <w:rsid w:val="00AD7F82"/>
    <w:rsid w:val="00B311E8"/>
    <w:rsid w:val="00B43972"/>
    <w:rsid w:val="00BA50FD"/>
    <w:rsid w:val="00BD0801"/>
    <w:rsid w:val="00BF1E95"/>
    <w:rsid w:val="00C11FB6"/>
    <w:rsid w:val="00C27AE9"/>
    <w:rsid w:val="00C86266"/>
    <w:rsid w:val="00CA7044"/>
    <w:rsid w:val="00CC39A1"/>
    <w:rsid w:val="00CD4A38"/>
    <w:rsid w:val="00CE3E1B"/>
    <w:rsid w:val="00CE6A4B"/>
    <w:rsid w:val="00CF1CB8"/>
    <w:rsid w:val="00D22048"/>
    <w:rsid w:val="00D242C2"/>
    <w:rsid w:val="00D37FA2"/>
    <w:rsid w:val="00D52549"/>
    <w:rsid w:val="00D57E1B"/>
    <w:rsid w:val="00DD3502"/>
    <w:rsid w:val="00DF0115"/>
    <w:rsid w:val="00DF02DA"/>
    <w:rsid w:val="00E1220E"/>
    <w:rsid w:val="00EA2BC7"/>
    <w:rsid w:val="00EC487C"/>
    <w:rsid w:val="00F343E3"/>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E15D4B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999805">
      <w:bodyDiv w:val="1"/>
      <w:marLeft w:val="0"/>
      <w:marRight w:val="0"/>
      <w:marTop w:val="0"/>
      <w:marBottom w:val="0"/>
      <w:divBdr>
        <w:top w:val="none" w:sz="0" w:space="0" w:color="auto"/>
        <w:left w:val="none" w:sz="0" w:space="0" w:color="auto"/>
        <w:bottom w:val="none" w:sz="0" w:space="0" w:color="auto"/>
        <w:right w:val="none" w:sz="0" w:space="0" w:color="auto"/>
      </w:divBdr>
    </w:div>
    <w:div w:id="214192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DA89B-22AB-4F5B-B051-19DF05EC2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1358</Words>
  <Characters>775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Тимофієв Павло Валерійович</cp:lastModifiedBy>
  <cp:revision>5</cp:revision>
  <cp:lastPrinted>2021-05-19T10:09:00Z</cp:lastPrinted>
  <dcterms:created xsi:type="dcterms:W3CDTF">2021-05-19T10:09:00Z</dcterms:created>
  <dcterms:modified xsi:type="dcterms:W3CDTF">2021-05-19T14:33:00Z</dcterms:modified>
</cp:coreProperties>
</file>