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F1DDBD" w14:textId="77777777" w:rsidR="005D796E" w:rsidRDefault="005D796E" w:rsidP="00E3119E">
      <w:pPr>
        <w:pStyle w:val="7"/>
        <w:keepNext w:val="0"/>
        <w:widowControl w:val="0"/>
        <w:ind w:firstLine="709"/>
        <w:rPr>
          <w:rFonts w:ascii="Times New Roman" w:hAnsi="Times New Roman" w:cs="Times New Roman"/>
        </w:rPr>
      </w:pPr>
    </w:p>
    <w:p w14:paraId="03D47175" w14:textId="77777777" w:rsidR="005D796E" w:rsidRDefault="005D796E" w:rsidP="00E3119E">
      <w:pPr>
        <w:pStyle w:val="7"/>
        <w:keepNext w:val="0"/>
        <w:widowControl w:val="0"/>
        <w:ind w:firstLine="709"/>
        <w:rPr>
          <w:rFonts w:ascii="Times New Roman" w:hAnsi="Times New Roman" w:cs="Times New Roman"/>
        </w:rPr>
      </w:pPr>
    </w:p>
    <w:p w14:paraId="16F0BBDD" w14:textId="77777777" w:rsidR="006B1DBB" w:rsidRDefault="006B1DBB" w:rsidP="001246C2">
      <w:pPr>
        <w:pStyle w:val="7"/>
        <w:keepNext w:val="0"/>
        <w:widowControl w:val="0"/>
        <w:ind w:firstLine="0"/>
        <w:rPr>
          <w:rFonts w:ascii="Times New Roman" w:hAnsi="Times New Roman" w:cs="Times New Roman"/>
        </w:rPr>
      </w:pPr>
    </w:p>
    <w:p w14:paraId="407ADFBD" w14:textId="77777777" w:rsidR="006B1DBB" w:rsidRDefault="006B1DBB" w:rsidP="001246C2">
      <w:pPr>
        <w:pStyle w:val="7"/>
        <w:keepNext w:val="0"/>
        <w:widowControl w:val="0"/>
        <w:ind w:firstLine="0"/>
        <w:rPr>
          <w:rFonts w:ascii="Times New Roman" w:hAnsi="Times New Roman" w:cs="Times New Roman"/>
        </w:rPr>
      </w:pPr>
    </w:p>
    <w:p w14:paraId="75DF69F9" w14:textId="3040C964" w:rsidR="00015F8B" w:rsidRPr="00014667" w:rsidRDefault="00015F8B" w:rsidP="001246C2">
      <w:pPr>
        <w:pStyle w:val="7"/>
        <w:keepNext w:val="0"/>
        <w:widowControl w:val="0"/>
        <w:ind w:firstLine="0"/>
        <w:rPr>
          <w:rFonts w:ascii="Times New Roman" w:hAnsi="Times New Roman" w:cs="Times New Roman"/>
        </w:rPr>
      </w:pPr>
      <w:r w:rsidRPr="00014667">
        <w:rPr>
          <w:rFonts w:ascii="Times New Roman" w:hAnsi="Times New Roman" w:cs="Times New Roman"/>
        </w:rPr>
        <w:t>ВИСНОВОК</w:t>
      </w:r>
    </w:p>
    <w:p w14:paraId="2D952236" w14:textId="77777777" w:rsidR="001246C2" w:rsidRDefault="00015F8B" w:rsidP="001246C2">
      <w:pPr>
        <w:pStyle w:val="a3"/>
        <w:widowControl w:val="0"/>
        <w:ind w:firstLine="0"/>
        <w:jc w:val="center"/>
        <w:rPr>
          <w:rFonts w:ascii="Times New Roman" w:hAnsi="Times New Roman" w:cs="Times New Roman"/>
          <w:b/>
          <w:lang w:val="ru-RU"/>
        </w:rPr>
      </w:pPr>
      <w:r w:rsidRPr="00014667">
        <w:rPr>
          <w:rFonts w:ascii="Times New Roman" w:hAnsi="Times New Roman" w:cs="Times New Roman"/>
          <w:b/>
        </w:rPr>
        <w:t>на проект Закону України «Про</w:t>
      </w:r>
      <w:r w:rsidR="00E2094F">
        <w:rPr>
          <w:rFonts w:ascii="Times New Roman" w:hAnsi="Times New Roman" w:cs="Times New Roman"/>
          <w:b/>
        </w:rPr>
        <w:t xml:space="preserve"> </w:t>
      </w:r>
      <w:r w:rsidR="0013441B" w:rsidRPr="00014667">
        <w:rPr>
          <w:rFonts w:ascii="Times New Roman" w:hAnsi="Times New Roman" w:cs="Times New Roman"/>
          <w:b/>
        </w:rPr>
        <w:t>внесення змін до Кодексу України</w:t>
      </w:r>
    </w:p>
    <w:p w14:paraId="679D58DE" w14:textId="4ECE8364" w:rsidR="00E2094F" w:rsidRDefault="0013441B" w:rsidP="001246C2">
      <w:pPr>
        <w:pStyle w:val="a3"/>
        <w:widowControl w:val="0"/>
        <w:ind w:firstLine="0"/>
        <w:jc w:val="center"/>
        <w:rPr>
          <w:rFonts w:ascii="Times New Roman" w:hAnsi="Times New Roman" w:cs="Times New Roman"/>
          <w:b/>
        </w:rPr>
      </w:pPr>
      <w:r w:rsidRPr="00014667">
        <w:rPr>
          <w:rFonts w:ascii="Times New Roman" w:hAnsi="Times New Roman" w:cs="Times New Roman"/>
          <w:b/>
        </w:rPr>
        <w:t xml:space="preserve">про адміністративні правопорушення щодо встановлення </w:t>
      </w:r>
    </w:p>
    <w:p w14:paraId="16F1748A" w14:textId="1A672806" w:rsidR="00015F8B" w:rsidRPr="00014667" w:rsidRDefault="0013441B" w:rsidP="001246C2">
      <w:pPr>
        <w:pStyle w:val="a3"/>
        <w:widowControl w:val="0"/>
        <w:ind w:firstLine="0"/>
        <w:jc w:val="center"/>
        <w:rPr>
          <w:rFonts w:ascii="Times New Roman" w:hAnsi="Times New Roman" w:cs="Times New Roman"/>
          <w:b/>
        </w:rPr>
      </w:pPr>
      <w:r w:rsidRPr="00014667">
        <w:rPr>
          <w:rFonts w:ascii="Times New Roman" w:hAnsi="Times New Roman" w:cs="Times New Roman"/>
          <w:b/>
        </w:rPr>
        <w:t xml:space="preserve">відповідальності за прояви </w:t>
      </w:r>
      <w:proofErr w:type="spellStart"/>
      <w:r w:rsidRPr="00014667">
        <w:rPr>
          <w:rFonts w:ascii="Times New Roman" w:hAnsi="Times New Roman" w:cs="Times New Roman"/>
          <w:b/>
        </w:rPr>
        <w:t>сексизму</w:t>
      </w:r>
      <w:proofErr w:type="spellEnd"/>
      <w:r w:rsidRPr="00014667">
        <w:rPr>
          <w:rFonts w:ascii="Times New Roman" w:hAnsi="Times New Roman" w:cs="Times New Roman"/>
          <w:b/>
        </w:rPr>
        <w:t xml:space="preserve"> у суспільстві</w:t>
      </w:r>
      <w:r w:rsidR="00015F8B" w:rsidRPr="00014667">
        <w:rPr>
          <w:rFonts w:ascii="Times New Roman" w:hAnsi="Times New Roman" w:cs="Times New Roman"/>
          <w:b/>
          <w:bCs/>
        </w:rPr>
        <w:t>»</w:t>
      </w:r>
    </w:p>
    <w:p w14:paraId="48108802" w14:textId="77777777" w:rsidR="00015F8B" w:rsidRPr="00014667" w:rsidRDefault="00015F8B" w:rsidP="00E3119E">
      <w:pPr>
        <w:pStyle w:val="a3"/>
        <w:ind w:firstLine="709"/>
        <w:rPr>
          <w:rFonts w:ascii="Times New Roman" w:hAnsi="Times New Roman" w:cs="Times New Roman"/>
        </w:rPr>
      </w:pPr>
    </w:p>
    <w:p w14:paraId="3D3E7F35" w14:textId="38443750" w:rsidR="00C52329" w:rsidRPr="00014667" w:rsidRDefault="00015F8B" w:rsidP="00E3119E">
      <w:pPr>
        <w:spacing w:after="0" w:line="240" w:lineRule="auto"/>
        <w:ind w:firstLine="709"/>
        <w:jc w:val="both"/>
        <w:rPr>
          <w:szCs w:val="28"/>
        </w:rPr>
      </w:pPr>
      <w:r w:rsidRPr="00014667">
        <w:rPr>
          <w:rFonts w:eastAsia="Times New Roman"/>
          <w:szCs w:val="28"/>
          <w:lang w:eastAsia="ru-RU"/>
        </w:rPr>
        <w:t xml:space="preserve">Метою законопроекту, як зазначено в пояснювальній записці до нього, є </w:t>
      </w:r>
      <w:r w:rsidR="00B119D0" w:rsidRPr="00014667">
        <w:rPr>
          <w:szCs w:val="28"/>
        </w:rPr>
        <w:t xml:space="preserve">«створення нормативного підґрунтя для встановлення відповідальності за прояви </w:t>
      </w:r>
      <w:proofErr w:type="spellStart"/>
      <w:r w:rsidR="00B119D0" w:rsidRPr="00014667">
        <w:rPr>
          <w:szCs w:val="28"/>
        </w:rPr>
        <w:t>сексизму</w:t>
      </w:r>
      <w:proofErr w:type="spellEnd"/>
      <w:r w:rsidR="00B119D0" w:rsidRPr="00014667">
        <w:rPr>
          <w:szCs w:val="28"/>
        </w:rPr>
        <w:t xml:space="preserve"> у суспільстві»</w:t>
      </w:r>
      <w:r w:rsidR="00C52329" w:rsidRPr="00014667">
        <w:rPr>
          <w:szCs w:val="28"/>
        </w:rPr>
        <w:t>.</w:t>
      </w:r>
    </w:p>
    <w:p w14:paraId="36175769" w14:textId="5DC6E1F1" w:rsidR="00B119D0" w:rsidRPr="00A15469" w:rsidRDefault="00015F8B" w:rsidP="00E3119E">
      <w:pPr>
        <w:spacing w:after="0" w:line="240" w:lineRule="auto"/>
        <w:ind w:firstLine="709"/>
        <w:jc w:val="both"/>
        <w:rPr>
          <w:rFonts w:eastAsia="Times New Roman"/>
          <w:szCs w:val="28"/>
          <w:lang w:eastAsia="ru-RU"/>
        </w:rPr>
      </w:pPr>
      <w:r w:rsidRPr="00014667">
        <w:rPr>
          <w:rFonts w:eastAsia="Times New Roman"/>
          <w:szCs w:val="28"/>
          <w:lang w:eastAsia="ru-RU"/>
        </w:rPr>
        <w:t>Для досягнення вказаної мети у законопроекті пропонується</w:t>
      </w:r>
      <w:r w:rsidR="00B119D0" w:rsidRPr="00014667">
        <w:rPr>
          <w:rFonts w:eastAsia="Times New Roman"/>
          <w:szCs w:val="28"/>
          <w:lang w:eastAsia="ru-RU"/>
        </w:rPr>
        <w:t xml:space="preserve"> внести зміни до Кодексу України про адміністративні правопорушення (далі – КУпАП), якими</w:t>
      </w:r>
      <w:r w:rsidRPr="00014667">
        <w:rPr>
          <w:rFonts w:eastAsia="Times New Roman"/>
          <w:szCs w:val="28"/>
          <w:lang w:eastAsia="ru-RU"/>
        </w:rPr>
        <w:t>: 1) </w:t>
      </w:r>
      <w:r w:rsidR="00601B71" w:rsidRPr="00014667">
        <w:rPr>
          <w:rFonts w:eastAsia="Times New Roman"/>
          <w:szCs w:val="28"/>
          <w:lang w:eastAsia="ru-RU"/>
        </w:rPr>
        <w:t xml:space="preserve">викласти в новій редакції ст. 173-2 </w:t>
      </w:r>
      <w:r w:rsidR="00601B71" w:rsidRPr="00A15469">
        <w:rPr>
          <w:rFonts w:eastAsia="Times New Roman"/>
          <w:szCs w:val="28"/>
          <w:lang w:eastAsia="ru-RU"/>
        </w:rPr>
        <w:t xml:space="preserve">КУпАП, доповнивши її новою формою об’єктивної сторони – вчинення </w:t>
      </w:r>
      <w:proofErr w:type="spellStart"/>
      <w:r w:rsidR="00601B71" w:rsidRPr="00A15469">
        <w:rPr>
          <w:rFonts w:eastAsia="Times New Roman"/>
          <w:szCs w:val="28"/>
          <w:lang w:eastAsia="ru-RU"/>
        </w:rPr>
        <w:t>сексизму</w:t>
      </w:r>
      <w:proofErr w:type="spellEnd"/>
      <w:r w:rsidR="00C52329" w:rsidRPr="00A15469">
        <w:rPr>
          <w:rFonts w:eastAsia="Times New Roman"/>
          <w:szCs w:val="28"/>
          <w:lang w:eastAsia="ru-RU"/>
        </w:rPr>
        <w:t>; 2)</w:t>
      </w:r>
      <w:r w:rsidR="00601B71" w:rsidRPr="00A15469">
        <w:rPr>
          <w:szCs w:val="28"/>
        </w:rPr>
        <w:t xml:space="preserve"> встановити, що за адміністративні правопорушення, передбачені </w:t>
      </w:r>
      <w:r w:rsidR="00DD4C2A" w:rsidRPr="00A15469">
        <w:rPr>
          <w:szCs w:val="28"/>
        </w:rPr>
        <w:t>ст.</w:t>
      </w:r>
      <w:r w:rsidR="00601B71" w:rsidRPr="00A15469">
        <w:rPr>
          <w:szCs w:val="28"/>
        </w:rPr>
        <w:t xml:space="preserve"> 173-2 КУпАП, адміністративні стягнення може бути накладено протягом шести місяців з дня виявлення, але не пізніше двох років з дня вчинення правопорушення (зміни до ч. 3 ст. 38 КУпАП)</w:t>
      </w:r>
      <w:r w:rsidR="00E2094F" w:rsidRPr="00A15469">
        <w:rPr>
          <w:szCs w:val="28"/>
        </w:rPr>
        <w:t xml:space="preserve"> тощо</w:t>
      </w:r>
      <w:r w:rsidR="00601B71" w:rsidRPr="00A15469">
        <w:rPr>
          <w:szCs w:val="28"/>
        </w:rPr>
        <w:t>.</w:t>
      </w:r>
    </w:p>
    <w:p w14:paraId="45B5334B" w14:textId="61991036" w:rsidR="00601B71" w:rsidRDefault="00E3119E" w:rsidP="00E3119E">
      <w:pPr>
        <w:spacing w:after="0" w:line="240" w:lineRule="auto"/>
        <w:ind w:firstLine="709"/>
        <w:jc w:val="both"/>
        <w:rPr>
          <w:rFonts w:eastAsia="Times New Roman"/>
          <w:szCs w:val="28"/>
          <w:lang w:eastAsia="ru-RU"/>
        </w:rPr>
      </w:pPr>
      <w:r w:rsidRPr="00A15469">
        <w:rPr>
          <w:rFonts w:eastAsia="Times New Roman"/>
          <w:szCs w:val="28"/>
          <w:lang w:eastAsia="ru-RU"/>
        </w:rPr>
        <w:t>Поданий з</w:t>
      </w:r>
      <w:r w:rsidR="00601B71" w:rsidRPr="00A15469">
        <w:rPr>
          <w:rFonts w:eastAsia="Times New Roman"/>
          <w:szCs w:val="28"/>
          <w:lang w:eastAsia="ru-RU"/>
        </w:rPr>
        <w:t>аконопроект змістовно пов’язаний з проектом Закону України «</w:t>
      </w:r>
      <w:r w:rsidR="006852A4" w:rsidRPr="00A15469">
        <w:rPr>
          <w:rFonts w:eastAsia="Times New Roman"/>
          <w:szCs w:val="28"/>
          <w:lang w:eastAsia="ru-RU"/>
        </w:rPr>
        <w:t xml:space="preserve">Про внесення змін до деяких законодавчих актів України щодо заборони проявів </w:t>
      </w:r>
      <w:proofErr w:type="spellStart"/>
      <w:r w:rsidR="006852A4" w:rsidRPr="00A15469">
        <w:rPr>
          <w:rFonts w:eastAsia="Times New Roman"/>
          <w:szCs w:val="28"/>
          <w:lang w:eastAsia="ru-RU"/>
        </w:rPr>
        <w:t>сексизму</w:t>
      </w:r>
      <w:proofErr w:type="spellEnd"/>
      <w:r w:rsidR="006852A4" w:rsidRPr="00A15469">
        <w:rPr>
          <w:rFonts w:eastAsia="Times New Roman"/>
          <w:szCs w:val="28"/>
          <w:lang w:eastAsia="ru-RU"/>
        </w:rPr>
        <w:t xml:space="preserve"> у суспільстві» від 15.01.2021</w:t>
      </w:r>
      <w:r w:rsidR="00DD4C2A" w:rsidRPr="00A15469">
        <w:rPr>
          <w:rFonts w:eastAsia="Times New Roman"/>
          <w:szCs w:val="28"/>
          <w:lang w:val="ru-RU" w:eastAsia="ru-RU"/>
        </w:rPr>
        <w:t xml:space="preserve"> </w:t>
      </w:r>
      <w:r w:rsidR="00DD4C2A" w:rsidRPr="00A15469">
        <w:rPr>
          <w:rFonts w:eastAsia="Times New Roman"/>
          <w:szCs w:val="28"/>
          <w:lang w:eastAsia="ru-RU"/>
        </w:rPr>
        <w:t>реєстр.</w:t>
      </w:r>
      <w:r w:rsidR="006852A4" w:rsidRPr="00A15469">
        <w:rPr>
          <w:rFonts w:eastAsia="Times New Roman"/>
          <w:szCs w:val="28"/>
          <w:lang w:eastAsia="ru-RU"/>
        </w:rPr>
        <w:t xml:space="preserve"> № 4598</w:t>
      </w:r>
      <w:r w:rsidR="00E22E6D" w:rsidRPr="00A15469">
        <w:rPr>
          <w:rFonts w:eastAsia="Times New Roman"/>
          <w:szCs w:val="28"/>
          <w:lang w:eastAsia="ru-RU"/>
        </w:rPr>
        <w:t xml:space="preserve"> (далі – законопроект № 4</w:t>
      </w:r>
      <w:r w:rsidR="00ED387A" w:rsidRPr="00A15469">
        <w:rPr>
          <w:rFonts w:eastAsia="Times New Roman"/>
          <w:szCs w:val="28"/>
          <w:lang w:eastAsia="ru-RU"/>
        </w:rPr>
        <w:t>5</w:t>
      </w:r>
      <w:r w:rsidR="00E22E6D" w:rsidRPr="00A15469">
        <w:rPr>
          <w:rFonts w:eastAsia="Times New Roman"/>
          <w:szCs w:val="28"/>
          <w:lang w:eastAsia="ru-RU"/>
        </w:rPr>
        <w:t>98)</w:t>
      </w:r>
      <w:r w:rsidR="006852A4" w:rsidRPr="00A15469">
        <w:rPr>
          <w:rFonts w:eastAsia="Times New Roman"/>
          <w:szCs w:val="28"/>
          <w:lang w:eastAsia="ru-RU"/>
        </w:rPr>
        <w:t>.</w:t>
      </w:r>
    </w:p>
    <w:p w14:paraId="3F01DE2D" w14:textId="51945BDD" w:rsidR="00E3119E" w:rsidRPr="00014667" w:rsidRDefault="00E3119E" w:rsidP="00E3119E">
      <w:pPr>
        <w:spacing w:after="0" w:line="240" w:lineRule="auto"/>
        <w:ind w:firstLine="709"/>
        <w:jc w:val="both"/>
        <w:rPr>
          <w:rFonts w:eastAsia="Times New Roman"/>
          <w:szCs w:val="28"/>
          <w:lang w:eastAsia="ru-RU"/>
        </w:rPr>
      </w:pPr>
      <w:r w:rsidRPr="00E3119E">
        <w:rPr>
          <w:rFonts w:eastAsia="Times New Roman"/>
          <w:szCs w:val="28"/>
          <w:lang w:eastAsia="ru-RU"/>
        </w:rPr>
        <w:t>Законопроект на момент</w:t>
      </w:r>
      <w:r w:rsidR="001246C2">
        <w:rPr>
          <w:rFonts w:eastAsia="Times New Roman"/>
          <w:szCs w:val="28"/>
          <w:lang w:val="ru-RU" w:eastAsia="ru-RU"/>
        </w:rPr>
        <w:t xml:space="preserve"> </w:t>
      </w:r>
      <w:proofErr w:type="spellStart"/>
      <w:r w:rsidR="001246C2">
        <w:rPr>
          <w:rFonts w:eastAsia="Times New Roman"/>
          <w:szCs w:val="28"/>
          <w:lang w:val="ru-RU" w:eastAsia="ru-RU"/>
        </w:rPr>
        <w:t>підготовки</w:t>
      </w:r>
      <w:proofErr w:type="spellEnd"/>
      <w:r w:rsidR="001246C2">
        <w:rPr>
          <w:rFonts w:eastAsia="Times New Roman"/>
          <w:szCs w:val="28"/>
          <w:lang w:val="ru-RU" w:eastAsia="ru-RU"/>
        </w:rPr>
        <w:t xml:space="preserve"> </w:t>
      </w:r>
      <w:proofErr w:type="spellStart"/>
      <w:r w:rsidR="001246C2">
        <w:rPr>
          <w:rFonts w:eastAsia="Times New Roman"/>
          <w:szCs w:val="28"/>
          <w:lang w:val="ru-RU" w:eastAsia="ru-RU"/>
        </w:rPr>
        <w:t>цього</w:t>
      </w:r>
      <w:proofErr w:type="spellEnd"/>
      <w:r w:rsidR="001246C2">
        <w:rPr>
          <w:rFonts w:eastAsia="Times New Roman"/>
          <w:szCs w:val="28"/>
          <w:lang w:val="ru-RU" w:eastAsia="ru-RU"/>
        </w:rPr>
        <w:t xml:space="preserve"> </w:t>
      </w:r>
      <w:proofErr w:type="spellStart"/>
      <w:r w:rsidR="001246C2">
        <w:rPr>
          <w:rFonts w:eastAsia="Times New Roman"/>
          <w:szCs w:val="28"/>
          <w:lang w:val="ru-RU" w:eastAsia="ru-RU"/>
        </w:rPr>
        <w:t>висновку</w:t>
      </w:r>
      <w:proofErr w:type="spellEnd"/>
      <w:r w:rsidRPr="00E3119E">
        <w:rPr>
          <w:rFonts w:eastAsia="Times New Roman"/>
          <w:szCs w:val="28"/>
          <w:lang w:eastAsia="ru-RU"/>
        </w:rPr>
        <w:t xml:space="preserve"> не включений до Плану законопроектної роботи Верховної Ради України на 2021 рік, затвердженого постановою Верховної Ради України від 02.02.2021 № 1165-ІХ.</w:t>
      </w:r>
    </w:p>
    <w:p w14:paraId="7FFFBE22" w14:textId="77777777" w:rsidR="00C52329" w:rsidRPr="00014667" w:rsidRDefault="00015F8B" w:rsidP="00E3119E">
      <w:pPr>
        <w:spacing w:after="0" w:line="240" w:lineRule="auto"/>
        <w:ind w:firstLine="709"/>
        <w:jc w:val="both"/>
        <w:rPr>
          <w:rFonts w:eastAsia="Times New Roman"/>
          <w:szCs w:val="28"/>
          <w:lang w:eastAsia="ru-RU"/>
        </w:rPr>
      </w:pPr>
      <w:r w:rsidRPr="00014667">
        <w:rPr>
          <w:rFonts w:eastAsia="Times New Roman"/>
          <w:szCs w:val="28"/>
          <w:lang w:eastAsia="ru-RU"/>
        </w:rPr>
        <w:t>Головне управління, проаналізувавши поданий законопроект, вважає за необхідне зазначити наступне.</w:t>
      </w:r>
    </w:p>
    <w:p w14:paraId="1005A778" w14:textId="473F88AD" w:rsidR="005D476E" w:rsidRDefault="005D476E" w:rsidP="006B1DBB">
      <w:pPr>
        <w:spacing w:after="0" w:line="240" w:lineRule="auto"/>
        <w:ind w:firstLine="709"/>
        <w:jc w:val="both"/>
        <w:rPr>
          <w:rFonts w:eastAsia="Times New Roman"/>
          <w:szCs w:val="24"/>
        </w:rPr>
      </w:pPr>
      <w:r>
        <w:rPr>
          <w:b/>
          <w:bCs/>
          <w:szCs w:val="28"/>
        </w:rPr>
        <w:t>1</w:t>
      </w:r>
      <w:r w:rsidRPr="00014667">
        <w:rPr>
          <w:b/>
          <w:bCs/>
          <w:szCs w:val="28"/>
        </w:rPr>
        <w:t>.</w:t>
      </w:r>
      <w:r w:rsidRPr="00014667">
        <w:rPr>
          <w:szCs w:val="28"/>
        </w:rPr>
        <w:t xml:space="preserve"> </w:t>
      </w:r>
      <w:r w:rsidRPr="00014667">
        <w:t xml:space="preserve">Пропозиція </w:t>
      </w:r>
      <w:r>
        <w:t xml:space="preserve">встановити адміністративну відповідальність за </w:t>
      </w:r>
      <w:proofErr w:type="spellStart"/>
      <w:r>
        <w:t>сексизм</w:t>
      </w:r>
      <w:proofErr w:type="spellEnd"/>
      <w:r w:rsidR="00E2094F">
        <w:t xml:space="preserve"> </w:t>
      </w:r>
      <w:r w:rsidR="00E2094F">
        <w:br/>
      </w:r>
      <w:r>
        <w:t>(</w:t>
      </w:r>
      <w:r w:rsidRPr="00014667">
        <w:rPr>
          <w:szCs w:val="28"/>
        </w:rPr>
        <w:t xml:space="preserve">ст. 173-2 </w:t>
      </w:r>
      <w:r>
        <w:rPr>
          <w:szCs w:val="28"/>
        </w:rPr>
        <w:t xml:space="preserve">КУпАП у </w:t>
      </w:r>
      <w:r w:rsidRPr="00014667">
        <w:rPr>
          <w:szCs w:val="28"/>
        </w:rPr>
        <w:t xml:space="preserve">редакції </w:t>
      </w:r>
      <w:r>
        <w:rPr>
          <w:szCs w:val="28"/>
        </w:rPr>
        <w:t xml:space="preserve">проекту) </w:t>
      </w:r>
      <w:r w:rsidRPr="00014667">
        <w:rPr>
          <w:szCs w:val="28"/>
        </w:rPr>
        <w:t xml:space="preserve">є </w:t>
      </w:r>
      <w:r w:rsidR="00565179">
        <w:rPr>
          <w:szCs w:val="28"/>
        </w:rPr>
        <w:t>доволі</w:t>
      </w:r>
      <w:r w:rsidRPr="00014667">
        <w:rPr>
          <w:szCs w:val="28"/>
        </w:rPr>
        <w:t xml:space="preserve"> сумнівною та недостатньо обґрунтованою. </w:t>
      </w:r>
      <w:r w:rsidR="00565179">
        <w:rPr>
          <w:szCs w:val="28"/>
        </w:rPr>
        <w:t xml:space="preserve">Як відомо, </w:t>
      </w:r>
      <w:r w:rsidRPr="00014667">
        <w:rPr>
          <w:szCs w:val="28"/>
        </w:rPr>
        <w:t>адміністративна відповідальність завжди</w:t>
      </w:r>
      <w:r w:rsidR="00565179">
        <w:rPr>
          <w:szCs w:val="28"/>
        </w:rPr>
        <w:t xml:space="preserve"> є</w:t>
      </w:r>
      <w:r w:rsidRPr="00014667">
        <w:rPr>
          <w:szCs w:val="28"/>
        </w:rPr>
        <w:t xml:space="preserve"> вторинн</w:t>
      </w:r>
      <w:r w:rsidR="00565179">
        <w:rPr>
          <w:szCs w:val="28"/>
        </w:rPr>
        <w:t xml:space="preserve">ою </w:t>
      </w:r>
      <w:r w:rsidRPr="00014667">
        <w:rPr>
          <w:szCs w:val="28"/>
        </w:rPr>
        <w:t xml:space="preserve"> відносно положень галузевого регулятивного законодавства. Чинне законодавство не містить визначення поняття «</w:t>
      </w:r>
      <w:proofErr w:type="spellStart"/>
      <w:r w:rsidRPr="00014667">
        <w:rPr>
          <w:szCs w:val="28"/>
        </w:rPr>
        <w:t>сексизм</w:t>
      </w:r>
      <w:proofErr w:type="spellEnd"/>
      <w:r w:rsidRPr="00014667">
        <w:rPr>
          <w:szCs w:val="28"/>
        </w:rPr>
        <w:t>». Водночас, визначення, що пропонується законопроектом № 4</w:t>
      </w:r>
      <w:r>
        <w:rPr>
          <w:szCs w:val="28"/>
        </w:rPr>
        <w:t>5</w:t>
      </w:r>
      <w:r w:rsidRPr="00014667">
        <w:rPr>
          <w:szCs w:val="28"/>
        </w:rPr>
        <w:t>98</w:t>
      </w:r>
      <w:r w:rsidR="00565179">
        <w:rPr>
          <w:szCs w:val="28"/>
        </w:rPr>
        <w:t>,</w:t>
      </w:r>
      <w:r w:rsidRPr="00014667">
        <w:rPr>
          <w:szCs w:val="28"/>
        </w:rPr>
        <w:t xml:space="preserve"> передбачає занадто широке, </w:t>
      </w:r>
      <w:r>
        <w:rPr>
          <w:szCs w:val="28"/>
        </w:rPr>
        <w:t>неоднозначне</w:t>
      </w:r>
      <w:r w:rsidR="00565179">
        <w:rPr>
          <w:szCs w:val="28"/>
        </w:rPr>
        <w:t xml:space="preserve"> і суперечливе визначення</w:t>
      </w:r>
      <w:r w:rsidRPr="00014667">
        <w:rPr>
          <w:szCs w:val="28"/>
        </w:rPr>
        <w:t xml:space="preserve"> цього терміну. </w:t>
      </w:r>
      <w:r>
        <w:rPr>
          <w:szCs w:val="28"/>
        </w:rPr>
        <w:t>Зокрема</w:t>
      </w:r>
      <w:r w:rsidRPr="00014667">
        <w:rPr>
          <w:szCs w:val="28"/>
        </w:rPr>
        <w:t xml:space="preserve">, </w:t>
      </w:r>
      <w:r w:rsidR="00E2094F">
        <w:rPr>
          <w:szCs w:val="28"/>
        </w:rPr>
        <w:t xml:space="preserve">відповідно </w:t>
      </w:r>
      <w:r w:rsidRPr="00014667">
        <w:rPr>
          <w:szCs w:val="28"/>
        </w:rPr>
        <w:t xml:space="preserve">до ст. 1 </w:t>
      </w:r>
      <w:r w:rsidRPr="00014667">
        <w:rPr>
          <w:color w:val="000000"/>
          <w:szCs w:val="28"/>
        </w:rPr>
        <w:t xml:space="preserve">Закону України «Про забезпечення рівних прав та можливостей жінок і чоловіків» </w:t>
      </w:r>
      <w:r w:rsidR="00DD4C2A">
        <w:rPr>
          <w:color w:val="000000"/>
          <w:szCs w:val="28"/>
        </w:rPr>
        <w:t xml:space="preserve">(у редакції </w:t>
      </w:r>
      <w:r w:rsidR="00E2094F">
        <w:rPr>
          <w:szCs w:val="28"/>
        </w:rPr>
        <w:t>законопроекту</w:t>
      </w:r>
      <w:r w:rsidR="00E2094F" w:rsidRPr="00014667">
        <w:rPr>
          <w:szCs w:val="28"/>
        </w:rPr>
        <w:t xml:space="preserve"> № 4</w:t>
      </w:r>
      <w:r w:rsidR="00E2094F">
        <w:rPr>
          <w:szCs w:val="28"/>
        </w:rPr>
        <w:t>5</w:t>
      </w:r>
      <w:r w:rsidR="00E2094F" w:rsidRPr="00014667">
        <w:rPr>
          <w:szCs w:val="28"/>
        </w:rPr>
        <w:t>98</w:t>
      </w:r>
      <w:r w:rsidR="00E2094F">
        <w:rPr>
          <w:szCs w:val="28"/>
        </w:rPr>
        <w:t xml:space="preserve">) </w:t>
      </w:r>
      <w:r w:rsidRPr="00014667">
        <w:rPr>
          <w:color w:val="000000"/>
          <w:szCs w:val="28"/>
        </w:rPr>
        <w:t xml:space="preserve">під </w:t>
      </w:r>
      <w:proofErr w:type="spellStart"/>
      <w:r w:rsidRPr="00014667">
        <w:rPr>
          <w:color w:val="000000"/>
          <w:szCs w:val="28"/>
        </w:rPr>
        <w:t>сексизмом</w:t>
      </w:r>
      <w:proofErr w:type="spellEnd"/>
      <w:r w:rsidRPr="00014667">
        <w:rPr>
          <w:color w:val="000000"/>
          <w:szCs w:val="28"/>
        </w:rPr>
        <w:t xml:space="preserve"> пропонується розуміти </w:t>
      </w:r>
      <w:r>
        <w:rPr>
          <w:color w:val="000000"/>
          <w:szCs w:val="28"/>
        </w:rPr>
        <w:t>«</w:t>
      </w:r>
      <w:r w:rsidRPr="00014667">
        <w:rPr>
          <w:rFonts w:eastAsia="Times New Roman"/>
          <w:i/>
          <w:iCs/>
          <w:szCs w:val="24"/>
        </w:rPr>
        <w:t>будь-які</w:t>
      </w:r>
      <w:r w:rsidRPr="00014667">
        <w:rPr>
          <w:rFonts w:eastAsia="Times New Roman"/>
          <w:szCs w:val="24"/>
        </w:rPr>
        <w:t xml:space="preserve"> </w:t>
      </w:r>
      <w:r w:rsidRPr="00014667">
        <w:rPr>
          <w:rFonts w:eastAsia="Times New Roman"/>
          <w:i/>
          <w:iCs/>
          <w:szCs w:val="24"/>
        </w:rPr>
        <w:t>дії, жести, візуальні прояви, вимовлені або написані слова, практику або поведінки</w:t>
      </w:r>
      <w:r w:rsidRPr="00014667">
        <w:rPr>
          <w:rFonts w:eastAsia="Times New Roman"/>
          <w:szCs w:val="24"/>
        </w:rPr>
        <w:t xml:space="preserve">, в основі яких лежить ідея про те, що людина або група людей гірші через свою стать, та які проявляються в публічній або </w:t>
      </w:r>
      <w:r w:rsidRPr="00014667">
        <w:rPr>
          <w:rFonts w:eastAsia="Times New Roman"/>
          <w:i/>
          <w:iCs/>
          <w:szCs w:val="24"/>
        </w:rPr>
        <w:t>приватній сферах</w:t>
      </w:r>
      <w:r w:rsidRPr="00014667">
        <w:rPr>
          <w:rFonts w:eastAsia="Times New Roman"/>
          <w:szCs w:val="24"/>
        </w:rPr>
        <w:t xml:space="preserve">, у мережі Інтернет </w:t>
      </w:r>
      <w:r w:rsidRPr="00014667">
        <w:rPr>
          <w:rFonts w:eastAsia="Times New Roman"/>
          <w:i/>
          <w:iCs/>
          <w:szCs w:val="24"/>
        </w:rPr>
        <w:t>або поза нею</w:t>
      </w:r>
      <w:r w:rsidRPr="00014667">
        <w:rPr>
          <w:rFonts w:eastAsia="Times New Roman"/>
          <w:szCs w:val="24"/>
        </w:rPr>
        <w:t xml:space="preserve"> і </w:t>
      </w:r>
      <w:r w:rsidRPr="00014667">
        <w:rPr>
          <w:rFonts w:eastAsia="Times New Roman"/>
          <w:i/>
          <w:iCs/>
          <w:szCs w:val="24"/>
        </w:rPr>
        <w:t>скеровані</w:t>
      </w:r>
      <w:r w:rsidRPr="00014667">
        <w:rPr>
          <w:rFonts w:eastAsia="Times New Roman"/>
          <w:szCs w:val="24"/>
        </w:rPr>
        <w:t xml:space="preserve"> на (або спричиняють): порушення власної гідності або прав людини чи групи людей; сексуальну, психологічну шкоду або страждання особи чи групи осіб; </w:t>
      </w:r>
      <w:r w:rsidR="00D91742">
        <w:rPr>
          <w:rFonts w:eastAsia="Times New Roman"/>
          <w:szCs w:val="24"/>
        </w:rPr>
        <w:t xml:space="preserve">                                              </w:t>
      </w:r>
      <w:r w:rsidRPr="00014667">
        <w:rPr>
          <w:rFonts w:eastAsia="Times New Roman"/>
          <w:szCs w:val="24"/>
        </w:rPr>
        <w:lastRenderedPageBreak/>
        <w:t>створення загрозливого, ворожого, принизливого або образливого середовища; перешкоджання незалежності або повноцінному здійсненню прав людини з боку особи чи групи осіб; підтримку та посилення ґендерних стереотипів</w:t>
      </w:r>
      <w:r>
        <w:rPr>
          <w:rFonts w:eastAsia="Times New Roman"/>
          <w:szCs w:val="24"/>
        </w:rPr>
        <w:t>»</w:t>
      </w:r>
      <w:r w:rsidRPr="00014667">
        <w:rPr>
          <w:rFonts w:eastAsia="Times New Roman"/>
          <w:szCs w:val="24"/>
        </w:rPr>
        <w:t xml:space="preserve">. </w:t>
      </w:r>
    </w:p>
    <w:p w14:paraId="1C14ED02" w14:textId="31D6C3FA" w:rsidR="005D476E" w:rsidRPr="00A15469" w:rsidRDefault="005D476E" w:rsidP="005D476E">
      <w:pPr>
        <w:spacing w:after="0" w:line="240" w:lineRule="auto"/>
        <w:ind w:firstLine="709"/>
        <w:jc w:val="both"/>
        <w:rPr>
          <w:rFonts w:eastAsia="Times New Roman"/>
          <w:szCs w:val="24"/>
        </w:rPr>
      </w:pPr>
      <w:r w:rsidRPr="00014667">
        <w:rPr>
          <w:rFonts w:eastAsia="Times New Roman"/>
          <w:szCs w:val="24"/>
        </w:rPr>
        <w:t xml:space="preserve">Таким чином, окрім таких, що можуть спричинити реальну шкоду суспільству або особі, під визначення </w:t>
      </w:r>
      <w:proofErr w:type="spellStart"/>
      <w:r w:rsidRPr="00014667">
        <w:rPr>
          <w:rFonts w:eastAsia="Times New Roman"/>
          <w:szCs w:val="24"/>
        </w:rPr>
        <w:t>сексизму</w:t>
      </w:r>
      <w:proofErr w:type="spellEnd"/>
      <w:r w:rsidRPr="00014667">
        <w:rPr>
          <w:rFonts w:eastAsia="Times New Roman"/>
          <w:szCs w:val="24"/>
        </w:rPr>
        <w:t xml:space="preserve"> можуть підпадати такі дії як, наприклад, дискусія у спеціалізованих групах у соціальних мережах, що чоловіки не можуть займатись плетінням, адже це їм не личить, або висловлення у </w:t>
      </w:r>
      <w:r w:rsidRPr="00A15469">
        <w:rPr>
          <w:rFonts w:eastAsia="Times New Roman"/>
          <w:szCs w:val="24"/>
        </w:rPr>
        <w:t>родинному колі думки, що жінки не повинні займатись важкою працею на будівництві, адже від природи більш тендітні за чоловіків. Хоча такі дії не мають на меті приниженн</w:t>
      </w:r>
      <w:r w:rsidR="00DD4C2A" w:rsidRPr="00A15469">
        <w:rPr>
          <w:rFonts w:eastAsia="Times New Roman"/>
          <w:szCs w:val="24"/>
        </w:rPr>
        <w:t>я</w:t>
      </w:r>
      <w:r w:rsidRPr="00A15469">
        <w:rPr>
          <w:rFonts w:eastAsia="Times New Roman"/>
          <w:szCs w:val="24"/>
        </w:rPr>
        <w:t xml:space="preserve"> гідності особи за ознакою статі, за певних обставин </w:t>
      </w:r>
      <w:r w:rsidR="00565179" w:rsidRPr="00A15469">
        <w:rPr>
          <w:rFonts w:eastAsia="Times New Roman"/>
          <w:szCs w:val="24"/>
        </w:rPr>
        <w:t xml:space="preserve">і наявності недосконалого законодавства вони </w:t>
      </w:r>
      <w:r w:rsidRPr="00A15469">
        <w:rPr>
          <w:rFonts w:eastAsia="Times New Roman"/>
          <w:szCs w:val="24"/>
        </w:rPr>
        <w:t xml:space="preserve">можуть бути кваліфіковані як вчинення </w:t>
      </w:r>
      <w:proofErr w:type="spellStart"/>
      <w:r w:rsidRPr="00A15469">
        <w:rPr>
          <w:rFonts w:eastAsia="Times New Roman"/>
          <w:szCs w:val="24"/>
        </w:rPr>
        <w:t>сексизму</w:t>
      </w:r>
      <w:proofErr w:type="spellEnd"/>
      <w:r w:rsidRPr="00A15469">
        <w:rPr>
          <w:rFonts w:eastAsia="Times New Roman"/>
          <w:szCs w:val="24"/>
        </w:rPr>
        <w:t>.</w:t>
      </w:r>
    </w:p>
    <w:p w14:paraId="69D5171A" w14:textId="162F0FCD" w:rsidR="005D476E" w:rsidRPr="00014667" w:rsidRDefault="005D476E" w:rsidP="005D476E">
      <w:pPr>
        <w:spacing w:after="0" w:line="240" w:lineRule="auto"/>
        <w:ind w:firstLine="709"/>
        <w:jc w:val="both"/>
        <w:rPr>
          <w:szCs w:val="28"/>
        </w:rPr>
      </w:pPr>
      <w:r w:rsidRPr="00A15469">
        <w:rPr>
          <w:rFonts w:eastAsia="Times New Roman"/>
          <w:szCs w:val="24"/>
        </w:rPr>
        <w:t>З цим навряд чи можна погодитися</w:t>
      </w:r>
      <w:r>
        <w:rPr>
          <w:rFonts w:eastAsia="Times New Roman"/>
          <w:szCs w:val="24"/>
        </w:rPr>
        <w:t>, адже</w:t>
      </w:r>
      <w:r w:rsidRPr="00014667">
        <w:rPr>
          <w:rFonts w:eastAsia="Times New Roman"/>
          <w:szCs w:val="24"/>
        </w:rPr>
        <w:t xml:space="preserve"> у </w:t>
      </w:r>
      <w:r w:rsidRPr="00014667">
        <w:rPr>
          <w:szCs w:val="28"/>
        </w:rPr>
        <w:t xml:space="preserve">ст. 1 Конституції України проголошено, що Україна є демократичною та правовою державою. </w:t>
      </w:r>
      <w:r w:rsidR="00D91742">
        <w:rPr>
          <w:szCs w:val="28"/>
        </w:rPr>
        <w:t xml:space="preserve">                                      </w:t>
      </w:r>
      <w:r w:rsidRPr="00014667">
        <w:rPr>
          <w:szCs w:val="28"/>
        </w:rPr>
        <w:t xml:space="preserve">У ст. 34 Основного Закону </w:t>
      </w:r>
      <w:r>
        <w:rPr>
          <w:szCs w:val="28"/>
        </w:rPr>
        <w:t xml:space="preserve">України </w:t>
      </w:r>
      <w:r w:rsidRPr="00014667">
        <w:rPr>
          <w:szCs w:val="28"/>
        </w:rPr>
        <w:t xml:space="preserve">встановлено, що кожному гарантується право на свободу думки і слова, на вільне вираження своїх поглядів і переконань. Кожен має право вільно збирати, зберігати, використовувати і поширювати інформацію усно, письмово або в інший спосіб – на свій вибір. </w:t>
      </w:r>
    </w:p>
    <w:p w14:paraId="2EE4352F" w14:textId="6AAFBDE0" w:rsidR="005D476E" w:rsidRPr="00014667" w:rsidRDefault="005D476E" w:rsidP="005D476E">
      <w:pPr>
        <w:spacing w:after="0" w:line="240" w:lineRule="auto"/>
        <w:ind w:firstLine="709"/>
        <w:jc w:val="both"/>
        <w:rPr>
          <w:szCs w:val="28"/>
        </w:rPr>
      </w:pPr>
      <w:r w:rsidRPr="00014667">
        <w:rPr>
          <w:szCs w:val="28"/>
        </w:rPr>
        <w:t>Аналогічні за змістом твердження містяться у ст. 10 Конвенції про захист прав людини та основоположних свобод</w:t>
      </w:r>
      <w:r w:rsidR="00565179">
        <w:rPr>
          <w:szCs w:val="28"/>
        </w:rPr>
        <w:t xml:space="preserve"> </w:t>
      </w:r>
      <w:r w:rsidRPr="00014667">
        <w:rPr>
          <w:szCs w:val="28"/>
        </w:rPr>
        <w:t>1950 року</w:t>
      </w:r>
      <w:r>
        <w:rPr>
          <w:szCs w:val="28"/>
        </w:rPr>
        <w:t xml:space="preserve"> (далі – Конвенція)</w:t>
      </w:r>
      <w:r w:rsidRPr="00014667">
        <w:rPr>
          <w:szCs w:val="28"/>
        </w:rPr>
        <w:t xml:space="preserve">: користування правами та свободами, визнаними в цій Конвенції, має бути забезпечене без дискримінації за будь-якою ознакою – статі, раси, кольору шкіри, мови, релігії, політичних чи </w:t>
      </w:r>
      <w:r w:rsidRPr="00014667">
        <w:rPr>
          <w:i/>
          <w:iCs/>
          <w:szCs w:val="28"/>
        </w:rPr>
        <w:t>інших переконань</w:t>
      </w:r>
      <w:r w:rsidRPr="00014667">
        <w:rPr>
          <w:szCs w:val="28"/>
        </w:rPr>
        <w:t xml:space="preserve">, національного чи соціального походження, належності до національних меншин, майнового стану, народження, або за </w:t>
      </w:r>
      <w:r w:rsidRPr="00014667">
        <w:rPr>
          <w:i/>
          <w:iCs/>
          <w:szCs w:val="28"/>
        </w:rPr>
        <w:t>іншою ознакою</w:t>
      </w:r>
      <w:r w:rsidRPr="00014667">
        <w:rPr>
          <w:szCs w:val="28"/>
        </w:rPr>
        <w:t xml:space="preserve">. Зазначені права забезпечуються, зокрема, правом на </w:t>
      </w:r>
      <w:r w:rsidRPr="00014667">
        <w:rPr>
          <w:i/>
          <w:iCs/>
          <w:szCs w:val="28"/>
        </w:rPr>
        <w:t>свободу вираження поглядів</w:t>
      </w:r>
      <w:r w:rsidRPr="00014667">
        <w:rPr>
          <w:szCs w:val="28"/>
        </w:rPr>
        <w:t xml:space="preserve">. Це право включає </w:t>
      </w:r>
      <w:r w:rsidRPr="00014667">
        <w:rPr>
          <w:i/>
          <w:iCs/>
          <w:szCs w:val="28"/>
        </w:rPr>
        <w:t>свободу дотримуватися своїх поглядів</w:t>
      </w:r>
      <w:r w:rsidRPr="00014667">
        <w:rPr>
          <w:szCs w:val="28"/>
        </w:rPr>
        <w:t xml:space="preserve">, </w:t>
      </w:r>
      <w:r w:rsidRPr="00014667">
        <w:rPr>
          <w:i/>
          <w:iCs/>
          <w:szCs w:val="28"/>
        </w:rPr>
        <w:t>одержувати і передавати інформацію та ідеї без втручання органів державної влади і незалежно від кордонів</w:t>
      </w:r>
      <w:r>
        <w:rPr>
          <w:szCs w:val="28"/>
        </w:rPr>
        <w:t>.</w:t>
      </w:r>
    </w:p>
    <w:p w14:paraId="03D925C4" w14:textId="4A62D511" w:rsidR="005D476E" w:rsidRDefault="005D476E" w:rsidP="005D476E">
      <w:pPr>
        <w:spacing w:after="0" w:line="240" w:lineRule="auto"/>
        <w:ind w:firstLine="709"/>
        <w:jc w:val="both"/>
        <w:rPr>
          <w:szCs w:val="28"/>
        </w:rPr>
      </w:pPr>
      <w:r>
        <w:rPr>
          <w:szCs w:val="28"/>
        </w:rPr>
        <w:t>З огляду на це вважаємо, що в</w:t>
      </w:r>
      <w:r w:rsidRPr="00014667">
        <w:rPr>
          <w:szCs w:val="28"/>
        </w:rPr>
        <w:t xml:space="preserve">становлюючи адміністративну відповідальність за </w:t>
      </w:r>
      <w:proofErr w:type="spellStart"/>
      <w:r w:rsidRPr="00014667">
        <w:rPr>
          <w:szCs w:val="28"/>
        </w:rPr>
        <w:t>сексизм</w:t>
      </w:r>
      <w:proofErr w:type="spellEnd"/>
      <w:r w:rsidRPr="00014667">
        <w:rPr>
          <w:szCs w:val="28"/>
        </w:rPr>
        <w:t xml:space="preserve"> </w:t>
      </w:r>
      <w:r>
        <w:rPr>
          <w:szCs w:val="28"/>
        </w:rPr>
        <w:t xml:space="preserve">(з урахуванням запропонованих у законопроекті </w:t>
      </w:r>
      <w:r>
        <w:rPr>
          <w:szCs w:val="28"/>
        </w:rPr>
        <w:br/>
        <w:t>№ 4598 змін)</w:t>
      </w:r>
      <w:r w:rsidRPr="00014667">
        <w:rPr>
          <w:szCs w:val="28"/>
        </w:rPr>
        <w:t xml:space="preserve">, Україна, фактично, </w:t>
      </w:r>
      <w:r w:rsidRPr="00ED387A">
        <w:rPr>
          <w:i/>
          <w:iCs/>
          <w:szCs w:val="28"/>
        </w:rPr>
        <w:t>обмежує</w:t>
      </w:r>
      <w:r w:rsidRPr="00014667">
        <w:rPr>
          <w:szCs w:val="28"/>
        </w:rPr>
        <w:t xml:space="preserve"> свободу вираження поглядів у значенні, запропонованому Конвенцією. </w:t>
      </w:r>
    </w:p>
    <w:p w14:paraId="3F91A52F" w14:textId="47236E97" w:rsidR="005D476E" w:rsidRPr="00A15469" w:rsidRDefault="00565179" w:rsidP="005D476E">
      <w:pPr>
        <w:spacing w:after="0" w:line="240" w:lineRule="auto"/>
        <w:ind w:firstLine="709"/>
        <w:jc w:val="both"/>
        <w:rPr>
          <w:szCs w:val="28"/>
        </w:rPr>
      </w:pPr>
      <w:r>
        <w:rPr>
          <w:szCs w:val="28"/>
        </w:rPr>
        <w:t>П</w:t>
      </w:r>
      <w:r w:rsidR="005D476E" w:rsidRPr="00014667">
        <w:rPr>
          <w:szCs w:val="28"/>
        </w:rPr>
        <w:t xml:space="preserve">рактика застосування Європейським судом з прав людини (далі – ЄСПЛ) ст. 10 </w:t>
      </w:r>
      <w:r w:rsidR="005D476E">
        <w:rPr>
          <w:szCs w:val="28"/>
        </w:rPr>
        <w:t xml:space="preserve">Конвенції </w:t>
      </w:r>
      <w:r w:rsidR="005D476E" w:rsidRPr="00014667">
        <w:rPr>
          <w:szCs w:val="28"/>
        </w:rPr>
        <w:t xml:space="preserve">свідчить про те, що право особи на вираження своїх поглядів </w:t>
      </w:r>
      <w:r w:rsidR="005D476E" w:rsidRPr="00ED387A">
        <w:rPr>
          <w:i/>
          <w:iCs/>
          <w:szCs w:val="28"/>
        </w:rPr>
        <w:t>може бути обмежене</w:t>
      </w:r>
      <w:r w:rsidR="005D476E" w:rsidRPr="00014667">
        <w:rPr>
          <w:szCs w:val="28"/>
        </w:rPr>
        <w:t xml:space="preserve"> </w:t>
      </w:r>
      <w:r w:rsidR="005D476E" w:rsidRPr="00014667">
        <w:rPr>
          <w:i/>
          <w:iCs/>
          <w:szCs w:val="28"/>
        </w:rPr>
        <w:t>тільки у випадку поєднання трьох критеріїв у певній послідовності</w:t>
      </w:r>
      <w:r w:rsidR="005D476E" w:rsidRPr="00014667">
        <w:rPr>
          <w:szCs w:val="28"/>
        </w:rPr>
        <w:t>:</w:t>
      </w:r>
      <w:r w:rsidR="005D476E" w:rsidRPr="00014667">
        <w:t xml:space="preserve"> </w:t>
      </w:r>
      <w:r w:rsidR="005D476E" w:rsidRPr="00014667">
        <w:rPr>
          <w:szCs w:val="28"/>
        </w:rPr>
        <w:t xml:space="preserve">1) </w:t>
      </w:r>
      <w:r w:rsidR="005D476E" w:rsidRPr="00A15469">
        <w:rPr>
          <w:szCs w:val="28"/>
        </w:rPr>
        <w:t>визначення того, чи було втручання встановлене законом;</w:t>
      </w:r>
      <w:r w:rsidR="008251B1">
        <w:rPr>
          <w:szCs w:val="28"/>
        </w:rPr>
        <w:t xml:space="preserve">                       </w:t>
      </w:r>
      <w:r w:rsidR="005D476E" w:rsidRPr="00A15469">
        <w:rPr>
          <w:szCs w:val="28"/>
        </w:rPr>
        <w:t xml:space="preserve"> 2) чи переслідувало втручання легітимну мету; та 3) чи було таке втручання необхідним у демократичному суспільстві, адже необхідність обмеження </w:t>
      </w:r>
      <w:r w:rsidR="008251B1">
        <w:rPr>
          <w:szCs w:val="28"/>
        </w:rPr>
        <w:t xml:space="preserve">                   </w:t>
      </w:r>
      <w:r w:rsidR="005D476E" w:rsidRPr="00A15469">
        <w:rPr>
          <w:szCs w:val="28"/>
        </w:rPr>
        <w:t>будь-яких прав, що захищаються Конвенцією</w:t>
      </w:r>
      <w:r w:rsidRPr="00A15469">
        <w:rPr>
          <w:szCs w:val="28"/>
        </w:rPr>
        <w:t>,</w:t>
      </w:r>
      <w:r w:rsidR="005D476E" w:rsidRPr="00A15469">
        <w:rPr>
          <w:szCs w:val="28"/>
        </w:rPr>
        <w:t xml:space="preserve"> мусить бути переконливо обґрунтован</w:t>
      </w:r>
      <w:r w:rsidRPr="00A15469">
        <w:rPr>
          <w:szCs w:val="28"/>
        </w:rPr>
        <w:t>а</w:t>
      </w:r>
      <w:r w:rsidR="005D476E" w:rsidRPr="00A15469">
        <w:rPr>
          <w:szCs w:val="28"/>
        </w:rPr>
        <w:t xml:space="preserve"> (див. справи «Швидка проти України» (</w:t>
      </w:r>
      <w:r w:rsidR="00237939" w:rsidRPr="00A15469">
        <w:rPr>
          <w:szCs w:val="28"/>
        </w:rPr>
        <w:t xml:space="preserve">заява </w:t>
      </w:r>
      <w:r w:rsidR="005D476E" w:rsidRPr="00A15469">
        <w:rPr>
          <w:szCs w:val="28"/>
        </w:rPr>
        <w:t>№ 1</w:t>
      </w:r>
      <w:r w:rsidR="00A15469" w:rsidRPr="00A15469">
        <w:rPr>
          <w:szCs w:val="28"/>
        </w:rPr>
        <w:t xml:space="preserve">7888/12, </w:t>
      </w:r>
      <w:r w:rsidR="008251B1">
        <w:rPr>
          <w:szCs w:val="28"/>
        </w:rPr>
        <w:t xml:space="preserve">                   </w:t>
      </w:r>
      <w:r w:rsidR="00A15469" w:rsidRPr="00A15469">
        <w:rPr>
          <w:szCs w:val="28"/>
        </w:rPr>
        <w:t>рішення від 30.10.2014</w:t>
      </w:r>
      <w:r w:rsidR="005D476E" w:rsidRPr="00A15469">
        <w:rPr>
          <w:szCs w:val="28"/>
        </w:rPr>
        <w:t>)</w:t>
      </w:r>
      <w:r w:rsidR="005D476E" w:rsidRPr="00A15469">
        <w:rPr>
          <w:rStyle w:val="af3"/>
          <w:szCs w:val="28"/>
        </w:rPr>
        <w:footnoteReference w:id="1"/>
      </w:r>
      <w:r w:rsidR="005D476E" w:rsidRPr="00A15469">
        <w:rPr>
          <w:szCs w:val="28"/>
        </w:rPr>
        <w:t>; «</w:t>
      </w:r>
      <w:proofErr w:type="spellStart"/>
      <w:r w:rsidR="005D476E" w:rsidRPr="00A15469">
        <w:rPr>
          <w:szCs w:val="28"/>
        </w:rPr>
        <w:t>Prager</w:t>
      </w:r>
      <w:proofErr w:type="spellEnd"/>
      <w:r w:rsidR="005D476E" w:rsidRPr="00A15469">
        <w:rPr>
          <w:szCs w:val="28"/>
        </w:rPr>
        <w:t xml:space="preserve"> та </w:t>
      </w:r>
      <w:proofErr w:type="spellStart"/>
      <w:r w:rsidR="005D476E" w:rsidRPr="00A15469">
        <w:rPr>
          <w:szCs w:val="28"/>
        </w:rPr>
        <w:t>Oberschlick</w:t>
      </w:r>
      <w:proofErr w:type="spellEnd"/>
      <w:r w:rsidR="005D476E" w:rsidRPr="00A15469">
        <w:rPr>
          <w:szCs w:val="28"/>
        </w:rPr>
        <w:t xml:space="preserve"> проти Австрії» </w:t>
      </w:r>
      <w:r w:rsidR="008251B1">
        <w:rPr>
          <w:szCs w:val="28"/>
        </w:rPr>
        <w:t xml:space="preserve">                                           </w:t>
      </w:r>
      <w:r w:rsidR="005D476E" w:rsidRPr="00A15469">
        <w:rPr>
          <w:szCs w:val="28"/>
        </w:rPr>
        <w:lastRenderedPageBreak/>
        <w:t>(</w:t>
      </w:r>
      <w:r w:rsidR="00237939" w:rsidRPr="00A15469">
        <w:rPr>
          <w:szCs w:val="28"/>
        </w:rPr>
        <w:t xml:space="preserve">заява </w:t>
      </w:r>
      <w:r w:rsidR="005D476E" w:rsidRPr="00A15469">
        <w:rPr>
          <w:szCs w:val="28"/>
        </w:rPr>
        <w:t>№ 15974/90, рішення від 26 квітня 1995 року)</w:t>
      </w:r>
      <w:r w:rsidR="005D476E" w:rsidRPr="00A15469">
        <w:rPr>
          <w:rStyle w:val="af3"/>
          <w:szCs w:val="28"/>
        </w:rPr>
        <w:footnoteReference w:id="2"/>
      </w:r>
      <w:r w:rsidR="005D476E" w:rsidRPr="00A15469">
        <w:rPr>
          <w:szCs w:val="28"/>
        </w:rPr>
        <w:t>); «</w:t>
      </w:r>
      <w:proofErr w:type="spellStart"/>
      <w:r w:rsidR="005D476E" w:rsidRPr="00A15469">
        <w:rPr>
          <w:szCs w:val="28"/>
        </w:rPr>
        <w:t>Аутронік</w:t>
      </w:r>
      <w:proofErr w:type="spellEnd"/>
      <w:r w:rsidR="005D476E" w:rsidRPr="00A15469">
        <w:rPr>
          <w:szCs w:val="28"/>
        </w:rPr>
        <w:t xml:space="preserve"> АГ проти Швейцарії» (</w:t>
      </w:r>
      <w:r w:rsidR="00237939" w:rsidRPr="00A15469">
        <w:rPr>
          <w:szCs w:val="28"/>
        </w:rPr>
        <w:t>заява</w:t>
      </w:r>
      <w:r w:rsidR="005D476E" w:rsidRPr="00A15469">
        <w:rPr>
          <w:szCs w:val="28"/>
        </w:rPr>
        <w:t xml:space="preserve"> № 12726/87</w:t>
      </w:r>
      <w:r w:rsidR="00237939" w:rsidRPr="00A15469">
        <w:rPr>
          <w:szCs w:val="28"/>
        </w:rPr>
        <w:t>, рішення</w:t>
      </w:r>
      <w:r w:rsidR="005D476E" w:rsidRPr="00A15469">
        <w:rPr>
          <w:szCs w:val="28"/>
        </w:rPr>
        <w:t xml:space="preserve"> від 22.05.1990 року та ін.)</w:t>
      </w:r>
      <w:r w:rsidR="005D476E" w:rsidRPr="00A15469">
        <w:rPr>
          <w:rStyle w:val="af3"/>
          <w:szCs w:val="28"/>
        </w:rPr>
        <w:footnoteReference w:id="3"/>
      </w:r>
      <w:r w:rsidR="005D476E" w:rsidRPr="00A15469">
        <w:rPr>
          <w:szCs w:val="28"/>
        </w:rPr>
        <w:t xml:space="preserve">. </w:t>
      </w:r>
    </w:p>
    <w:p w14:paraId="3C8A93F0" w14:textId="3691B840" w:rsidR="005D476E" w:rsidRDefault="005D476E" w:rsidP="005D476E">
      <w:pPr>
        <w:spacing w:after="0" w:line="240" w:lineRule="auto"/>
        <w:ind w:firstLine="709"/>
        <w:jc w:val="both"/>
        <w:rPr>
          <w:szCs w:val="28"/>
        </w:rPr>
      </w:pPr>
      <w:r w:rsidRPr="00A15469">
        <w:rPr>
          <w:szCs w:val="28"/>
        </w:rPr>
        <w:t>Крім того, враховуючи визначення поняття «</w:t>
      </w:r>
      <w:proofErr w:type="spellStart"/>
      <w:r w:rsidRPr="00A15469">
        <w:rPr>
          <w:szCs w:val="28"/>
        </w:rPr>
        <w:t>сексизм</w:t>
      </w:r>
      <w:proofErr w:type="spellEnd"/>
      <w:r w:rsidRPr="00A15469">
        <w:rPr>
          <w:szCs w:val="28"/>
        </w:rPr>
        <w:t>», що дається у законопроекті № 4598, для кваліфікації діяння</w:t>
      </w:r>
      <w:r w:rsidRPr="00237939">
        <w:rPr>
          <w:szCs w:val="28"/>
        </w:rPr>
        <w:t xml:space="preserve"> за</w:t>
      </w:r>
      <w:r>
        <w:rPr>
          <w:szCs w:val="28"/>
        </w:rPr>
        <w:t xml:space="preserve"> ст. 173-2 КУпАП особам</w:t>
      </w:r>
      <w:r w:rsidR="00565179">
        <w:rPr>
          <w:szCs w:val="28"/>
        </w:rPr>
        <w:t>,</w:t>
      </w:r>
      <w:r>
        <w:rPr>
          <w:szCs w:val="28"/>
        </w:rPr>
        <w:t xml:space="preserve"> уповноваженим складати протоколи про адміністративні правопорушення та розглядати відповідні справи</w:t>
      </w:r>
      <w:r w:rsidR="00565179">
        <w:rPr>
          <w:szCs w:val="28"/>
        </w:rPr>
        <w:t>,</w:t>
      </w:r>
      <w:r>
        <w:rPr>
          <w:szCs w:val="28"/>
        </w:rPr>
        <w:t xml:space="preserve"> доведеться значною мірою самостійно без </w:t>
      </w:r>
      <w:r w:rsidR="00237939">
        <w:rPr>
          <w:szCs w:val="28"/>
        </w:rPr>
        <w:br/>
      </w:r>
      <w:r>
        <w:rPr>
          <w:szCs w:val="28"/>
        </w:rPr>
        <w:t xml:space="preserve">будь-якого об’єктивного підґрунтя давати суб’єктивну оцінку проявам, які можуть бути розтлумачені як </w:t>
      </w:r>
      <w:proofErr w:type="spellStart"/>
      <w:r>
        <w:rPr>
          <w:szCs w:val="28"/>
        </w:rPr>
        <w:t>сексизм</w:t>
      </w:r>
      <w:proofErr w:type="spellEnd"/>
      <w:r w:rsidR="00565179">
        <w:rPr>
          <w:szCs w:val="28"/>
        </w:rPr>
        <w:t>,</w:t>
      </w:r>
      <w:r>
        <w:rPr>
          <w:szCs w:val="28"/>
        </w:rPr>
        <w:t xml:space="preserve"> щодо </w:t>
      </w:r>
      <w:r w:rsidRPr="00E45B71">
        <w:rPr>
          <w:rFonts w:eastAsia="Times New Roman"/>
          <w:i/>
          <w:iCs/>
          <w:szCs w:val="24"/>
        </w:rPr>
        <w:t>будь-як</w:t>
      </w:r>
      <w:r>
        <w:rPr>
          <w:rFonts w:eastAsia="Times New Roman"/>
          <w:i/>
          <w:iCs/>
          <w:szCs w:val="24"/>
        </w:rPr>
        <w:t>их</w:t>
      </w:r>
      <w:r w:rsidRPr="00FF5F28">
        <w:rPr>
          <w:rFonts w:eastAsia="Times New Roman"/>
          <w:szCs w:val="24"/>
        </w:rPr>
        <w:t xml:space="preserve"> </w:t>
      </w:r>
      <w:r w:rsidRPr="00014667">
        <w:rPr>
          <w:rFonts w:eastAsia="Times New Roman"/>
          <w:szCs w:val="24"/>
        </w:rPr>
        <w:t>ді</w:t>
      </w:r>
      <w:r>
        <w:rPr>
          <w:rFonts w:eastAsia="Times New Roman"/>
          <w:szCs w:val="24"/>
        </w:rPr>
        <w:t>й</w:t>
      </w:r>
      <w:r w:rsidRPr="00E45B71">
        <w:rPr>
          <w:rFonts w:eastAsia="Times New Roman"/>
          <w:i/>
          <w:iCs/>
          <w:szCs w:val="24"/>
        </w:rPr>
        <w:t>, жест</w:t>
      </w:r>
      <w:r>
        <w:rPr>
          <w:rFonts w:eastAsia="Times New Roman"/>
          <w:i/>
          <w:iCs/>
          <w:szCs w:val="24"/>
        </w:rPr>
        <w:t>ів</w:t>
      </w:r>
      <w:r w:rsidRPr="00E45B71">
        <w:rPr>
          <w:rFonts w:eastAsia="Times New Roman"/>
          <w:i/>
          <w:iCs/>
          <w:szCs w:val="24"/>
        </w:rPr>
        <w:t>, візуальн</w:t>
      </w:r>
      <w:r>
        <w:rPr>
          <w:rFonts w:eastAsia="Times New Roman"/>
          <w:i/>
          <w:iCs/>
          <w:szCs w:val="24"/>
        </w:rPr>
        <w:t>их</w:t>
      </w:r>
      <w:r w:rsidRPr="00E45B71">
        <w:rPr>
          <w:rFonts w:eastAsia="Times New Roman"/>
          <w:i/>
          <w:iCs/>
          <w:szCs w:val="24"/>
        </w:rPr>
        <w:t xml:space="preserve"> прояв</w:t>
      </w:r>
      <w:r>
        <w:rPr>
          <w:rFonts w:eastAsia="Times New Roman"/>
          <w:i/>
          <w:iCs/>
          <w:szCs w:val="24"/>
        </w:rPr>
        <w:t>ів</w:t>
      </w:r>
      <w:r w:rsidRPr="00E45B71">
        <w:rPr>
          <w:rFonts w:eastAsia="Times New Roman"/>
          <w:i/>
          <w:iCs/>
          <w:szCs w:val="24"/>
        </w:rPr>
        <w:t>, вимовлен</w:t>
      </w:r>
      <w:r>
        <w:rPr>
          <w:rFonts w:eastAsia="Times New Roman"/>
          <w:i/>
          <w:iCs/>
          <w:szCs w:val="24"/>
        </w:rPr>
        <w:t>их</w:t>
      </w:r>
      <w:r w:rsidRPr="00E45B71">
        <w:rPr>
          <w:rFonts w:eastAsia="Times New Roman"/>
          <w:i/>
          <w:iCs/>
          <w:szCs w:val="24"/>
        </w:rPr>
        <w:t xml:space="preserve"> сл</w:t>
      </w:r>
      <w:r>
        <w:rPr>
          <w:rFonts w:eastAsia="Times New Roman"/>
          <w:i/>
          <w:iCs/>
          <w:szCs w:val="24"/>
        </w:rPr>
        <w:t>і</w:t>
      </w:r>
      <w:r w:rsidRPr="00E45B71">
        <w:rPr>
          <w:rFonts w:eastAsia="Times New Roman"/>
          <w:i/>
          <w:iCs/>
          <w:szCs w:val="24"/>
        </w:rPr>
        <w:t>в, практик або поведінк</w:t>
      </w:r>
      <w:r>
        <w:rPr>
          <w:rFonts w:eastAsia="Times New Roman"/>
          <w:i/>
          <w:iCs/>
          <w:szCs w:val="24"/>
        </w:rPr>
        <w:t>и</w:t>
      </w:r>
      <w:r w:rsidRPr="00FF5F28">
        <w:rPr>
          <w:rFonts w:eastAsia="Times New Roman"/>
          <w:szCs w:val="24"/>
        </w:rPr>
        <w:t xml:space="preserve">, в основі яких лежить </w:t>
      </w:r>
      <w:r w:rsidRPr="00014667">
        <w:rPr>
          <w:rFonts w:eastAsia="Times New Roman"/>
          <w:i/>
          <w:iCs/>
          <w:szCs w:val="24"/>
        </w:rPr>
        <w:t>ідея</w:t>
      </w:r>
      <w:r w:rsidRPr="00FF5F28">
        <w:rPr>
          <w:rFonts w:eastAsia="Times New Roman"/>
          <w:szCs w:val="24"/>
        </w:rPr>
        <w:t xml:space="preserve"> про те, що людина або група людей гірші через свою стать, та які проявляються </w:t>
      </w:r>
      <w:r>
        <w:rPr>
          <w:rFonts w:eastAsia="Times New Roman"/>
          <w:szCs w:val="24"/>
        </w:rPr>
        <w:t xml:space="preserve">не тільки </w:t>
      </w:r>
      <w:r w:rsidRPr="00FF5F28">
        <w:rPr>
          <w:rFonts w:eastAsia="Times New Roman"/>
          <w:szCs w:val="24"/>
        </w:rPr>
        <w:t>в публічній</w:t>
      </w:r>
      <w:r w:rsidR="00565179">
        <w:rPr>
          <w:rFonts w:eastAsia="Times New Roman"/>
          <w:szCs w:val="24"/>
        </w:rPr>
        <w:t>,</w:t>
      </w:r>
      <w:r w:rsidRPr="00FF5F28">
        <w:rPr>
          <w:rFonts w:eastAsia="Times New Roman"/>
          <w:szCs w:val="24"/>
        </w:rPr>
        <w:t xml:space="preserve"> </w:t>
      </w:r>
      <w:r>
        <w:rPr>
          <w:rFonts w:eastAsia="Times New Roman"/>
          <w:szCs w:val="24"/>
        </w:rPr>
        <w:t>але й у</w:t>
      </w:r>
      <w:r w:rsidRPr="00FF5F28">
        <w:rPr>
          <w:rFonts w:eastAsia="Times New Roman"/>
          <w:szCs w:val="24"/>
        </w:rPr>
        <w:t xml:space="preserve"> </w:t>
      </w:r>
      <w:r w:rsidRPr="00E45B71">
        <w:rPr>
          <w:rFonts w:eastAsia="Times New Roman"/>
          <w:i/>
          <w:iCs/>
          <w:szCs w:val="24"/>
        </w:rPr>
        <w:t>приватній сферах</w:t>
      </w:r>
      <w:r>
        <w:rPr>
          <w:rFonts w:eastAsia="Times New Roman"/>
          <w:i/>
          <w:iCs/>
          <w:szCs w:val="24"/>
        </w:rPr>
        <w:t xml:space="preserve">. </w:t>
      </w:r>
      <w:r>
        <w:rPr>
          <w:rFonts w:eastAsia="Times New Roman"/>
          <w:szCs w:val="24"/>
        </w:rPr>
        <w:t xml:space="preserve">Таку ситуацію навряд чи можна назвати </w:t>
      </w:r>
      <w:r w:rsidR="00565179">
        <w:rPr>
          <w:rFonts w:eastAsia="Times New Roman"/>
          <w:szCs w:val="24"/>
        </w:rPr>
        <w:t>«</w:t>
      </w:r>
      <w:r>
        <w:rPr>
          <w:rFonts w:eastAsia="Times New Roman"/>
          <w:szCs w:val="24"/>
        </w:rPr>
        <w:t>обґрунтованим втручанням</w:t>
      </w:r>
      <w:r w:rsidR="00565179">
        <w:rPr>
          <w:rFonts w:eastAsia="Times New Roman"/>
          <w:szCs w:val="24"/>
        </w:rPr>
        <w:t>,</w:t>
      </w:r>
      <w:r>
        <w:rPr>
          <w:rFonts w:eastAsia="Times New Roman"/>
          <w:szCs w:val="24"/>
        </w:rPr>
        <w:t xml:space="preserve"> </w:t>
      </w:r>
      <w:r w:rsidRPr="00014667">
        <w:rPr>
          <w:szCs w:val="28"/>
        </w:rPr>
        <w:t>необхідн</w:t>
      </w:r>
      <w:r>
        <w:rPr>
          <w:szCs w:val="28"/>
        </w:rPr>
        <w:t>им</w:t>
      </w:r>
      <w:r w:rsidRPr="00014667">
        <w:rPr>
          <w:szCs w:val="28"/>
        </w:rPr>
        <w:t xml:space="preserve"> у демократичному суспільстві</w:t>
      </w:r>
      <w:r w:rsidR="00565179">
        <w:rPr>
          <w:szCs w:val="28"/>
        </w:rPr>
        <w:t>»</w:t>
      </w:r>
      <w:r>
        <w:rPr>
          <w:szCs w:val="28"/>
        </w:rPr>
        <w:t>.</w:t>
      </w:r>
    </w:p>
    <w:p w14:paraId="2B5A3FD2" w14:textId="4E8670C7" w:rsidR="005D476E" w:rsidRPr="00014667" w:rsidRDefault="005D476E" w:rsidP="005D476E">
      <w:pPr>
        <w:spacing w:after="0" w:line="240" w:lineRule="auto"/>
        <w:ind w:firstLine="709"/>
        <w:jc w:val="both"/>
        <w:rPr>
          <w:szCs w:val="28"/>
        </w:rPr>
      </w:pPr>
      <w:r>
        <w:rPr>
          <w:szCs w:val="28"/>
        </w:rPr>
        <w:t xml:space="preserve">Таким чином, для запобігання порушенню норм Конвенції у випадку притягнення до відповідальності за прояви </w:t>
      </w:r>
      <w:proofErr w:type="spellStart"/>
      <w:r>
        <w:rPr>
          <w:szCs w:val="28"/>
        </w:rPr>
        <w:t>сексизму</w:t>
      </w:r>
      <w:proofErr w:type="spellEnd"/>
      <w:r>
        <w:rPr>
          <w:szCs w:val="28"/>
        </w:rPr>
        <w:t xml:space="preserve"> його визначення у регулятивному законодавстві потребує суттєвого доопрацювання.</w:t>
      </w:r>
    </w:p>
    <w:p w14:paraId="404F28C4" w14:textId="7A41FFEA" w:rsidR="005D476E" w:rsidRPr="00A15469" w:rsidRDefault="00A46F97" w:rsidP="005D476E">
      <w:pPr>
        <w:spacing w:after="0" w:line="240" w:lineRule="auto"/>
        <w:ind w:firstLine="709"/>
        <w:jc w:val="both"/>
        <w:rPr>
          <w:color w:val="0D0D0D" w:themeColor="text1" w:themeTint="F2"/>
          <w:szCs w:val="28"/>
        </w:rPr>
      </w:pPr>
      <w:r>
        <w:rPr>
          <w:b/>
          <w:bCs/>
          <w:szCs w:val="28"/>
        </w:rPr>
        <w:t>2</w:t>
      </w:r>
      <w:r w:rsidR="005D476E" w:rsidRPr="00F10608">
        <w:rPr>
          <w:b/>
          <w:bCs/>
          <w:szCs w:val="28"/>
        </w:rPr>
        <w:t>.</w:t>
      </w:r>
      <w:r w:rsidR="005D476E" w:rsidRPr="00014667">
        <w:rPr>
          <w:szCs w:val="28"/>
        </w:rPr>
        <w:t xml:space="preserve"> </w:t>
      </w:r>
      <w:r w:rsidR="005D476E">
        <w:rPr>
          <w:szCs w:val="28"/>
        </w:rPr>
        <w:t>Звертаємо увагу, що с</w:t>
      </w:r>
      <w:r w:rsidR="005D476E" w:rsidRPr="00014667">
        <w:rPr>
          <w:szCs w:val="28"/>
        </w:rPr>
        <w:t xml:space="preserve">учасний словник української мови тлумачить </w:t>
      </w:r>
      <w:r w:rsidR="005D476E" w:rsidRPr="00A15469">
        <w:rPr>
          <w:szCs w:val="28"/>
        </w:rPr>
        <w:t>поняття «</w:t>
      </w:r>
      <w:proofErr w:type="spellStart"/>
      <w:r w:rsidR="005D476E" w:rsidRPr="00A15469">
        <w:rPr>
          <w:szCs w:val="28"/>
        </w:rPr>
        <w:t>сексизм</w:t>
      </w:r>
      <w:proofErr w:type="spellEnd"/>
      <w:r w:rsidR="005D476E" w:rsidRPr="00A15469">
        <w:rPr>
          <w:szCs w:val="28"/>
        </w:rPr>
        <w:t xml:space="preserve">» як упередження, засноване на </w:t>
      </w:r>
      <w:r w:rsidR="005D476E" w:rsidRPr="00A15469">
        <w:rPr>
          <w:i/>
          <w:iCs/>
          <w:szCs w:val="28"/>
        </w:rPr>
        <w:t>проблемі статі</w:t>
      </w:r>
      <w:r w:rsidR="005D476E" w:rsidRPr="00A15469">
        <w:rPr>
          <w:szCs w:val="28"/>
        </w:rPr>
        <w:t xml:space="preserve"> або ідеологію, яка встановлює нерівні права чоловіків і жінок, або ж статеву </w:t>
      </w:r>
      <w:r w:rsidR="005D476E" w:rsidRPr="00A15469">
        <w:rPr>
          <w:i/>
          <w:iCs/>
          <w:szCs w:val="28"/>
        </w:rPr>
        <w:t>дискримінацію</w:t>
      </w:r>
      <w:r w:rsidR="005D476E" w:rsidRPr="00A15469">
        <w:rPr>
          <w:rStyle w:val="af3"/>
          <w:szCs w:val="28"/>
        </w:rPr>
        <w:footnoteReference w:id="4"/>
      </w:r>
      <w:r w:rsidRPr="00A15469">
        <w:rPr>
          <w:iCs/>
          <w:szCs w:val="28"/>
        </w:rPr>
        <w:t>.</w:t>
      </w:r>
      <w:r w:rsidR="005D476E" w:rsidRPr="00A15469">
        <w:rPr>
          <w:szCs w:val="28"/>
        </w:rPr>
        <w:t xml:space="preserve"> Аналіз визначення поняття «</w:t>
      </w:r>
      <w:proofErr w:type="spellStart"/>
      <w:r w:rsidR="005D476E" w:rsidRPr="00A15469">
        <w:rPr>
          <w:szCs w:val="28"/>
        </w:rPr>
        <w:t>сексизм</w:t>
      </w:r>
      <w:proofErr w:type="spellEnd"/>
      <w:r w:rsidR="005D476E" w:rsidRPr="00A15469">
        <w:rPr>
          <w:szCs w:val="28"/>
        </w:rPr>
        <w:t xml:space="preserve">», що дається у ст. 1 Закону України </w:t>
      </w:r>
      <w:r w:rsidR="00237939" w:rsidRPr="00A15469">
        <w:rPr>
          <w:szCs w:val="28"/>
        </w:rPr>
        <w:br/>
      </w:r>
      <w:r w:rsidR="005D476E" w:rsidRPr="00A15469">
        <w:rPr>
          <w:szCs w:val="28"/>
        </w:rPr>
        <w:t xml:space="preserve">«Про </w:t>
      </w:r>
      <w:r w:rsidR="005D476E" w:rsidRPr="00A15469">
        <w:rPr>
          <w:color w:val="000000"/>
          <w:szCs w:val="28"/>
        </w:rPr>
        <w:t>забезпечення рівних прав та можливостей жінок і чоловіків» (в редакції законопроекту №</w:t>
      </w:r>
      <w:r w:rsidRPr="00A15469">
        <w:rPr>
          <w:color w:val="000000"/>
          <w:szCs w:val="28"/>
        </w:rPr>
        <w:t xml:space="preserve"> </w:t>
      </w:r>
      <w:r w:rsidR="005D476E" w:rsidRPr="00A15469">
        <w:rPr>
          <w:color w:val="000000"/>
          <w:szCs w:val="28"/>
        </w:rPr>
        <w:t xml:space="preserve">4598) також покладає в основу цього поняття </w:t>
      </w:r>
      <w:r w:rsidR="005D476E" w:rsidRPr="00A15469">
        <w:rPr>
          <w:rFonts w:eastAsia="Times New Roman"/>
          <w:szCs w:val="24"/>
        </w:rPr>
        <w:t xml:space="preserve">ідею про те, що людина або група людей гірші через свою </w:t>
      </w:r>
      <w:r w:rsidR="005D476E" w:rsidRPr="00A15469">
        <w:rPr>
          <w:rFonts w:eastAsia="Times New Roman"/>
          <w:i/>
          <w:iCs/>
          <w:szCs w:val="24"/>
        </w:rPr>
        <w:t>стать</w:t>
      </w:r>
      <w:r w:rsidR="005D476E" w:rsidRPr="00A15469">
        <w:rPr>
          <w:rFonts w:eastAsia="Times New Roman"/>
          <w:szCs w:val="24"/>
        </w:rPr>
        <w:t xml:space="preserve">. Однак відповідальність за </w:t>
      </w:r>
      <w:r w:rsidR="005D476E" w:rsidRPr="00A15469">
        <w:rPr>
          <w:color w:val="0D0D0D" w:themeColor="text1" w:themeTint="F2"/>
          <w:szCs w:val="28"/>
        </w:rPr>
        <w:t>насильство за ознакою статі, тобто</w:t>
      </w:r>
      <w:r w:rsidR="00237939" w:rsidRPr="00A15469">
        <w:rPr>
          <w:color w:val="0D0D0D" w:themeColor="text1" w:themeTint="F2"/>
          <w:szCs w:val="28"/>
        </w:rPr>
        <w:t>,</w:t>
      </w:r>
      <w:r w:rsidR="005D476E" w:rsidRPr="00A15469">
        <w:rPr>
          <w:color w:val="0D0D0D" w:themeColor="text1" w:themeTint="F2"/>
          <w:szCs w:val="28"/>
        </w:rPr>
        <w:t xml:space="preserve"> умисне вчинення будь-яких діянь (дій або бездіяльності) фізичного, психологічного чи економічного характеру (застосування насильства, що не спричинило тілесних ушкоджень, погрози, образи чи переслідування, позбавлення житла, їжі, одягу, іншого майна або коштів, на які потерпілий має передбачене законом право, тощо), внаслідок чого могла бути чи була завдана шкода фізичному або психічному здоров’ю потерпілого</w:t>
      </w:r>
      <w:r w:rsidR="00565179" w:rsidRPr="00A15469">
        <w:rPr>
          <w:color w:val="0D0D0D" w:themeColor="text1" w:themeTint="F2"/>
          <w:szCs w:val="28"/>
        </w:rPr>
        <w:t>,</w:t>
      </w:r>
      <w:r w:rsidR="005D476E" w:rsidRPr="00A15469">
        <w:rPr>
          <w:color w:val="0D0D0D" w:themeColor="text1" w:themeTint="F2"/>
          <w:szCs w:val="28"/>
        </w:rPr>
        <w:t xml:space="preserve"> вже передбачен</w:t>
      </w:r>
      <w:r w:rsidR="00565179" w:rsidRPr="00A15469">
        <w:rPr>
          <w:color w:val="0D0D0D" w:themeColor="text1" w:themeTint="F2"/>
          <w:szCs w:val="28"/>
        </w:rPr>
        <w:t>а</w:t>
      </w:r>
      <w:r w:rsidR="005D476E" w:rsidRPr="00A15469">
        <w:rPr>
          <w:color w:val="0D0D0D" w:themeColor="text1" w:themeTint="F2"/>
          <w:szCs w:val="28"/>
        </w:rPr>
        <w:t xml:space="preserve"> чинною ч. 1 ст. 173-2 КУпАП.</w:t>
      </w:r>
    </w:p>
    <w:p w14:paraId="46FD8247" w14:textId="5A0A0F57" w:rsidR="006852A4" w:rsidRPr="00014667" w:rsidRDefault="00A46F97" w:rsidP="00E3119E">
      <w:pPr>
        <w:shd w:val="clear" w:color="auto" w:fill="FFFFFF"/>
        <w:spacing w:after="0" w:line="240" w:lineRule="auto"/>
        <w:ind w:firstLine="709"/>
        <w:jc w:val="both"/>
        <w:rPr>
          <w:bCs/>
          <w:color w:val="000000"/>
          <w:szCs w:val="28"/>
        </w:rPr>
      </w:pPr>
      <w:r w:rsidRPr="00A15469">
        <w:rPr>
          <w:b/>
          <w:bCs/>
          <w:color w:val="000000"/>
          <w:szCs w:val="28"/>
        </w:rPr>
        <w:t>3</w:t>
      </w:r>
      <w:r w:rsidR="0090474E" w:rsidRPr="00A15469">
        <w:rPr>
          <w:b/>
          <w:bCs/>
          <w:color w:val="000000"/>
          <w:szCs w:val="28"/>
        </w:rPr>
        <w:t>.</w:t>
      </w:r>
      <w:r w:rsidR="0090474E" w:rsidRPr="00A15469">
        <w:rPr>
          <w:bCs/>
          <w:color w:val="000000"/>
          <w:szCs w:val="28"/>
        </w:rPr>
        <w:t xml:space="preserve"> </w:t>
      </w:r>
      <w:r w:rsidR="00624B01" w:rsidRPr="00A15469">
        <w:rPr>
          <w:bCs/>
          <w:color w:val="000000"/>
          <w:szCs w:val="28"/>
        </w:rPr>
        <w:t>С</w:t>
      </w:r>
      <w:r w:rsidR="006852A4" w:rsidRPr="00A15469">
        <w:rPr>
          <w:bCs/>
          <w:color w:val="000000"/>
          <w:szCs w:val="28"/>
        </w:rPr>
        <w:t xml:space="preserve">умнівною, на наш погляд, є пропозиція внести зміни до ч. 3 ст. 38 КУпАП та встановити більш тривалі строки накладення адміністративних стягнень за вчинення правопорушень, передбачених </w:t>
      </w:r>
      <w:r w:rsidR="00237939" w:rsidRPr="00A15469">
        <w:rPr>
          <w:bCs/>
          <w:color w:val="000000"/>
          <w:szCs w:val="28"/>
        </w:rPr>
        <w:t>ст.</w:t>
      </w:r>
      <w:r w:rsidR="006852A4" w:rsidRPr="00A15469">
        <w:rPr>
          <w:bCs/>
          <w:color w:val="000000"/>
          <w:szCs w:val="28"/>
        </w:rPr>
        <w:t xml:space="preserve"> 173-2 КУпАП (протягом шести місяців з дня його виявлення, але не пізніше двох</w:t>
      </w:r>
      <w:r w:rsidR="006852A4" w:rsidRPr="00014667">
        <w:rPr>
          <w:bCs/>
          <w:color w:val="000000"/>
          <w:szCs w:val="28"/>
        </w:rPr>
        <w:t xml:space="preserve"> років з дня його вчинення). </w:t>
      </w:r>
    </w:p>
    <w:p w14:paraId="2D6BC8D5" w14:textId="66E46376" w:rsidR="00E3119E" w:rsidRPr="00A15469" w:rsidRDefault="00E3119E" w:rsidP="00E3119E">
      <w:pPr>
        <w:shd w:val="clear" w:color="auto" w:fill="FFFFFF"/>
        <w:spacing w:after="0" w:line="240" w:lineRule="auto"/>
        <w:ind w:firstLine="709"/>
        <w:jc w:val="both"/>
        <w:rPr>
          <w:bCs/>
          <w:color w:val="000000"/>
          <w:szCs w:val="28"/>
        </w:rPr>
      </w:pPr>
      <w:r w:rsidRPr="00E3119E">
        <w:rPr>
          <w:bCs/>
          <w:color w:val="000000"/>
          <w:szCs w:val="28"/>
        </w:rPr>
        <w:t xml:space="preserve">За загальним правилом адміністративне стягнення може бути накладено не пізніш як через два місяці з дня вчинення правопорушення, а при триваючому правопорушенні - не пізніш як через два місяці з дня його виявлення, за винятком випадків, коли справи про адміністративні правопорушення відповідно до цього Кодексу підвідомчі суду (судді) (див. ч. 1 ст. 38 КУпАП). Із цього правила </w:t>
      </w:r>
      <w:r w:rsidRPr="00E3119E">
        <w:rPr>
          <w:bCs/>
          <w:color w:val="000000"/>
          <w:szCs w:val="28"/>
        </w:rPr>
        <w:lastRenderedPageBreak/>
        <w:t>законодавець зробив винятки для правопорушень, пов’язаних із корупцією, та правопорушень,</w:t>
      </w:r>
      <w:r w:rsidR="006B1DBB">
        <w:rPr>
          <w:bCs/>
          <w:color w:val="000000"/>
          <w:szCs w:val="28"/>
        </w:rPr>
        <w:t xml:space="preserve"> </w:t>
      </w:r>
      <w:r w:rsidRPr="00E3119E">
        <w:rPr>
          <w:bCs/>
          <w:color w:val="000000"/>
          <w:szCs w:val="28"/>
        </w:rPr>
        <w:t xml:space="preserve">передбачених ст. ст. 164-14 «Порушення законодавства про закупівлі», 212-15 «Порушення порядку надання або отримання внеску на підтримку політичної партії, порушення порядку надання або отримання державного фінансування статутної діяльності політичної партії, порушення порядку надання або отримання фінансової (матеріальної) підтримки для здійснення передвиборної агітації або агітації референдуму», 212-21 «Порушення порядку подання фінансового звіту про надходження і використання коштів виборчого фонду, звіту партії про майно, доходи, витрати і зобов’язання фінансового характеру» КУпАП (ч. ч. 3, 4 чинної ст. 38 КУпАП), ст. ст. 204-1 «Незаконне перетинання або спроба незаконного перетинання державного кордону України» та 204-2 «Порушення порядку в’їзду на тимчасово окуповану територію </w:t>
      </w:r>
      <w:r w:rsidRPr="00A15469">
        <w:rPr>
          <w:bCs/>
          <w:color w:val="000000"/>
          <w:szCs w:val="28"/>
        </w:rPr>
        <w:t xml:space="preserve">України та виїзду з неї» (ч. 5 чинної ст. 38 КУпАП), а також ст. 130 «Керування транспортними засобами або суднами особами, які перебувають у стані алкогольного, наркотичного чи іншого сп’яніння або під впливом лікарських препаратів, що знижують їх увагу та швидкість реакції» КУпАП (ч. 6 чинної </w:t>
      </w:r>
      <w:bookmarkStart w:id="0" w:name="_GoBack"/>
      <w:bookmarkEnd w:id="0"/>
      <w:r w:rsidRPr="00A15469">
        <w:rPr>
          <w:bCs/>
          <w:color w:val="000000"/>
          <w:szCs w:val="28"/>
        </w:rPr>
        <w:t>ст. 38 КУпАП).</w:t>
      </w:r>
    </w:p>
    <w:p w14:paraId="4389E469" w14:textId="319B6C29" w:rsidR="00E3119E" w:rsidRDefault="00E3119E" w:rsidP="00E3119E">
      <w:pPr>
        <w:shd w:val="clear" w:color="auto" w:fill="FFFFFF"/>
        <w:spacing w:after="0" w:line="240" w:lineRule="auto"/>
        <w:ind w:firstLine="709"/>
        <w:jc w:val="both"/>
        <w:rPr>
          <w:bCs/>
          <w:color w:val="000000"/>
          <w:szCs w:val="28"/>
        </w:rPr>
      </w:pPr>
      <w:r w:rsidRPr="00A15469">
        <w:rPr>
          <w:bCs/>
          <w:color w:val="000000"/>
          <w:szCs w:val="28"/>
        </w:rPr>
        <w:t>Фактично більш тривалі строки накладення адміністративних стягнень у чинних ч. ч. 3 – 6 ст. 38 КУпАП передбачені для: правопорушень, пов’язаних з корупцією (діяння, які хоча й не містять ознак корупції, але порушують встановлені Законом України «Про запобігання корупції» вимоги, заборони та обмеження); правопорушень, вчинення яких створює реальні можливості для подальших корупційних діянь з боку осіб, уповноважених на виконання функцій держави або місцевого самоврядування, а також прирівняних до них осіб, передбачених у ст. 3 Закону України «Про запобігання корупції»; окремих правопорушень, вчинених іноземцями або особами без громадянства, стосовно яких у встановленому законом порядку прийнято рішення про примусове повернення чи примусове видворення з України; окремих правопорушень на транспорті, які вчинені водіями або судноводіями</w:t>
      </w:r>
      <w:r w:rsidRPr="00E3119E">
        <w:rPr>
          <w:bCs/>
          <w:color w:val="000000"/>
          <w:szCs w:val="28"/>
        </w:rPr>
        <w:t xml:space="preserve"> у стані сп’яніння.</w:t>
      </w:r>
      <w:r w:rsidR="00624B01">
        <w:rPr>
          <w:bCs/>
          <w:color w:val="000000"/>
          <w:szCs w:val="28"/>
        </w:rPr>
        <w:t xml:space="preserve"> </w:t>
      </w:r>
      <w:r w:rsidRPr="00E3119E">
        <w:rPr>
          <w:bCs/>
          <w:color w:val="000000"/>
          <w:szCs w:val="28"/>
        </w:rPr>
        <w:t xml:space="preserve">Саме з огляду на підвищений рівень суспільної шкідливості зазначених вище адміністративних правопорушень та (або) складність їх виявлення у ч. ч. 3 – 6 </w:t>
      </w:r>
      <w:r w:rsidR="006B1DBB">
        <w:rPr>
          <w:bCs/>
          <w:color w:val="000000"/>
          <w:szCs w:val="28"/>
        </w:rPr>
        <w:t xml:space="preserve">                     </w:t>
      </w:r>
      <w:r w:rsidRPr="00E3119E">
        <w:rPr>
          <w:bCs/>
          <w:color w:val="000000"/>
          <w:szCs w:val="28"/>
        </w:rPr>
        <w:t>ст. 38 КУпАП були встановлені більш тривалі строки для накладення відповідних адміністративних стягнень за їх вчинення.</w:t>
      </w:r>
    </w:p>
    <w:p w14:paraId="06C49F90" w14:textId="77777777" w:rsidR="005D796E" w:rsidRDefault="006852A4" w:rsidP="00E3119E">
      <w:pPr>
        <w:shd w:val="clear" w:color="auto" w:fill="FFFFFF"/>
        <w:spacing w:after="0" w:line="240" w:lineRule="auto"/>
        <w:ind w:firstLine="709"/>
        <w:jc w:val="both"/>
        <w:rPr>
          <w:bCs/>
          <w:color w:val="000000"/>
          <w:szCs w:val="28"/>
        </w:rPr>
      </w:pPr>
      <w:r w:rsidRPr="00014667">
        <w:rPr>
          <w:bCs/>
          <w:color w:val="000000"/>
          <w:szCs w:val="28"/>
        </w:rPr>
        <w:t xml:space="preserve">Натомість, </w:t>
      </w:r>
      <w:r w:rsidR="00A46F97">
        <w:rPr>
          <w:bCs/>
          <w:color w:val="000000"/>
          <w:szCs w:val="28"/>
        </w:rPr>
        <w:t>діяння</w:t>
      </w:r>
      <w:r w:rsidR="00E22E6D" w:rsidRPr="00014667">
        <w:rPr>
          <w:bCs/>
          <w:color w:val="000000"/>
          <w:szCs w:val="28"/>
        </w:rPr>
        <w:t>,</w:t>
      </w:r>
      <w:r w:rsidR="00A46F97">
        <w:rPr>
          <w:bCs/>
          <w:color w:val="000000"/>
          <w:szCs w:val="28"/>
        </w:rPr>
        <w:t xml:space="preserve"> передбачені у ст. </w:t>
      </w:r>
      <w:r w:rsidR="00A46F97" w:rsidRPr="00014667">
        <w:rPr>
          <w:bCs/>
          <w:color w:val="000000"/>
          <w:szCs w:val="28"/>
        </w:rPr>
        <w:t>173-2 КУпАП</w:t>
      </w:r>
      <w:r w:rsidR="00A46F97">
        <w:rPr>
          <w:bCs/>
          <w:color w:val="000000"/>
          <w:szCs w:val="28"/>
        </w:rPr>
        <w:t xml:space="preserve"> у редакції проекту</w:t>
      </w:r>
      <w:r w:rsidR="00E22E6D" w:rsidRPr="00014667">
        <w:rPr>
          <w:bCs/>
          <w:color w:val="000000"/>
          <w:szCs w:val="28"/>
        </w:rPr>
        <w:t xml:space="preserve"> </w:t>
      </w:r>
      <w:r w:rsidR="005D796E">
        <w:rPr>
          <w:bCs/>
          <w:color w:val="000000"/>
          <w:szCs w:val="28"/>
        </w:rPr>
        <w:t>(«</w:t>
      </w:r>
      <w:r w:rsidR="005D796E" w:rsidRPr="005D796E">
        <w:rPr>
          <w:bCs/>
          <w:color w:val="000000"/>
          <w:szCs w:val="28"/>
        </w:rPr>
        <w:t xml:space="preserve">Вчинення </w:t>
      </w:r>
      <w:proofErr w:type="spellStart"/>
      <w:r w:rsidR="005D796E" w:rsidRPr="005D796E">
        <w:rPr>
          <w:bCs/>
          <w:color w:val="000000"/>
          <w:szCs w:val="28"/>
        </w:rPr>
        <w:t>сексизму</w:t>
      </w:r>
      <w:proofErr w:type="spellEnd"/>
      <w:r w:rsidR="005D796E" w:rsidRPr="005D796E">
        <w:rPr>
          <w:bCs/>
          <w:color w:val="000000"/>
          <w:szCs w:val="28"/>
        </w:rPr>
        <w:t>, домашнього насильства, насильства за ознакою статі, невиконання термінового заборонного припису або неповідомлення про місце свого тимчасового перебування</w:t>
      </w:r>
      <w:r w:rsidR="005D796E">
        <w:rPr>
          <w:bCs/>
          <w:color w:val="000000"/>
          <w:szCs w:val="28"/>
        </w:rPr>
        <w:t>»),</w:t>
      </w:r>
      <w:r w:rsidR="005D796E" w:rsidRPr="005D796E">
        <w:rPr>
          <w:bCs/>
          <w:color w:val="000000"/>
          <w:szCs w:val="28"/>
        </w:rPr>
        <w:t xml:space="preserve"> навряд чи є настільки суспільно шкідливими та складними для виявлення, щоб встановлювати більш тривалі (порівняно із загальними) строки для накладення стягнень за їх вчинення.</w:t>
      </w:r>
    </w:p>
    <w:p w14:paraId="639FBC5E" w14:textId="1E1BBC81" w:rsidR="005D796E" w:rsidRPr="005D796E" w:rsidRDefault="005D796E" w:rsidP="005D796E">
      <w:pPr>
        <w:spacing w:after="0" w:line="240" w:lineRule="auto"/>
        <w:ind w:firstLine="709"/>
        <w:jc w:val="both"/>
        <w:rPr>
          <w:bCs/>
          <w:color w:val="000000"/>
          <w:szCs w:val="28"/>
        </w:rPr>
      </w:pPr>
      <w:r w:rsidRPr="005D796E">
        <w:rPr>
          <w:bCs/>
          <w:color w:val="000000"/>
          <w:szCs w:val="28"/>
        </w:rPr>
        <w:t xml:space="preserve">Крім того, на наш погляд, внесення відповідних змін до ст. 38 КУпАП може </w:t>
      </w:r>
      <w:r w:rsidR="00624B01">
        <w:rPr>
          <w:bCs/>
          <w:color w:val="000000"/>
          <w:szCs w:val="28"/>
        </w:rPr>
        <w:t>дати приклад для подальшого</w:t>
      </w:r>
      <w:r w:rsidRPr="005D796E">
        <w:rPr>
          <w:bCs/>
          <w:color w:val="000000"/>
          <w:szCs w:val="28"/>
        </w:rPr>
        <w:t xml:space="preserve"> постійного розширення переліку правопорушень, строк накладення стягнень за які буде значно збільшуватися без належних підстав. </w:t>
      </w:r>
    </w:p>
    <w:p w14:paraId="1A3EDA80" w14:textId="048DDE2D" w:rsidR="00DF7843" w:rsidRDefault="005D796E" w:rsidP="005D796E">
      <w:pPr>
        <w:spacing w:after="0" w:line="240" w:lineRule="auto"/>
        <w:ind w:firstLine="709"/>
        <w:jc w:val="both"/>
        <w:rPr>
          <w:bCs/>
          <w:color w:val="000000"/>
          <w:szCs w:val="28"/>
        </w:rPr>
      </w:pPr>
      <w:r w:rsidRPr="005D796E">
        <w:rPr>
          <w:bCs/>
          <w:color w:val="000000"/>
          <w:szCs w:val="28"/>
        </w:rPr>
        <w:t xml:space="preserve">Принагідно також звертаємо увагу, що Законом України «Про внесення змін до деяких законодавчих актів України щодо посилення відповідальності за </w:t>
      </w:r>
      <w:r w:rsidRPr="005D796E">
        <w:rPr>
          <w:bCs/>
          <w:color w:val="000000"/>
          <w:szCs w:val="28"/>
        </w:rPr>
        <w:lastRenderedPageBreak/>
        <w:t xml:space="preserve">окремі правопорушення у сфері безпеки дорожнього руху» від </w:t>
      </w:r>
      <w:r w:rsidR="00237939">
        <w:rPr>
          <w:bCs/>
          <w:color w:val="000000"/>
          <w:szCs w:val="28"/>
        </w:rPr>
        <w:br/>
      </w:r>
      <w:r w:rsidRPr="005D796E">
        <w:rPr>
          <w:bCs/>
          <w:color w:val="000000"/>
          <w:szCs w:val="28"/>
        </w:rPr>
        <w:t xml:space="preserve">16 лютого 2021 року № 1231-IX до ст. 38 КУпАП було </w:t>
      </w:r>
      <w:proofErr w:type="spellStart"/>
      <w:r w:rsidRPr="005D796E">
        <w:rPr>
          <w:bCs/>
          <w:color w:val="000000"/>
          <w:szCs w:val="28"/>
        </w:rPr>
        <w:t>внесено</w:t>
      </w:r>
      <w:proofErr w:type="spellEnd"/>
      <w:r w:rsidRPr="005D796E">
        <w:rPr>
          <w:bCs/>
          <w:color w:val="000000"/>
          <w:szCs w:val="28"/>
        </w:rPr>
        <w:t xml:space="preserve"> низку суттєвих змін, що має бути враховано у законопроекті та супровідних документах до нього.</w:t>
      </w:r>
    </w:p>
    <w:p w14:paraId="2DA353D5" w14:textId="4F3BCF9E" w:rsidR="00567692" w:rsidRDefault="00567692" w:rsidP="00567692">
      <w:pPr>
        <w:spacing w:after="0" w:line="240" w:lineRule="auto"/>
        <w:ind w:firstLine="709"/>
        <w:jc w:val="both"/>
        <w:rPr>
          <w:bCs/>
          <w:color w:val="000000"/>
          <w:szCs w:val="28"/>
        </w:rPr>
      </w:pPr>
      <w:r w:rsidRPr="00567692">
        <w:rPr>
          <w:b/>
          <w:bCs/>
          <w:color w:val="000000"/>
          <w:szCs w:val="28"/>
        </w:rPr>
        <w:t>4.</w:t>
      </w:r>
      <w:r>
        <w:rPr>
          <w:bCs/>
          <w:color w:val="000000"/>
          <w:szCs w:val="28"/>
        </w:rPr>
        <w:t xml:space="preserve"> Законопроект містить окремі техніко-юридичні недоліки.</w:t>
      </w:r>
    </w:p>
    <w:p w14:paraId="53D5E194" w14:textId="09F842CC" w:rsidR="00567692" w:rsidRDefault="00567692" w:rsidP="00567692">
      <w:pPr>
        <w:spacing w:after="0" w:line="240" w:lineRule="auto"/>
        <w:ind w:firstLine="709"/>
        <w:jc w:val="both"/>
        <w:rPr>
          <w:bCs/>
          <w:color w:val="000000"/>
          <w:szCs w:val="28"/>
        </w:rPr>
      </w:pPr>
      <w:r>
        <w:rPr>
          <w:bCs/>
          <w:color w:val="000000"/>
          <w:szCs w:val="28"/>
        </w:rPr>
        <w:t>4.1. Враховуючи те, що поданий законопроект змістовно пов'язаний із законопроектом № 4598 та фактично є «похідним» від нього, у п. 1 розділу ІІ «</w:t>
      </w:r>
      <w:r w:rsidRPr="00567692">
        <w:rPr>
          <w:bCs/>
          <w:color w:val="000000"/>
          <w:szCs w:val="28"/>
        </w:rPr>
        <w:t>Прикінцеві та перехідні положення</w:t>
      </w:r>
      <w:r>
        <w:rPr>
          <w:bCs/>
          <w:color w:val="000000"/>
          <w:szCs w:val="28"/>
        </w:rPr>
        <w:t>» варто було б вказати, що ц</w:t>
      </w:r>
      <w:r w:rsidRPr="00567692">
        <w:rPr>
          <w:bCs/>
          <w:color w:val="000000"/>
          <w:szCs w:val="28"/>
        </w:rPr>
        <w:t xml:space="preserve">ей </w:t>
      </w:r>
      <w:r>
        <w:rPr>
          <w:bCs/>
          <w:color w:val="000000"/>
          <w:szCs w:val="28"/>
        </w:rPr>
        <w:t>проект</w:t>
      </w:r>
      <w:r w:rsidRPr="00567692">
        <w:rPr>
          <w:bCs/>
          <w:color w:val="000000"/>
          <w:szCs w:val="28"/>
        </w:rPr>
        <w:t xml:space="preserve"> набирає чинності </w:t>
      </w:r>
      <w:r>
        <w:rPr>
          <w:bCs/>
          <w:color w:val="000000"/>
          <w:szCs w:val="28"/>
        </w:rPr>
        <w:t>одночасно із законопроектом № 4598.</w:t>
      </w:r>
    </w:p>
    <w:p w14:paraId="6F802AD1" w14:textId="391CDE9D" w:rsidR="00567692" w:rsidRDefault="00567692" w:rsidP="00567692">
      <w:pPr>
        <w:spacing w:after="0" w:line="240" w:lineRule="auto"/>
        <w:ind w:firstLine="709"/>
        <w:jc w:val="both"/>
        <w:rPr>
          <w:bCs/>
          <w:color w:val="000000"/>
          <w:szCs w:val="28"/>
        </w:rPr>
      </w:pPr>
      <w:r>
        <w:rPr>
          <w:bCs/>
          <w:color w:val="000000"/>
          <w:szCs w:val="28"/>
        </w:rPr>
        <w:t>4.2. У п. 2 розділу ІІ «</w:t>
      </w:r>
      <w:r w:rsidRPr="00567692">
        <w:rPr>
          <w:bCs/>
          <w:color w:val="000000"/>
          <w:szCs w:val="28"/>
        </w:rPr>
        <w:t>Прикінцеві та перехідні положення</w:t>
      </w:r>
      <w:r>
        <w:rPr>
          <w:bCs/>
          <w:color w:val="000000"/>
          <w:szCs w:val="28"/>
        </w:rPr>
        <w:t xml:space="preserve">» проекту </w:t>
      </w:r>
      <w:r w:rsidRPr="00567692">
        <w:rPr>
          <w:bCs/>
          <w:color w:val="000000"/>
          <w:szCs w:val="28"/>
        </w:rPr>
        <w:t xml:space="preserve">Кабінету Міністрів України </w:t>
      </w:r>
      <w:r>
        <w:rPr>
          <w:bCs/>
          <w:color w:val="000000"/>
          <w:szCs w:val="28"/>
        </w:rPr>
        <w:t xml:space="preserve">надається доручення </w:t>
      </w:r>
      <w:r w:rsidRPr="00567692">
        <w:rPr>
          <w:bCs/>
          <w:color w:val="000000"/>
          <w:szCs w:val="28"/>
        </w:rPr>
        <w:t>у двомісячний строк з дня набрання чинності цим Законом:</w:t>
      </w:r>
      <w:r>
        <w:rPr>
          <w:bCs/>
          <w:color w:val="000000"/>
          <w:szCs w:val="28"/>
        </w:rPr>
        <w:t xml:space="preserve"> </w:t>
      </w:r>
      <w:r w:rsidRPr="00567692">
        <w:rPr>
          <w:bCs/>
          <w:color w:val="000000"/>
          <w:szCs w:val="28"/>
        </w:rPr>
        <w:t>привести свої нормативно-правові акти у відповідність із цим Законом;</w:t>
      </w:r>
      <w:r>
        <w:rPr>
          <w:bCs/>
          <w:color w:val="000000"/>
          <w:szCs w:val="28"/>
        </w:rPr>
        <w:t xml:space="preserve"> </w:t>
      </w:r>
      <w:r w:rsidRPr="00567692">
        <w:rPr>
          <w:bCs/>
          <w:color w:val="000000"/>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23950C1F" w14:textId="1550249B" w:rsidR="00567692" w:rsidRPr="00014667" w:rsidRDefault="00567692" w:rsidP="00567692">
      <w:pPr>
        <w:spacing w:after="0" w:line="240" w:lineRule="auto"/>
        <w:ind w:firstLine="709"/>
        <w:jc w:val="both"/>
        <w:rPr>
          <w:szCs w:val="28"/>
        </w:rPr>
      </w:pPr>
      <w:r>
        <w:rPr>
          <w:bCs/>
          <w:color w:val="000000"/>
          <w:szCs w:val="28"/>
        </w:rPr>
        <w:t xml:space="preserve">Такі положення, на наш погляд, є юридично некоректними, оскільки у поданому законопроекті </w:t>
      </w:r>
      <w:r w:rsidR="00C5062B">
        <w:rPr>
          <w:bCs/>
          <w:color w:val="000000"/>
          <w:szCs w:val="28"/>
        </w:rPr>
        <w:t>пропонуються</w:t>
      </w:r>
      <w:r>
        <w:rPr>
          <w:bCs/>
          <w:color w:val="000000"/>
          <w:szCs w:val="28"/>
        </w:rPr>
        <w:t xml:space="preserve"> зміни до КУпАП, якими </w:t>
      </w:r>
      <w:r w:rsidR="00C5062B">
        <w:rPr>
          <w:bCs/>
          <w:color w:val="000000"/>
          <w:szCs w:val="28"/>
        </w:rPr>
        <w:t>передбачається</w:t>
      </w:r>
      <w:r>
        <w:rPr>
          <w:bCs/>
          <w:color w:val="000000"/>
          <w:szCs w:val="28"/>
        </w:rPr>
        <w:t xml:space="preserve"> відповідальність за </w:t>
      </w:r>
      <w:r w:rsidR="00C5062B">
        <w:rPr>
          <w:bCs/>
          <w:color w:val="000000"/>
          <w:szCs w:val="28"/>
        </w:rPr>
        <w:t>окремі</w:t>
      </w:r>
      <w:r>
        <w:rPr>
          <w:bCs/>
          <w:color w:val="000000"/>
          <w:szCs w:val="28"/>
        </w:rPr>
        <w:t xml:space="preserve"> прояви </w:t>
      </w:r>
      <w:proofErr w:type="spellStart"/>
      <w:r>
        <w:rPr>
          <w:bCs/>
          <w:color w:val="000000"/>
          <w:szCs w:val="28"/>
        </w:rPr>
        <w:t>сексизму</w:t>
      </w:r>
      <w:proofErr w:type="spellEnd"/>
      <w:r>
        <w:rPr>
          <w:bCs/>
          <w:color w:val="000000"/>
          <w:szCs w:val="28"/>
        </w:rPr>
        <w:t xml:space="preserve">. При цьому, як уже зазначалося вище, </w:t>
      </w:r>
      <w:r w:rsidR="00C5062B">
        <w:rPr>
          <w:bCs/>
          <w:color w:val="000000"/>
          <w:szCs w:val="28"/>
        </w:rPr>
        <w:t xml:space="preserve">норми, якими встановлюється </w:t>
      </w:r>
      <w:r>
        <w:rPr>
          <w:bCs/>
          <w:color w:val="000000"/>
          <w:szCs w:val="28"/>
        </w:rPr>
        <w:t>адміністративна відповідальність</w:t>
      </w:r>
      <w:r w:rsidR="00C5062B">
        <w:rPr>
          <w:bCs/>
          <w:color w:val="000000"/>
          <w:szCs w:val="28"/>
        </w:rPr>
        <w:t>,</w:t>
      </w:r>
      <w:r>
        <w:rPr>
          <w:bCs/>
          <w:color w:val="000000"/>
          <w:szCs w:val="28"/>
        </w:rPr>
        <w:t xml:space="preserve"> завж</w:t>
      </w:r>
      <w:r w:rsidR="00C5062B">
        <w:rPr>
          <w:bCs/>
          <w:color w:val="000000"/>
          <w:szCs w:val="28"/>
        </w:rPr>
        <w:t>ди є вторинними</w:t>
      </w:r>
      <w:r>
        <w:rPr>
          <w:bCs/>
          <w:color w:val="000000"/>
          <w:szCs w:val="28"/>
        </w:rPr>
        <w:t xml:space="preserve"> стосовно норм </w:t>
      </w:r>
      <w:r w:rsidR="00C5062B">
        <w:rPr>
          <w:bCs/>
          <w:color w:val="000000"/>
          <w:szCs w:val="28"/>
        </w:rPr>
        <w:t>відповідного регулятивного законодавства. У зв’язку із цим неясно, якими чином Уряд, а також міністерства та інші центральні органи</w:t>
      </w:r>
      <w:r w:rsidR="00C5062B" w:rsidRPr="00567692">
        <w:rPr>
          <w:bCs/>
          <w:color w:val="000000"/>
          <w:szCs w:val="28"/>
        </w:rPr>
        <w:t xml:space="preserve"> виконавчої влади</w:t>
      </w:r>
      <w:r w:rsidR="00C5062B">
        <w:rPr>
          <w:bCs/>
          <w:color w:val="000000"/>
          <w:szCs w:val="28"/>
        </w:rPr>
        <w:t xml:space="preserve"> мають приводити свої нормативно-правові акти у відповідність до адміністративно-деліктного законодавства.</w:t>
      </w:r>
    </w:p>
    <w:p w14:paraId="5D86CC43" w14:textId="77777777" w:rsidR="005D796E" w:rsidRDefault="005D796E" w:rsidP="00E3119E">
      <w:pPr>
        <w:spacing w:after="0" w:line="240" w:lineRule="auto"/>
        <w:ind w:firstLine="709"/>
        <w:jc w:val="both"/>
        <w:rPr>
          <w:szCs w:val="28"/>
        </w:rPr>
      </w:pPr>
    </w:p>
    <w:p w14:paraId="17570EF2" w14:textId="77777777" w:rsidR="005D796E" w:rsidRDefault="005D796E" w:rsidP="00E3119E">
      <w:pPr>
        <w:spacing w:after="0" w:line="240" w:lineRule="auto"/>
        <w:ind w:firstLine="709"/>
        <w:jc w:val="both"/>
        <w:rPr>
          <w:szCs w:val="28"/>
        </w:rPr>
      </w:pPr>
    </w:p>
    <w:p w14:paraId="39991A3F" w14:textId="291B5910" w:rsidR="00015F8B" w:rsidRPr="00014667" w:rsidRDefault="00015F8B" w:rsidP="00E3119E">
      <w:pPr>
        <w:spacing w:after="0" w:line="240" w:lineRule="auto"/>
        <w:ind w:firstLine="709"/>
        <w:jc w:val="both"/>
        <w:rPr>
          <w:szCs w:val="28"/>
        </w:rPr>
      </w:pPr>
      <w:r w:rsidRPr="00014667">
        <w:rPr>
          <w:szCs w:val="28"/>
        </w:rPr>
        <w:t xml:space="preserve">Керівник Головного управління </w:t>
      </w:r>
      <w:r w:rsidRPr="00014667">
        <w:rPr>
          <w:szCs w:val="28"/>
        </w:rPr>
        <w:tab/>
      </w:r>
      <w:r w:rsidRPr="00014667">
        <w:rPr>
          <w:szCs w:val="28"/>
        </w:rPr>
        <w:tab/>
      </w:r>
      <w:r w:rsidRPr="00014667">
        <w:rPr>
          <w:szCs w:val="28"/>
        </w:rPr>
        <w:tab/>
      </w:r>
      <w:r w:rsidRPr="00014667">
        <w:rPr>
          <w:szCs w:val="28"/>
        </w:rPr>
        <w:tab/>
      </w:r>
      <w:r w:rsidR="00E2094F">
        <w:rPr>
          <w:szCs w:val="28"/>
        </w:rPr>
        <w:t xml:space="preserve">        </w:t>
      </w:r>
      <w:r w:rsidR="00624B01">
        <w:rPr>
          <w:szCs w:val="28"/>
        </w:rPr>
        <w:t xml:space="preserve">        </w:t>
      </w:r>
      <w:r w:rsidRPr="00014667">
        <w:rPr>
          <w:szCs w:val="28"/>
        </w:rPr>
        <w:t>С. Тихонюк</w:t>
      </w:r>
    </w:p>
    <w:p w14:paraId="4190A918" w14:textId="77777777" w:rsidR="00015F8B" w:rsidRPr="00014667" w:rsidRDefault="00015F8B" w:rsidP="00E3119E">
      <w:pPr>
        <w:spacing w:after="0" w:line="240" w:lineRule="auto"/>
        <w:ind w:firstLine="709"/>
        <w:jc w:val="both"/>
        <w:rPr>
          <w:b/>
          <w:szCs w:val="28"/>
        </w:rPr>
      </w:pPr>
    </w:p>
    <w:p w14:paraId="27254F94" w14:textId="77777777" w:rsidR="005D5502" w:rsidRPr="00014667" w:rsidRDefault="005D5502" w:rsidP="00E3119E">
      <w:pPr>
        <w:widowControl w:val="0"/>
        <w:spacing w:after="0" w:line="240" w:lineRule="auto"/>
        <w:ind w:firstLine="709"/>
        <w:jc w:val="both"/>
        <w:rPr>
          <w:sz w:val="20"/>
          <w:szCs w:val="20"/>
        </w:rPr>
      </w:pPr>
    </w:p>
    <w:p w14:paraId="4083AD8F" w14:textId="014E2311" w:rsidR="009F1D20" w:rsidRPr="00014667" w:rsidRDefault="00015F8B" w:rsidP="00E3119E">
      <w:pPr>
        <w:widowControl w:val="0"/>
        <w:spacing w:after="0" w:line="240" w:lineRule="auto"/>
        <w:ind w:firstLine="709"/>
        <w:jc w:val="both"/>
        <w:rPr>
          <w:sz w:val="20"/>
          <w:szCs w:val="20"/>
        </w:rPr>
      </w:pPr>
      <w:proofErr w:type="spellStart"/>
      <w:r w:rsidRPr="00014667">
        <w:rPr>
          <w:sz w:val="20"/>
          <w:szCs w:val="20"/>
        </w:rPr>
        <w:t>Вик</w:t>
      </w:r>
      <w:proofErr w:type="spellEnd"/>
      <w:r w:rsidRPr="00014667">
        <w:rPr>
          <w:sz w:val="20"/>
          <w:szCs w:val="20"/>
        </w:rPr>
        <w:t>.: В. Попович</w:t>
      </w:r>
      <w:r w:rsidR="00644F0C" w:rsidRPr="00014667">
        <w:rPr>
          <w:sz w:val="20"/>
          <w:szCs w:val="20"/>
        </w:rPr>
        <w:t>, Т. Ругаєва</w:t>
      </w:r>
    </w:p>
    <w:sectPr w:rsidR="009F1D20" w:rsidRPr="00014667" w:rsidSect="00E3119E">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42E21" w14:textId="77777777" w:rsidR="00946479" w:rsidRDefault="00946479" w:rsidP="00015F8B">
      <w:pPr>
        <w:spacing w:after="0" w:line="240" w:lineRule="auto"/>
      </w:pPr>
      <w:r>
        <w:separator/>
      </w:r>
    </w:p>
  </w:endnote>
  <w:endnote w:type="continuationSeparator" w:id="0">
    <w:p w14:paraId="70E4A6AE" w14:textId="77777777" w:rsidR="00946479" w:rsidRDefault="00946479" w:rsidP="00015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12">
    <w:charset w:val="AC"/>
    <w:family w:val="auto"/>
    <w:pitch w:val="variable"/>
    <w:sig w:usb0="00001000" w:usb1="00000004" w:usb2="00000004" w:usb3="00002000" w:csb0="00001000" w:csb1="01401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6D9DF" w14:textId="77777777" w:rsidR="00ED2A68" w:rsidRDefault="007F0E8C"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64A0F895" w14:textId="77777777" w:rsidR="00ED2A68" w:rsidRDefault="00946479"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12167" w14:textId="77777777" w:rsidR="00946479" w:rsidRDefault="00946479" w:rsidP="00015F8B">
      <w:pPr>
        <w:spacing w:after="0" w:line="240" w:lineRule="auto"/>
      </w:pPr>
      <w:r>
        <w:separator/>
      </w:r>
    </w:p>
  </w:footnote>
  <w:footnote w:type="continuationSeparator" w:id="0">
    <w:p w14:paraId="50012194" w14:textId="77777777" w:rsidR="00946479" w:rsidRDefault="00946479" w:rsidP="00015F8B">
      <w:pPr>
        <w:spacing w:after="0" w:line="240" w:lineRule="auto"/>
      </w:pPr>
      <w:r>
        <w:continuationSeparator/>
      </w:r>
    </w:p>
  </w:footnote>
  <w:footnote w:id="1">
    <w:p w14:paraId="2F3E5BCA" w14:textId="62660D4D" w:rsidR="005D476E" w:rsidRDefault="005D476E" w:rsidP="005D476E">
      <w:pPr>
        <w:pStyle w:val="af1"/>
      </w:pPr>
      <w:r>
        <w:rPr>
          <w:rStyle w:val="af3"/>
        </w:rPr>
        <w:footnoteRef/>
      </w:r>
      <w:r>
        <w:t xml:space="preserve"> </w:t>
      </w:r>
      <w:hyperlink r:id="rId1" w:anchor="Text" w:history="1">
        <w:r w:rsidRPr="00A20A04">
          <w:rPr>
            <w:rStyle w:val="aa"/>
            <w:color w:val="auto"/>
            <w:u w:val="none"/>
          </w:rPr>
          <w:t>https://zakon.rada.gov.ua/laws/show/974_a40#Text</w:t>
        </w:r>
      </w:hyperlink>
      <w:r>
        <w:rPr>
          <w:rStyle w:val="aa"/>
          <w:color w:val="auto"/>
          <w:u w:val="none"/>
        </w:rPr>
        <w:t xml:space="preserve"> </w:t>
      </w:r>
    </w:p>
  </w:footnote>
  <w:footnote w:id="2">
    <w:p w14:paraId="065425C2" w14:textId="00193F95" w:rsidR="005D476E" w:rsidRDefault="005D476E" w:rsidP="005D476E">
      <w:pPr>
        <w:pStyle w:val="af1"/>
      </w:pPr>
      <w:r>
        <w:rPr>
          <w:rStyle w:val="af3"/>
        </w:rPr>
        <w:footnoteRef/>
      </w:r>
      <w:r>
        <w:t xml:space="preserve"> </w:t>
      </w:r>
      <w:r w:rsidRPr="00A20A04">
        <w:t>https://cedem.org.ua/library/sprava-prager-i-obershlik-proty-avstriyi/</w:t>
      </w:r>
    </w:p>
  </w:footnote>
  <w:footnote w:id="3">
    <w:p w14:paraId="653940FE" w14:textId="77777777" w:rsidR="005D476E" w:rsidRDefault="005D476E" w:rsidP="005D476E">
      <w:pPr>
        <w:pStyle w:val="af1"/>
      </w:pPr>
      <w:r>
        <w:rPr>
          <w:rStyle w:val="af3"/>
        </w:rPr>
        <w:footnoteRef/>
      </w:r>
      <w:r w:rsidRPr="0018272F">
        <w:rPr>
          <w:lang w:val="ru-RU"/>
        </w:rPr>
        <w:t xml:space="preserve"> </w:t>
      </w:r>
      <w:r>
        <w:t xml:space="preserve">Офіційний сайт </w:t>
      </w:r>
      <w:proofErr w:type="spellStart"/>
      <w:r>
        <w:t>Европейського</w:t>
      </w:r>
      <w:proofErr w:type="spellEnd"/>
      <w:r>
        <w:t xml:space="preserve"> Суду з прав людини: </w:t>
      </w:r>
      <w:r w:rsidRPr="0018272F">
        <w:t>https://hudoc.echr.coe.int/eng#{%22itemid%22:[%22001-57630%22]}</w:t>
      </w:r>
    </w:p>
  </w:footnote>
  <w:footnote w:id="4">
    <w:p w14:paraId="607F2EFB" w14:textId="631BA75C" w:rsidR="005D476E" w:rsidRDefault="005D476E" w:rsidP="005D476E">
      <w:pPr>
        <w:pStyle w:val="af1"/>
      </w:pPr>
      <w:r>
        <w:rPr>
          <w:rStyle w:val="af3"/>
        </w:rPr>
        <w:footnoteRef/>
      </w:r>
      <w:r>
        <w:t xml:space="preserve"> Портал української мови та культури / </w:t>
      </w:r>
      <w:r>
        <w:rPr>
          <w:lang w:val="en-US"/>
        </w:rPr>
        <w:t>URL</w:t>
      </w:r>
      <w:r>
        <w:t xml:space="preserve">: </w:t>
      </w:r>
      <w:r w:rsidRPr="00FE4666">
        <w:t>https://slovnyk.ua/index.php?swrd=%D1%81%D0%B5%</w:t>
      </w:r>
      <w:r w:rsidR="00237939">
        <w:br/>
      </w:r>
      <w:r w:rsidRPr="00FE4666">
        <w:t>D0%BA%D1%81%D0%B8%D0%B7%D0%BC</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13897" w14:textId="7AD305FC" w:rsidR="00673120" w:rsidRDefault="007F0E8C" w:rsidP="00E3119E">
    <w:pPr>
      <w:pStyle w:val="a5"/>
      <w:jc w:val="center"/>
    </w:pPr>
    <w:r>
      <w:fldChar w:fldCharType="begin"/>
    </w:r>
    <w:r>
      <w:instrText>PAGE   \* MERGEFORMAT</w:instrText>
    </w:r>
    <w:r>
      <w:fldChar w:fldCharType="separate"/>
    </w:r>
    <w:r w:rsidR="008251B1">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B97D7" w14:textId="3C198B3F" w:rsidR="004B0A41" w:rsidRDefault="007F0E8C" w:rsidP="00D54651">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4C39F7">
      <w:rPr>
        <w:sz w:val="20"/>
        <w:szCs w:val="20"/>
        <w:lang w:val="ru-RU"/>
      </w:rPr>
      <w:t>4599</w:t>
    </w:r>
    <w:r w:rsidRPr="009B655C">
      <w:rPr>
        <w:sz w:val="20"/>
        <w:szCs w:val="20"/>
        <w:lang w:val="ru-RU"/>
      </w:rPr>
      <w:t xml:space="preserve"> </w:t>
    </w:r>
    <w:r w:rsidRPr="009B655C">
      <w:rPr>
        <w:sz w:val="20"/>
        <w:szCs w:val="20"/>
      </w:rPr>
      <w:t xml:space="preserve">від </w:t>
    </w:r>
    <w:r w:rsidR="00015F8B">
      <w:rPr>
        <w:sz w:val="20"/>
        <w:szCs w:val="20"/>
        <w:lang w:val="ru-RU"/>
      </w:rPr>
      <w:t>1</w:t>
    </w:r>
    <w:r w:rsidR="004C39F7">
      <w:rPr>
        <w:sz w:val="20"/>
        <w:szCs w:val="20"/>
        <w:lang w:val="ru-RU"/>
      </w:rPr>
      <w:t>5</w:t>
    </w:r>
    <w:r w:rsidRPr="009B655C">
      <w:rPr>
        <w:sz w:val="20"/>
        <w:szCs w:val="20"/>
      </w:rPr>
      <w:t>.</w:t>
    </w:r>
    <w:r w:rsidR="004C39F7">
      <w:rPr>
        <w:sz w:val="20"/>
        <w:szCs w:val="20"/>
        <w:lang w:val="ru-RU"/>
      </w:rPr>
      <w:t>01</w:t>
    </w:r>
    <w:r w:rsidRPr="009B655C">
      <w:rPr>
        <w:sz w:val="20"/>
        <w:szCs w:val="20"/>
      </w:rPr>
      <w:t>.20</w:t>
    </w:r>
    <w:r>
      <w:rPr>
        <w:sz w:val="20"/>
        <w:szCs w:val="20"/>
      </w:rPr>
      <w:t>2</w:t>
    </w:r>
    <w:r w:rsidR="001246C2">
      <w:rPr>
        <w:sz w:val="20"/>
        <w:szCs w:val="20"/>
        <w:lang w:val="ru-RU"/>
      </w:rPr>
      <w:t>1</w:t>
    </w:r>
  </w:p>
  <w:p w14:paraId="304CF171" w14:textId="77777777" w:rsidR="00015F8B" w:rsidRDefault="00015F8B" w:rsidP="00015F8B">
    <w:pPr>
      <w:pStyle w:val="a5"/>
      <w:jc w:val="right"/>
      <w:rPr>
        <w:sz w:val="20"/>
        <w:szCs w:val="20"/>
      </w:rPr>
    </w:pPr>
    <w:r>
      <w:rPr>
        <w:sz w:val="20"/>
        <w:szCs w:val="20"/>
      </w:rPr>
      <w:t xml:space="preserve">Народні депутати України </w:t>
    </w:r>
  </w:p>
  <w:p w14:paraId="12D749D4" w14:textId="17A7FFF2" w:rsidR="00407CE5" w:rsidRPr="00015F8B" w:rsidRDefault="004C39F7" w:rsidP="00015F8B">
    <w:pPr>
      <w:pStyle w:val="a5"/>
      <w:jc w:val="right"/>
      <w:rPr>
        <w:sz w:val="20"/>
        <w:szCs w:val="20"/>
      </w:rPr>
    </w:pPr>
    <w:r>
      <w:rPr>
        <w:sz w:val="20"/>
        <w:szCs w:val="20"/>
        <w:lang w:val="ru-RU"/>
      </w:rPr>
      <w:t>О.</w:t>
    </w:r>
    <w:r w:rsidR="00015F8B">
      <w:rPr>
        <w:sz w:val="20"/>
        <w:szCs w:val="20"/>
      </w:rPr>
      <w:t xml:space="preserve"> </w:t>
    </w:r>
    <w:r>
      <w:rPr>
        <w:sz w:val="20"/>
        <w:szCs w:val="20"/>
        <w:lang w:val="ru-RU"/>
      </w:rPr>
      <w:t>Качура</w:t>
    </w:r>
    <w:r w:rsidR="00015F8B" w:rsidRPr="000F0418">
      <w:rPr>
        <w:sz w:val="20"/>
        <w:szCs w:val="20"/>
      </w:rPr>
      <w:t xml:space="preserve"> </w:t>
    </w:r>
    <w:r w:rsidR="00015F8B">
      <w:rPr>
        <w:sz w:val="20"/>
        <w:szCs w:val="20"/>
      </w:rPr>
      <w:t xml:space="preserve">та інші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80877"/>
    <w:multiLevelType w:val="hybridMultilevel"/>
    <w:tmpl w:val="B5529AFC"/>
    <w:lvl w:ilvl="0" w:tplc="CE8C85DC">
      <w:start w:val="1"/>
      <w:numFmt w:val="decimal"/>
      <w:lvlText w:val="%1)"/>
      <w:lvlJc w:val="left"/>
      <w:pPr>
        <w:ind w:left="1556" w:hanging="113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F8B"/>
    <w:rsid w:val="00013DD4"/>
    <w:rsid w:val="00014667"/>
    <w:rsid w:val="00015F8B"/>
    <w:rsid w:val="00041B7A"/>
    <w:rsid w:val="0004348B"/>
    <w:rsid w:val="000673ED"/>
    <w:rsid w:val="00093E1E"/>
    <w:rsid w:val="000B59DB"/>
    <w:rsid w:val="001069B5"/>
    <w:rsid w:val="0012399A"/>
    <w:rsid w:val="001246C2"/>
    <w:rsid w:val="0013441B"/>
    <w:rsid w:val="00143749"/>
    <w:rsid w:val="00154C45"/>
    <w:rsid w:val="001560F0"/>
    <w:rsid w:val="001569BF"/>
    <w:rsid w:val="0018272F"/>
    <w:rsid w:val="001D1B65"/>
    <w:rsid w:val="00226BB2"/>
    <w:rsid w:val="00233545"/>
    <w:rsid w:val="00237939"/>
    <w:rsid w:val="00283E30"/>
    <w:rsid w:val="002957C7"/>
    <w:rsid w:val="002C55FD"/>
    <w:rsid w:val="002C6925"/>
    <w:rsid w:val="002D0982"/>
    <w:rsid w:val="002E567C"/>
    <w:rsid w:val="00352A1E"/>
    <w:rsid w:val="003A2089"/>
    <w:rsid w:val="003B7C2F"/>
    <w:rsid w:val="003C360B"/>
    <w:rsid w:val="003D5FC9"/>
    <w:rsid w:val="003F165F"/>
    <w:rsid w:val="00425F07"/>
    <w:rsid w:val="00440A01"/>
    <w:rsid w:val="0046639A"/>
    <w:rsid w:val="0046779A"/>
    <w:rsid w:val="004A74C1"/>
    <w:rsid w:val="004C39F7"/>
    <w:rsid w:val="004D1AB6"/>
    <w:rsid w:val="005152C4"/>
    <w:rsid w:val="005406D0"/>
    <w:rsid w:val="00563B96"/>
    <w:rsid w:val="00565179"/>
    <w:rsid w:val="00567692"/>
    <w:rsid w:val="00590569"/>
    <w:rsid w:val="005933B1"/>
    <w:rsid w:val="005A3F86"/>
    <w:rsid w:val="005C395A"/>
    <w:rsid w:val="005D40F3"/>
    <w:rsid w:val="005D476E"/>
    <w:rsid w:val="005D5502"/>
    <w:rsid w:val="005D796E"/>
    <w:rsid w:val="00600925"/>
    <w:rsid w:val="00601B71"/>
    <w:rsid w:val="006113F7"/>
    <w:rsid w:val="006152A2"/>
    <w:rsid w:val="00624B01"/>
    <w:rsid w:val="00644F0C"/>
    <w:rsid w:val="0064539E"/>
    <w:rsid w:val="006852A4"/>
    <w:rsid w:val="006B1DBB"/>
    <w:rsid w:val="006B6FF2"/>
    <w:rsid w:val="006E7131"/>
    <w:rsid w:val="006F49BB"/>
    <w:rsid w:val="007153E4"/>
    <w:rsid w:val="00751C28"/>
    <w:rsid w:val="007725E0"/>
    <w:rsid w:val="0079081D"/>
    <w:rsid w:val="007A739A"/>
    <w:rsid w:val="007B16E7"/>
    <w:rsid w:val="007F0E8C"/>
    <w:rsid w:val="00800050"/>
    <w:rsid w:val="0080416E"/>
    <w:rsid w:val="008174F9"/>
    <w:rsid w:val="008251B1"/>
    <w:rsid w:val="00852E7F"/>
    <w:rsid w:val="00864C21"/>
    <w:rsid w:val="008C5086"/>
    <w:rsid w:val="008C566A"/>
    <w:rsid w:val="008D02BB"/>
    <w:rsid w:val="00903F36"/>
    <w:rsid w:val="0090474E"/>
    <w:rsid w:val="00926DA6"/>
    <w:rsid w:val="00937F74"/>
    <w:rsid w:val="00946479"/>
    <w:rsid w:val="00963BD1"/>
    <w:rsid w:val="009741A1"/>
    <w:rsid w:val="009909B1"/>
    <w:rsid w:val="009948A7"/>
    <w:rsid w:val="009A20C7"/>
    <w:rsid w:val="009B0EFA"/>
    <w:rsid w:val="009E3789"/>
    <w:rsid w:val="009F1D20"/>
    <w:rsid w:val="009F448F"/>
    <w:rsid w:val="00A021C0"/>
    <w:rsid w:val="00A04563"/>
    <w:rsid w:val="00A15469"/>
    <w:rsid w:val="00A20A04"/>
    <w:rsid w:val="00A23B9C"/>
    <w:rsid w:val="00A44F35"/>
    <w:rsid w:val="00A46F97"/>
    <w:rsid w:val="00A54976"/>
    <w:rsid w:val="00A6253F"/>
    <w:rsid w:val="00A860D4"/>
    <w:rsid w:val="00A87DC0"/>
    <w:rsid w:val="00A922E6"/>
    <w:rsid w:val="00AA3ED0"/>
    <w:rsid w:val="00AA57D6"/>
    <w:rsid w:val="00AB77E7"/>
    <w:rsid w:val="00AC7732"/>
    <w:rsid w:val="00AE3B9F"/>
    <w:rsid w:val="00B119D0"/>
    <w:rsid w:val="00B34D93"/>
    <w:rsid w:val="00B40ECA"/>
    <w:rsid w:val="00B458DD"/>
    <w:rsid w:val="00B60B4B"/>
    <w:rsid w:val="00B646DA"/>
    <w:rsid w:val="00B7348A"/>
    <w:rsid w:val="00B84297"/>
    <w:rsid w:val="00B84997"/>
    <w:rsid w:val="00B925BC"/>
    <w:rsid w:val="00BE5CA9"/>
    <w:rsid w:val="00C132D6"/>
    <w:rsid w:val="00C21410"/>
    <w:rsid w:val="00C369D7"/>
    <w:rsid w:val="00C5062B"/>
    <w:rsid w:val="00C51174"/>
    <w:rsid w:val="00C52329"/>
    <w:rsid w:val="00C71F21"/>
    <w:rsid w:val="00C820D9"/>
    <w:rsid w:val="00CC3793"/>
    <w:rsid w:val="00CD65CB"/>
    <w:rsid w:val="00CE4772"/>
    <w:rsid w:val="00D038DA"/>
    <w:rsid w:val="00D13ADC"/>
    <w:rsid w:val="00D37F6B"/>
    <w:rsid w:val="00D41A55"/>
    <w:rsid w:val="00D6406C"/>
    <w:rsid w:val="00D85F60"/>
    <w:rsid w:val="00D91742"/>
    <w:rsid w:val="00D92FB2"/>
    <w:rsid w:val="00DB4CD6"/>
    <w:rsid w:val="00DD28A1"/>
    <w:rsid w:val="00DD4C2A"/>
    <w:rsid w:val="00DF7843"/>
    <w:rsid w:val="00E06225"/>
    <w:rsid w:val="00E2094F"/>
    <w:rsid w:val="00E22E6D"/>
    <w:rsid w:val="00E263D7"/>
    <w:rsid w:val="00E3119E"/>
    <w:rsid w:val="00E33C0E"/>
    <w:rsid w:val="00E43A55"/>
    <w:rsid w:val="00E45352"/>
    <w:rsid w:val="00E45B71"/>
    <w:rsid w:val="00E86F3B"/>
    <w:rsid w:val="00E87DE7"/>
    <w:rsid w:val="00E91F51"/>
    <w:rsid w:val="00E92B9A"/>
    <w:rsid w:val="00E96E5A"/>
    <w:rsid w:val="00EB04F9"/>
    <w:rsid w:val="00EB3833"/>
    <w:rsid w:val="00EC051E"/>
    <w:rsid w:val="00EC0D25"/>
    <w:rsid w:val="00EC5A32"/>
    <w:rsid w:val="00ED387A"/>
    <w:rsid w:val="00ED57B9"/>
    <w:rsid w:val="00ED6233"/>
    <w:rsid w:val="00F01C4F"/>
    <w:rsid w:val="00F10608"/>
    <w:rsid w:val="00F200A8"/>
    <w:rsid w:val="00F21B49"/>
    <w:rsid w:val="00F2667A"/>
    <w:rsid w:val="00F4130B"/>
    <w:rsid w:val="00F45650"/>
    <w:rsid w:val="00F82987"/>
    <w:rsid w:val="00F84BE3"/>
    <w:rsid w:val="00FA15FE"/>
    <w:rsid w:val="00FD522C"/>
    <w:rsid w:val="00FE38CF"/>
    <w:rsid w:val="00FE46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AD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5F8B"/>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015F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015F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015F8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015F8B"/>
    <w:rPr>
      <w:rFonts w:ascii="Arial" w:eastAsia="Times New Roman" w:hAnsi="Arial" w:cs="Arial"/>
      <w:b/>
      <w:bCs/>
      <w:sz w:val="28"/>
      <w:szCs w:val="28"/>
      <w:lang w:val="uk-UA" w:eastAsia="ru-RU"/>
    </w:rPr>
  </w:style>
  <w:style w:type="paragraph" w:styleId="a3">
    <w:name w:val="Body Text"/>
    <w:basedOn w:val="a"/>
    <w:link w:val="a4"/>
    <w:unhideWhenUsed/>
    <w:rsid w:val="00015F8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015F8B"/>
    <w:rPr>
      <w:rFonts w:ascii="Arial" w:eastAsia="Times New Roman" w:hAnsi="Arial" w:cs="Arial"/>
      <w:sz w:val="28"/>
      <w:szCs w:val="28"/>
      <w:lang w:val="uk-UA" w:eastAsia="ru-RU"/>
    </w:rPr>
  </w:style>
  <w:style w:type="paragraph" w:styleId="a5">
    <w:name w:val="header"/>
    <w:basedOn w:val="a"/>
    <w:link w:val="a6"/>
    <w:uiPriority w:val="99"/>
    <w:unhideWhenUsed/>
    <w:rsid w:val="00015F8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015F8B"/>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015F8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015F8B"/>
    <w:rPr>
      <w:rFonts w:ascii="Times New Roman" w:eastAsia="SimSun" w:hAnsi="Times New Roman" w:cs="Times New Roman"/>
      <w:sz w:val="24"/>
      <w:szCs w:val="24"/>
      <w:lang w:val="uk-UA" w:eastAsia="zh-CN"/>
    </w:rPr>
  </w:style>
  <w:style w:type="character" w:styleId="a9">
    <w:name w:val="page number"/>
    <w:rsid w:val="00015F8B"/>
  </w:style>
  <w:style w:type="character" w:customStyle="1" w:styleId="30">
    <w:name w:val="Заголовок 3 Знак"/>
    <w:basedOn w:val="a0"/>
    <w:link w:val="3"/>
    <w:uiPriority w:val="9"/>
    <w:semiHidden/>
    <w:rsid w:val="00015F8B"/>
    <w:rPr>
      <w:rFonts w:asciiTheme="majorHAnsi" w:eastAsiaTheme="majorEastAsia" w:hAnsiTheme="majorHAnsi" w:cstheme="majorBidi"/>
      <w:color w:val="1F4D78" w:themeColor="accent1" w:themeShade="7F"/>
      <w:sz w:val="24"/>
      <w:szCs w:val="24"/>
      <w:lang w:val="uk-UA"/>
    </w:rPr>
  </w:style>
  <w:style w:type="character" w:customStyle="1" w:styleId="20">
    <w:name w:val="Заголовок 2 Знак"/>
    <w:basedOn w:val="a0"/>
    <w:link w:val="2"/>
    <w:uiPriority w:val="9"/>
    <w:semiHidden/>
    <w:rsid w:val="00015F8B"/>
    <w:rPr>
      <w:rFonts w:asciiTheme="majorHAnsi" w:eastAsiaTheme="majorEastAsia" w:hAnsiTheme="majorHAnsi" w:cstheme="majorBidi"/>
      <w:color w:val="2E74B5" w:themeColor="accent1" w:themeShade="BF"/>
      <w:sz w:val="26"/>
      <w:szCs w:val="26"/>
      <w:lang w:val="uk-UA"/>
    </w:rPr>
  </w:style>
  <w:style w:type="character" w:styleId="aa">
    <w:name w:val="Hyperlink"/>
    <w:basedOn w:val="a0"/>
    <w:uiPriority w:val="99"/>
    <w:unhideWhenUsed/>
    <w:rsid w:val="00A44F35"/>
    <w:rPr>
      <w:color w:val="0563C1" w:themeColor="hyperlink"/>
      <w:u w:val="single"/>
    </w:rPr>
  </w:style>
  <w:style w:type="paragraph" w:customStyle="1" w:styleId="1">
    <w:name w:val="Обычный (веб)1"/>
    <w:basedOn w:val="a"/>
    <w:uiPriority w:val="99"/>
    <w:rsid w:val="00A44F35"/>
    <w:pPr>
      <w:suppressAutoHyphens/>
      <w:spacing w:before="280" w:after="280" w:line="240" w:lineRule="auto"/>
    </w:pPr>
    <w:rPr>
      <w:rFonts w:eastAsia="Times New Roman"/>
      <w:sz w:val="24"/>
      <w:szCs w:val="24"/>
      <w:lang w:eastAsia="ar-SA"/>
    </w:rPr>
  </w:style>
  <w:style w:type="paragraph" w:styleId="ab">
    <w:name w:val="Normal (Web)"/>
    <w:basedOn w:val="a"/>
    <w:uiPriority w:val="99"/>
    <w:rsid w:val="00A44F35"/>
    <w:pPr>
      <w:spacing w:before="100" w:beforeAutospacing="1" w:after="100" w:afterAutospacing="1" w:line="240" w:lineRule="auto"/>
    </w:pPr>
    <w:rPr>
      <w:rFonts w:eastAsia="Times New Roman"/>
      <w:sz w:val="24"/>
      <w:szCs w:val="24"/>
      <w:lang w:val="ru-RU" w:eastAsia="ru-RU"/>
    </w:rPr>
  </w:style>
  <w:style w:type="character" w:styleId="ac">
    <w:name w:val="Emphasis"/>
    <w:basedOn w:val="a0"/>
    <w:uiPriority w:val="20"/>
    <w:qFormat/>
    <w:rsid w:val="00A6253F"/>
    <w:rPr>
      <w:i/>
      <w:iCs/>
    </w:rPr>
  </w:style>
  <w:style w:type="paragraph" w:customStyle="1" w:styleId="rvps2">
    <w:name w:val="rvps2"/>
    <w:basedOn w:val="a"/>
    <w:rsid w:val="00A6253F"/>
    <w:pPr>
      <w:spacing w:before="100" w:beforeAutospacing="1" w:after="100" w:afterAutospacing="1" w:line="240" w:lineRule="auto"/>
    </w:pPr>
    <w:rPr>
      <w:rFonts w:eastAsia="Times New Roman"/>
      <w:sz w:val="24"/>
      <w:szCs w:val="24"/>
      <w:lang w:val="ru-RU" w:eastAsia="ru-RU"/>
    </w:rPr>
  </w:style>
  <w:style w:type="paragraph" w:styleId="ad">
    <w:name w:val="No Spacing"/>
    <w:uiPriority w:val="99"/>
    <w:qFormat/>
    <w:rsid w:val="00A6253F"/>
    <w:pPr>
      <w:spacing w:after="0" w:line="240" w:lineRule="auto"/>
    </w:pPr>
    <w:rPr>
      <w:lang w:val="en-US"/>
    </w:rPr>
  </w:style>
  <w:style w:type="paragraph" w:styleId="ae">
    <w:name w:val="List Paragraph"/>
    <w:basedOn w:val="a"/>
    <w:uiPriority w:val="34"/>
    <w:qFormat/>
    <w:rsid w:val="00041B7A"/>
    <w:pPr>
      <w:spacing w:after="0" w:line="240" w:lineRule="auto"/>
      <w:ind w:left="720"/>
      <w:contextualSpacing/>
    </w:pPr>
    <w:rPr>
      <w:rFonts w:eastAsiaTheme="minorHAnsi" w:cstheme="minorBidi"/>
    </w:rPr>
  </w:style>
  <w:style w:type="paragraph" w:customStyle="1" w:styleId="Igor">
    <w:name w:val="Igor"/>
    <w:basedOn w:val="a"/>
    <w:autoRedefine/>
    <w:rsid w:val="00963BD1"/>
    <w:pPr>
      <w:spacing w:before="20" w:after="20" w:line="240" w:lineRule="auto"/>
      <w:ind w:firstLine="709"/>
      <w:jc w:val="both"/>
    </w:pPr>
    <w:rPr>
      <w:rFonts w:eastAsia="font312"/>
      <w:bCs/>
      <w:iCs/>
      <w:color w:val="000000"/>
      <w:szCs w:val="28"/>
      <w:lang w:eastAsia="ru-RU"/>
    </w:rPr>
  </w:style>
  <w:style w:type="character" w:customStyle="1" w:styleId="rvts9">
    <w:name w:val="rvts9"/>
    <w:basedOn w:val="a0"/>
    <w:rsid w:val="003D5FC9"/>
  </w:style>
  <w:style w:type="paragraph" w:styleId="af">
    <w:name w:val="Balloon Text"/>
    <w:basedOn w:val="a"/>
    <w:link w:val="af0"/>
    <w:uiPriority w:val="99"/>
    <w:semiHidden/>
    <w:unhideWhenUsed/>
    <w:rsid w:val="00A04563"/>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A04563"/>
    <w:rPr>
      <w:rFonts w:ascii="Segoe UI" w:eastAsia="Calibri" w:hAnsi="Segoe UI" w:cs="Segoe UI"/>
      <w:sz w:val="18"/>
      <w:szCs w:val="18"/>
      <w:lang w:val="uk-UA"/>
    </w:rPr>
  </w:style>
  <w:style w:type="paragraph" w:styleId="af1">
    <w:name w:val="footnote text"/>
    <w:basedOn w:val="a"/>
    <w:link w:val="af2"/>
    <w:uiPriority w:val="99"/>
    <w:semiHidden/>
    <w:unhideWhenUsed/>
    <w:rsid w:val="00E45B71"/>
    <w:pPr>
      <w:spacing w:after="0" w:line="240" w:lineRule="auto"/>
    </w:pPr>
    <w:rPr>
      <w:sz w:val="20"/>
      <w:szCs w:val="20"/>
    </w:rPr>
  </w:style>
  <w:style w:type="character" w:customStyle="1" w:styleId="af2">
    <w:name w:val="Текст виноски Знак"/>
    <w:basedOn w:val="a0"/>
    <w:link w:val="af1"/>
    <w:uiPriority w:val="99"/>
    <w:semiHidden/>
    <w:rsid w:val="00E45B71"/>
    <w:rPr>
      <w:rFonts w:ascii="Times New Roman" w:eastAsia="Calibri" w:hAnsi="Times New Roman" w:cs="Times New Roman"/>
      <w:sz w:val="20"/>
      <w:szCs w:val="20"/>
      <w:lang w:val="uk-UA"/>
    </w:rPr>
  </w:style>
  <w:style w:type="character" w:styleId="af3">
    <w:name w:val="footnote reference"/>
    <w:uiPriority w:val="99"/>
    <w:semiHidden/>
    <w:unhideWhenUsed/>
    <w:rsid w:val="00E45B71"/>
    <w:rPr>
      <w:vertAlign w:val="superscript"/>
    </w:rPr>
  </w:style>
  <w:style w:type="character" w:customStyle="1" w:styleId="UnresolvedMention">
    <w:name w:val="Unresolved Mention"/>
    <w:basedOn w:val="a0"/>
    <w:uiPriority w:val="99"/>
    <w:semiHidden/>
    <w:unhideWhenUsed/>
    <w:rsid w:val="00A20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474736">
      <w:bodyDiv w:val="1"/>
      <w:marLeft w:val="0"/>
      <w:marRight w:val="0"/>
      <w:marTop w:val="0"/>
      <w:marBottom w:val="0"/>
      <w:divBdr>
        <w:top w:val="none" w:sz="0" w:space="0" w:color="auto"/>
        <w:left w:val="none" w:sz="0" w:space="0" w:color="auto"/>
        <w:bottom w:val="none" w:sz="0" w:space="0" w:color="auto"/>
        <w:right w:val="none" w:sz="0" w:space="0" w:color="auto"/>
      </w:divBdr>
    </w:div>
    <w:div w:id="846209014">
      <w:bodyDiv w:val="1"/>
      <w:marLeft w:val="0"/>
      <w:marRight w:val="0"/>
      <w:marTop w:val="0"/>
      <w:marBottom w:val="0"/>
      <w:divBdr>
        <w:top w:val="none" w:sz="0" w:space="0" w:color="auto"/>
        <w:left w:val="none" w:sz="0" w:space="0" w:color="auto"/>
        <w:bottom w:val="none" w:sz="0" w:space="0" w:color="auto"/>
        <w:right w:val="none" w:sz="0" w:space="0" w:color="auto"/>
      </w:divBdr>
    </w:div>
    <w:div w:id="904225158">
      <w:bodyDiv w:val="1"/>
      <w:marLeft w:val="0"/>
      <w:marRight w:val="0"/>
      <w:marTop w:val="0"/>
      <w:marBottom w:val="0"/>
      <w:divBdr>
        <w:top w:val="none" w:sz="0" w:space="0" w:color="auto"/>
        <w:left w:val="none" w:sz="0" w:space="0" w:color="auto"/>
        <w:bottom w:val="none" w:sz="0" w:space="0" w:color="auto"/>
        <w:right w:val="none" w:sz="0" w:space="0" w:color="auto"/>
      </w:divBdr>
    </w:div>
    <w:div w:id="1036468758">
      <w:bodyDiv w:val="1"/>
      <w:marLeft w:val="0"/>
      <w:marRight w:val="0"/>
      <w:marTop w:val="0"/>
      <w:marBottom w:val="0"/>
      <w:divBdr>
        <w:top w:val="none" w:sz="0" w:space="0" w:color="auto"/>
        <w:left w:val="none" w:sz="0" w:space="0" w:color="auto"/>
        <w:bottom w:val="none" w:sz="0" w:space="0" w:color="auto"/>
        <w:right w:val="none" w:sz="0" w:space="0" w:color="auto"/>
      </w:divBdr>
    </w:div>
    <w:div w:id="1172993054">
      <w:bodyDiv w:val="1"/>
      <w:marLeft w:val="0"/>
      <w:marRight w:val="0"/>
      <w:marTop w:val="0"/>
      <w:marBottom w:val="0"/>
      <w:divBdr>
        <w:top w:val="none" w:sz="0" w:space="0" w:color="auto"/>
        <w:left w:val="none" w:sz="0" w:space="0" w:color="auto"/>
        <w:bottom w:val="none" w:sz="0" w:space="0" w:color="auto"/>
        <w:right w:val="none" w:sz="0" w:space="0" w:color="auto"/>
      </w:divBdr>
    </w:div>
    <w:div w:id="1918124685">
      <w:bodyDiv w:val="1"/>
      <w:marLeft w:val="0"/>
      <w:marRight w:val="0"/>
      <w:marTop w:val="0"/>
      <w:marBottom w:val="0"/>
      <w:divBdr>
        <w:top w:val="none" w:sz="0" w:space="0" w:color="auto"/>
        <w:left w:val="none" w:sz="0" w:space="0" w:color="auto"/>
        <w:bottom w:val="none" w:sz="0" w:space="0" w:color="auto"/>
        <w:right w:val="none" w:sz="0" w:space="0" w:color="auto"/>
      </w:divBdr>
    </w:div>
    <w:div w:id="203884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zakon.rada.gov.ua/laws/show/974_a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AFABC-10E0-4438-837B-703BF207E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8284</Words>
  <Characters>4722</Characters>
  <Application>Microsoft Office Word</Application>
  <DocSecurity>0</DocSecurity>
  <Lines>39</Lines>
  <Paragraphs>25</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2021-05-14T07:29:00Z</dcterms:created>
  <dcterms:modified xsi:type="dcterms:W3CDTF">2021-05-14T07:32:00Z</dcterms:modified>
</cp:coreProperties>
</file>