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994BB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024E66" w:rsidRPr="00024E66" w:rsidRDefault="00024E66" w:rsidP="00024E66">
      <w:pPr>
        <w:pStyle w:val="a6"/>
        <w:rPr>
          <w:rFonts w:ascii="Times New Roman" w:hAnsi="Times New Roman"/>
          <w:b w:val="0"/>
          <w:sz w:val="28"/>
          <w:szCs w:val="28"/>
          <w:lang w:eastAsia="en-US"/>
        </w:rPr>
      </w:pPr>
      <w:r w:rsidRPr="00024E66">
        <w:rPr>
          <w:rFonts w:ascii="Times New Roman" w:hAnsi="Times New Roman"/>
          <w:b w:val="0"/>
          <w:sz w:val="28"/>
          <w:szCs w:val="28"/>
          <w:lang w:eastAsia="uk-UA"/>
        </w:rPr>
        <w:t>Про внесення змін</w:t>
      </w:r>
      <w:r w:rsidR="005E1E34">
        <w:rPr>
          <w:rFonts w:ascii="Times New Roman" w:hAnsi="Times New Roman"/>
          <w:b w:val="0"/>
          <w:sz w:val="28"/>
          <w:szCs w:val="28"/>
          <w:lang w:eastAsia="uk-UA"/>
        </w:rPr>
        <w:t xml:space="preserve">и </w:t>
      </w:r>
      <w:r w:rsidRPr="00024E66">
        <w:rPr>
          <w:rFonts w:ascii="Times New Roman" w:hAnsi="Times New Roman"/>
          <w:b w:val="0"/>
          <w:sz w:val="28"/>
          <w:szCs w:val="28"/>
          <w:lang w:eastAsia="uk-UA"/>
        </w:rPr>
        <w:t>до</w:t>
      </w:r>
      <w:r w:rsidR="005E1E34">
        <w:rPr>
          <w:rFonts w:ascii="Times New Roman" w:hAnsi="Times New Roman"/>
          <w:b w:val="0"/>
          <w:sz w:val="28"/>
          <w:szCs w:val="28"/>
          <w:lang w:eastAsia="uk-UA"/>
        </w:rPr>
        <w:t xml:space="preserve"> статті 275</w:t>
      </w:r>
      <w:r w:rsidRPr="00024E66">
        <w:rPr>
          <w:rFonts w:ascii="Times New Roman" w:hAnsi="Times New Roman"/>
          <w:b w:val="0"/>
          <w:sz w:val="28"/>
          <w:szCs w:val="28"/>
          <w:lang w:eastAsia="uk-UA"/>
        </w:rPr>
        <w:t xml:space="preserve"> Митного кодексу </w:t>
      </w:r>
      <w:r w:rsidR="005E1E34">
        <w:rPr>
          <w:rFonts w:ascii="Times New Roman" w:hAnsi="Times New Roman"/>
          <w:b w:val="0"/>
          <w:sz w:val="28"/>
          <w:szCs w:val="28"/>
          <w:lang w:eastAsia="uk-UA"/>
        </w:rPr>
        <w:br/>
      </w:r>
      <w:r w:rsidRPr="00024E66">
        <w:rPr>
          <w:rFonts w:ascii="Times New Roman" w:hAnsi="Times New Roman"/>
          <w:b w:val="0"/>
          <w:sz w:val="28"/>
          <w:szCs w:val="28"/>
          <w:lang w:eastAsia="uk-UA"/>
        </w:rPr>
        <w:t>України</w:t>
      </w:r>
      <w:r w:rsidR="005E1E34">
        <w:rPr>
          <w:rFonts w:ascii="Times New Roman" w:hAnsi="Times New Roman"/>
          <w:b w:val="0"/>
          <w:sz w:val="28"/>
          <w:szCs w:val="28"/>
          <w:lang w:eastAsia="uk-UA"/>
        </w:rPr>
        <w:t xml:space="preserve"> </w:t>
      </w:r>
      <w:r w:rsidRPr="00024E66">
        <w:rPr>
          <w:rFonts w:ascii="Times New Roman" w:hAnsi="Times New Roman"/>
          <w:b w:val="0"/>
          <w:sz w:val="28"/>
          <w:szCs w:val="28"/>
          <w:lang w:eastAsia="uk-UA"/>
        </w:rPr>
        <w:t>що</w:t>
      </w:r>
      <w:r w:rsidR="005E1E34">
        <w:rPr>
          <w:rFonts w:ascii="Times New Roman" w:hAnsi="Times New Roman"/>
          <w:b w:val="0"/>
          <w:sz w:val="28"/>
          <w:szCs w:val="28"/>
          <w:lang w:eastAsia="uk-UA"/>
        </w:rPr>
        <w:t xml:space="preserve">до вдосконалення законодавства </w:t>
      </w:r>
      <w:r w:rsidRPr="00024E66">
        <w:rPr>
          <w:rFonts w:ascii="Times New Roman" w:hAnsi="Times New Roman"/>
          <w:b w:val="0"/>
          <w:sz w:val="28"/>
          <w:szCs w:val="28"/>
          <w:lang w:eastAsia="uk-UA"/>
        </w:rPr>
        <w:t xml:space="preserve">у сфері </w:t>
      </w:r>
      <w:r w:rsidR="005E1E34">
        <w:rPr>
          <w:rFonts w:ascii="Times New Roman" w:hAnsi="Times New Roman"/>
          <w:b w:val="0"/>
          <w:sz w:val="28"/>
          <w:szCs w:val="28"/>
          <w:lang w:eastAsia="uk-UA"/>
        </w:rPr>
        <w:br/>
      </w:r>
      <w:r w:rsidRPr="00024E66">
        <w:rPr>
          <w:rFonts w:ascii="Times New Roman" w:hAnsi="Times New Roman"/>
          <w:b w:val="0"/>
          <w:sz w:val="28"/>
          <w:szCs w:val="28"/>
          <w:lang w:eastAsia="uk-UA"/>
        </w:rPr>
        <w:t>зовнішньоекономічної діяльності</w:t>
      </w:r>
      <w:r w:rsidRPr="00024E66">
        <w:rPr>
          <w:rFonts w:ascii="Times New Roman" w:hAnsi="Times New Roman"/>
          <w:b w:val="0"/>
          <w:sz w:val="28"/>
          <w:szCs w:val="28"/>
          <w:lang w:eastAsia="uk-UA"/>
        </w:rPr>
        <w:br/>
      </w:r>
      <w:r w:rsidRPr="00024E66">
        <w:rPr>
          <w:rFonts w:ascii="Times New Roman" w:hAnsi="Times New Roman"/>
          <w:b w:val="0"/>
          <w:sz w:val="28"/>
          <w:szCs w:val="28"/>
        </w:rPr>
        <w:t>_____________________________________</w:t>
      </w:r>
    </w:p>
    <w:p w:rsidR="00024E66" w:rsidRPr="00024E66" w:rsidRDefault="00024E66" w:rsidP="00024E66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024E66">
        <w:rPr>
          <w:rFonts w:ascii="Times New Roman" w:hAnsi="Times New Roman"/>
          <w:sz w:val="28"/>
          <w:szCs w:val="28"/>
          <w:lang w:eastAsia="uk-UA"/>
        </w:rPr>
        <w:t>Верховна Рада України</w:t>
      </w:r>
      <w:r w:rsidRPr="00024E66">
        <w:rPr>
          <w:rFonts w:ascii="Times New Roman" w:hAnsi="Times New Roman"/>
          <w:sz w:val="28"/>
          <w:szCs w:val="28"/>
        </w:rPr>
        <w:t xml:space="preserve"> п о с т а н о в л я є</w:t>
      </w:r>
      <w:r w:rsidRPr="00024E66">
        <w:rPr>
          <w:rFonts w:ascii="Times New Roman" w:hAnsi="Times New Roman"/>
          <w:sz w:val="28"/>
          <w:szCs w:val="28"/>
          <w:lang w:eastAsia="uk-UA"/>
        </w:rPr>
        <w:t>:</w:t>
      </w:r>
    </w:p>
    <w:p w:rsidR="00024E66" w:rsidRPr="00024E66" w:rsidRDefault="00024E66" w:rsidP="00105306">
      <w:pPr>
        <w:pStyle w:val="a3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bookmarkStart w:id="1" w:name="n5"/>
      <w:bookmarkStart w:id="2" w:name="n6"/>
      <w:bookmarkStart w:id="3" w:name="n7"/>
      <w:bookmarkStart w:id="4" w:name="n91"/>
      <w:bookmarkStart w:id="5" w:name="n95"/>
      <w:bookmarkStart w:id="6" w:name="n96"/>
      <w:bookmarkStart w:id="7" w:name="n112"/>
      <w:bookmarkStart w:id="8" w:name="n220"/>
      <w:bookmarkStart w:id="9" w:name="n425"/>
      <w:bookmarkStart w:id="10" w:name="n467"/>
      <w:bookmarkStart w:id="11" w:name="n468"/>
      <w:bookmarkStart w:id="12" w:name="n469"/>
      <w:bookmarkStart w:id="13" w:name="n470"/>
      <w:bookmarkStart w:id="14" w:name="n471"/>
      <w:bookmarkStart w:id="15" w:name="n472"/>
      <w:bookmarkStart w:id="16" w:name="n473"/>
      <w:bookmarkStart w:id="17" w:name="n474"/>
      <w:bookmarkStart w:id="18" w:name="n475"/>
      <w:bookmarkStart w:id="19" w:name="n476"/>
      <w:bookmarkStart w:id="20" w:name="n477"/>
      <w:bookmarkStart w:id="21" w:name="n478"/>
      <w:bookmarkStart w:id="22" w:name="n479"/>
      <w:bookmarkStart w:id="23" w:name="n620"/>
      <w:bookmarkStart w:id="24" w:name="n480"/>
      <w:bookmarkStart w:id="25" w:name="n481"/>
      <w:bookmarkStart w:id="26" w:name="n482"/>
      <w:bookmarkStart w:id="27" w:name="n483"/>
      <w:bookmarkStart w:id="28" w:name="n484"/>
      <w:bookmarkStart w:id="29" w:name="n485"/>
      <w:bookmarkStart w:id="30" w:name="n500"/>
      <w:bookmarkStart w:id="31" w:name="n501"/>
      <w:bookmarkStart w:id="32" w:name="n502"/>
      <w:bookmarkStart w:id="33" w:name="n503"/>
      <w:bookmarkStart w:id="34" w:name="n504"/>
      <w:bookmarkStart w:id="35" w:name="n505"/>
      <w:bookmarkStart w:id="36" w:name="n513"/>
      <w:bookmarkStart w:id="37" w:name="n14"/>
      <w:bookmarkStart w:id="38" w:name="n515"/>
      <w:bookmarkStart w:id="39" w:name="n517"/>
      <w:bookmarkStart w:id="40" w:name="n518"/>
      <w:bookmarkStart w:id="41" w:name="n519"/>
      <w:bookmarkStart w:id="42" w:name="n520"/>
      <w:bookmarkStart w:id="43" w:name="n521"/>
      <w:bookmarkStart w:id="44" w:name="n522"/>
      <w:bookmarkStart w:id="45" w:name="n523"/>
      <w:bookmarkStart w:id="46" w:name="n524"/>
      <w:bookmarkStart w:id="47" w:name="n525"/>
      <w:bookmarkStart w:id="48" w:name="n526"/>
      <w:bookmarkStart w:id="49" w:name="n527"/>
      <w:bookmarkStart w:id="50" w:name="n528"/>
      <w:bookmarkStart w:id="51" w:name="n529"/>
      <w:bookmarkStart w:id="52" w:name="n530"/>
      <w:bookmarkStart w:id="53" w:name="n531"/>
      <w:bookmarkStart w:id="54" w:name="n532"/>
      <w:bookmarkStart w:id="55" w:name="n533"/>
      <w:bookmarkStart w:id="56" w:name="n534"/>
      <w:bookmarkStart w:id="57" w:name="n535"/>
      <w:bookmarkStart w:id="58" w:name="n536"/>
      <w:bookmarkStart w:id="59" w:name="n537"/>
      <w:bookmarkStart w:id="60" w:name="n538"/>
      <w:bookmarkStart w:id="61" w:name="n539"/>
      <w:bookmarkStart w:id="62" w:name="n540"/>
      <w:bookmarkStart w:id="63" w:name="n541"/>
      <w:bookmarkStart w:id="64" w:name="n542"/>
      <w:bookmarkStart w:id="65" w:name="n543"/>
      <w:bookmarkStart w:id="66" w:name="n544"/>
      <w:bookmarkStart w:id="67" w:name="n545"/>
      <w:bookmarkStart w:id="68" w:name="n546"/>
      <w:bookmarkStart w:id="69" w:name="n549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r w:rsidRPr="00024E66">
        <w:rPr>
          <w:rFonts w:ascii="Times New Roman" w:hAnsi="Times New Roman"/>
          <w:color w:val="000000"/>
          <w:sz w:val="28"/>
          <w:szCs w:val="28"/>
        </w:rPr>
        <w:t xml:space="preserve">І. </w:t>
      </w:r>
      <w:r w:rsidR="005E1E34" w:rsidRPr="00024E66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Частину третю статті 275 </w:t>
      </w:r>
      <w:r w:rsidRPr="00024E66">
        <w:rPr>
          <w:rFonts w:ascii="Times New Roman" w:eastAsia="Calibri" w:hAnsi="Times New Roman"/>
          <w:color w:val="000000"/>
          <w:sz w:val="28"/>
          <w:szCs w:val="28"/>
          <w:lang w:eastAsia="en-US"/>
        </w:rPr>
        <w:t>Митного кодексу України (Відомості Верховної Ради України, 2012 р., № 44</w:t>
      </w:r>
      <w:r w:rsidR="00283885">
        <w:rPr>
          <w:rFonts w:ascii="Times New Roman" w:eastAsia="Calibri" w:hAnsi="Times New Roman"/>
          <w:color w:val="000000"/>
          <w:sz w:val="28"/>
          <w:szCs w:val="28"/>
          <w:lang w:eastAsia="en-US"/>
        </w:rPr>
        <w:t>—</w:t>
      </w:r>
      <w:r w:rsidR="00105306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48, ст. 552) </w:t>
      </w:r>
      <w:r w:rsidRPr="00024E66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викласти в такій редакції: </w:t>
      </w:r>
    </w:p>
    <w:p w:rsidR="00024E66" w:rsidRPr="00024E66" w:rsidRDefault="00024E66" w:rsidP="00024E66">
      <w:pPr>
        <w:pStyle w:val="a3"/>
        <w:rPr>
          <w:rFonts w:ascii="Times New Roman" w:hAnsi="Times New Roman"/>
          <w:sz w:val="28"/>
          <w:szCs w:val="28"/>
        </w:rPr>
      </w:pPr>
      <w:r w:rsidRPr="00024E66">
        <w:rPr>
          <w:rFonts w:ascii="Times New Roman" w:hAnsi="Times New Roman"/>
          <w:sz w:val="28"/>
          <w:szCs w:val="28"/>
          <w:lang w:val="ru-RU"/>
        </w:rPr>
        <w:t>“</w:t>
      </w:r>
      <w:r w:rsidRPr="00024E66">
        <w:rPr>
          <w:rFonts w:ascii="Times New Roman" w:hAnsi="Times New Roman"/>
          <w:sz w:val="28"/>
          <w:szCs w:val="28"/>
        </w:rPr>
        <w:t>3. Спеціальне мито встановлюється:</w:t>
      </w:r>
    </w:p>
    <w:p w:rsidR="00024E66" w:rsidRPr="00024E66" w:rsidRDefault="00024E66" w:rsidP="00024E66">
      <w:pPr>
        <w:pStyle w:val="a3"/>
        <w:rPr>
          <w:rFonts w:ascii="Times New Roman" w:hAnsi="Times New Roman"/>
          <w:sz w:val="28"/>
          <w:szCs w:val="28"/>
        </w:rPr>
      </w:pPr>
      <w:r w:rsidRPr="00024E66">
        <w:rPr>
          <w:rFonts w:ascii="Times New Roman" w:hAnsi="Times New Roman"/>
          <w:sz w:val="28"/>
          <w:szCs w:val="28"/>
        </w:rPr>
        <w:t xml:space="preserve">1) відповідно до Закону України </w:t>
      </w:r>
      <w:r w:rsidRPr="00024E66">
        <w:rPr>
          <w:rFonts w:ascii="Times New Roman" w:hAnsi="Times New Roman"/>
          <w:sz w:val="28"/>
          <w:szCs w:val="28"/>
          <w:lang w:val="ru-RU"/>
        </w:rPr>
        <w:t>“</w:t>
      </w:r>
      <w:r w:rsidRPr="00024E66">
        <w:rPr>
          <w:rFonts w:ascii="Times New Roman" w:hAnsi="Times New Roman"/>
          <w:sz w:val="28"/>
          <w:szCs w:val="28"/>
        </w:rPr>
        <w:t>Про застосування спеціальних заходів щодо імпорту в Україну</w:t>
      </w:r>
      <w:r w:rsidRPr="00024E66">
        <w:rPr>
          <w:rFonts w:ascii="Times New Roman" w:hAnsi="Times New Roman"/>
          <w:sz w:val="28"/>
          <w:szCs w:val="28"/>
          <w:lang w:val="ru-RU"/>
        </w:rPr>
        <w:t xml:space="preserve">” </w:t>
      </w:r>
      <w:r w:rsidRPr="00024E66">
        <w:rPr>
          <w:rFonts w:ascii="Times New Roman" w:hAnsi="Times New Roman"/>
          <w:sz w:val="28"/>
          <w:szCs w:val="28"/>
        </w:rPr>
        <w:t xml:space="preserve">як засіб захисту національного товаровиробника </w:t>
      </w:r>
      <w:r w:rsidR="00A57C20">
        <w:rPr>
          <w:rFonts w:ascii="Times New Roman" w:hAnsi="Times New Roman"/>
          <w:sz w:val="28"/>
          <w:szCs w:val="28"/>
        </w:rPr>
        <w:t>в</w:t>
      </w:r>
      <w:r w:rsidRPr="00024E66">
        <w:rPr>
          <w:rFonts w:ascii="Times New Roman" w:hAnsi="Times New Roman"/>
          <w:sz w:val="28"/>
          <w:szCs w:val="28"/>
        </w:rPr>
        <w:t xml:space="preserve"> разі</w:t>
      </w:r>
      <w:r w:rsidR="00A57C20">
        <w:rPr>
          <w:rFonts w:ascii="Times New Roman" w:hAnsi="Times New Roman"/>
          <w:sz w:val="28"/>
          <w:szCs w:val="28"/>
        </w:rPr>
        <w:t>,</w:t>
      </w:r>
      <w:r w:rsidRPr="00024E66">
        <w:rPr>
          <w:rFonts w:ascii="Times New Roman" w:hAnsi="Times New Roman"/>
          <w:sz w:val="28"/>
          <w:szCs w:val="28"/>
        </w:rPr>
        <w:t xml:space="preserve"> якщо товари ввозяться на митну територію України в обсягах та/або за таких умов, що їх ввезення заподіює або створює загрозу заподіяння значної шко</w:t>
      </w:r>
      <w:r w:rsidR="00283885">
        <w:rPr>
          <w:rFonts w:ascii="Times New Roman" w:hAnsi="Times New Roman"/>
          <w:sz w:val="28"/>
          <w:szCs w:val="28"/>
        </w:rPr>
        <w:t>ди національному товаровиробникові</w:t>
      </w:r>
      <w:r w:rsidRPr="00024E66">
        <w:rPr>
          <w:rFonts w:ascii="Times New Roman" w:hAnsi="Times New Roman"/>
          <w:sz w:val="28"/>
          <w:szCs w:val="28"/>
        </w:rPr>
        <w:t>;</w:t>
      </w:r>
    </w:p>
    <w:p w:rsidR="00024E66" w:rsidRPr="00024E66" w:rsidRDefault="00024E66" w:rsidP="00024E66">
      <w:pPr>
        <w:pStyle w:val="a3"/>
        <w:rPr>
          <w:rFonts w:ascii="Times New Roman" w:hAnsi="Times New Roman"/>
          <w:sz w:val="28"/>
          <w:szCs w:val="28"/>
        </w:rPr>
      </w:pPr>
      <w:r w:rsidRPr="00024E66">
        <w:rPr>
          <w:rFonts w:ascii="Times New Roman" w:hAnsi="Times New Roman"/>
          <w:sz w:val="28"/>
          <w:szCs w:val="28"/>
        </w:rPr>
        <w:t xml:space="preserve">2) відповідно до Закону України </w:t>
      </w:r>
      <w:r w:rsidRPr="00024E66">
        <w:rPr>
          <w:rFonts w:ascii="Times New Roman" w:hAnsi="Times New Roman"/>
          <w:sz w:val="28"/>
          <w:szCs w:val="28"/>
          <w:lang w:val="ru-RU"/>
        </w:rPr>
        <w:t>“</w:t>
      </w:r>
      <w:r w:rsidRPr="00024E66">
        <w:rPr>
          <w:rFonts w:ascii="Times New Roman" w:hAnsi="Times New Roman"/>
          <w:sz w:val="28"/>
          <w:szCs w:val="28"/>
        </w:rPr>
        <w:t>Про зовнішньоекономічну діяльність</w:t>
      </w:r>
      <w:r w:rsidRPr="00024E66">
        <w:rPr>
          <w:rFonts w:ascii="Times New Roman" w:hAnsi="Times New Roman"/>
          <w:sz w:val="28"/>
          <w:szCs w:val="28"/>
          <w:lang w:val="ru-RU"/>
        </w:rPr>
        <w:t>”</w:t>
      </w:r>
      <w:r w:rsidRPr="00024E66">
        <w:rPr>
          <w:rFonts w:ascii="Times New Roman" w:hAnsi="Times New Roman"/>
          <w:sz w:val="28"/>
          <w:szCs w:val="28"/>
        </w:rPr>
        <w:t xml:space="preserve">: </w:t>
      </w:r>
    </w:p>
    <w:p w:rsidR="00024E66" w:rsidRPr="00024E66" w:rsidRDefault="00024E66" w:rsidP="00024E66">
      <w:pPr>
        <w:pStyle w:val="a3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024E66">
        <w:rPr>
          <w:rFonts w:ascii="Times New Roman" w:eastAsia="Calibri" w:hAnsi="Times New Roman"/>
          <w:color w:val="000000"/>
          <w:sz w:val="28"/>
          <w:szCs w:val="28"/>
          <w:lang w:eastAsia="en-US"/>
        </w:rPr>
        <w:t>як заходи у відповідь на міжнародно-протиправні діяння та/або недружні дії</w:t>
      </w:r>
      <w:r w:rsidRPr="00024E66">
        <w:rPr>
          <w:rFonts w:ascii="Times New Roman" w:hAnsi="Times New Roman"/>
          <w:sz w:val="28"/>
          <w:szCs w:val="28"/>
        </w:rPr>
        <w:t xml:space="preserve"> </w:t>
      </w:r>
      <w:r w:rsidRPr="00024E66">
        <w:rPr>
          <w:rFonts w:ascii="Times New Roman" w:eastAsia="Calibri" w:hAnsi="Times New Roman"/>
          <w:color w:val="000000"/>
          <w:sz w:val="28"/>
          <w:szCs w:val="28"/>
          <w:lang w:eastAsia="en-US"/>
        </w:rPr>
        <w:t>інозе</w:t>
      </w:r>
      <w:r w:rsidR="00283885">
        <w:rPr>
          <w:rFonts w:ascii="Times New Roman" w:eastAsia="Calibri" w:hAnsi="Times New Roman"/>
          <w:color w:val="000000"/>
          <w:sz w:val="28"/>
          <w:szCs w:val="28"/>
          <w:lang w:eastAsia="en-US"/>
        </w:rPr>
        <w:t>мної держави або іншого суб’єкта</w:t>
      </w:r>
      <w:r w:rsidRPr="00024E66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 міжнародного права стосовно України;</w:t>
      </w:r>
    </w:p>
    <w:p w:rsidR="00024E66" w:rsidRPr="00024E66" w:rsidRDefault="00024E66" w:rsidP="00024E66">
      <w:pPr>
        <w:pStyle w:val="a3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024E66">
        <w:rPr>
          <w:rFonts w:ascii="Times New Roman" w:eastAsia="Calibri" w:hAnsi="Times New Roman"/>
          <w:color w:val="000000"/>
          <w:sz w:val="28"/>
          <w:szCs w:val="28"/>
          <w:lang w:eastAsia="en-US"/>
        </w:rPr>
        <w:t>як заходи у відповідь на дискримінаційні дії інозе</w:t>
      </w:r>
      <w:r w:rsidR="00283885">
        <w:rPr>
          <w:rFonts w:ascii="Times New Roman" w:eastAsia="Calibri" w:hAnsi="Times New Roman"/>
          <w:color w:val="000000"/>
          <w:sz w:val="28"/>
          <w:szCs w:val="28"/>
          <w:lang w:eastAsia="en-US"/>
        </w:rPr>
        <w:t>мної держави або іншого суб’єкта</w:t>
      </w:r>
      <w:r w:rsidRPr="00024E66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 міжнародного права</w:t>
      </w:r>
      <w:r w:rsidRPr="00024E66">
        <w:rPr>
          <w:rFonts w:ascii="Times New Roman" w:hAnsi="Times New Roman"/>
          <w:sz w:val="28"/>
          <w:szCs w:val="28"/>
        </w:rPr>
        <w:t xml:space="preserve"> </w:t>
      </w:r>
      <w:r w:rsidRPr="00024E66">
        <w:rPr>
          <w:rFonts w:ascii="Times New Roman" w:eastAsia="Calibri" w:hAnsi="Times New Roman"/>
          <w:color w:val="000000"/>
          <w:sz w:val="28"/>
          <w:szCs w:val="28"/>
          <w:lang w:eastAsia="en-US"/>
        </w:rPr>
        <w:t>стосовно суб’єктів зовнішньоекономічної діяльності України.”.</w:t>
      </w:r>
    </w:p>
    <w:p w:rsidR="00024E66" w:rsidRPr="00024E66" w:rsidRDefault="00024E66" w:rsidP="00024E66">
      <w:pPr>
        <w:pStyle w:val="a3"/>
        <w:rPr>
          <w:rFonts w:ascii="Times New Roman" w:hAnsi="Times New Roman"/>
          <w:color w:val="000000"/>
          <w:sz w:val="28"/>
          <w:szCs w:val="28"/>
        </w:rPr>
      </w:pPr>
      <w:bookmarkStart w:id="70" w:name="n598"/>
      <w:bookmarkEnd w:id="70"/>
      <w:r w:rsidRPr="00024E66">
        <w:rPr>
          <w:rFonts w:ascii="Times New Roman" w:hAnsi="Times New Roman"/>
          <w:color w:val="000000"/>
          <w:sz w:val="28"/>
          <w:szCs w:val="28"/>
        </w:rPr>
        <w:t>ІІ. Прикінцеві положення</w:t>
      </w:r>
    </w:p>
    <w:p w:rsidR="00024E66" w:rsidRDefault="00024E66" w:rsidP="00024E66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024E66">
        <w:rPr>
          <w:rFonts w:ascii="Times New Roman" w:hAnsi="Times New Roman"/>
          <w:color w:val="000000"/>
          <w:sz w:val="28"/>
          <w:szCs w:val="28"/>
        </w:rPr>
        <w:t>1. Цей Закон набирає чинності з дня, наступного за днем його опублікування.</w:t>
      </w:r>
    </w:p>
    <w:p w:rsidR="00EF1752" w:rsidRPr="00024E66" w:rsidRDefault="00EF1752" w:rsidP="00024E66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024E66" w:rsidRPr="00024E66" w:rsidRDefault="00024E66" w:rsidP="00024E66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024E66">
        <w:rPr>
          <w:rFonts w:ascii="Times New Roman" w:hAnsi="Times New Roman"/>
          <w:color w:val="000000"/>
          <w:sz w:val="28"/>
          <w:szCs w:val="28"/>
        </w:rPr>
        <w:lastRenderedPageBreak/>
        <w:t>2. Кабінету Міністрів України протягом трьох місяців з дня набрання чинності цим Законом:</w:t>
      </w:r>
    </w:p>
    <w:p w:rsidR="00024E66" w:rsidRPr="00024E66" w:rsidRDefault="00024E66" w:rsidP="00024E66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024E66">
        <w:rPr>
          <w:rFonts w:ascii="Times New Roman" w:hAnsi="Times New Roman"/>
          <w:color w:val="000000"/>
          <w:sz w:val="28"/>
          <w:szCs w:val="28"/>
        </w:rPr>
        <w:t>привести свої нормативно-правові акти у відповідність із цим Законом;</w:t>
      </w:r>
    </w:p>
    <w:p w:rsidR="00024E66" w:rsidRPr="00024E66" w:rsidRDefault="00024E66" w:rsidP="00024E66">
      <w:pPr>
        <w:pStyle w:val="a3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024E66">
        <w:rPr>
          <w:rFonts w:ascii="Times New Roman" w:hAnsi="Times New Roman"/>
          <w:color w:val="000000"/>
          <w:sz w:val="28"/>
          <w:szCs w:val="28"/>
        </w:rPr>
        <w:t>забезпечити приведення міністерствами та іншими органами виконавчої влади їх нормативно-правових актів у відповідність із цим Законом.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57AD" w:rsidRDefault="009E57AD">
      <w:r>
        <w:separator/>
      </w:r>
    </w:p>
  </w:endnote>
  <w:endnote w:type="continuationSeparator" w:id="0">
    <w:p w:rsidR="009E57AD" w:rsidRDefault="009E5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57AD" w:rsidRDefault="009E57AD">
      <w:r>
        <w:separator/>
      </w:r>
    </w:p>
  </w:footnote>
  <w:footnote w:type="continuationSeparator" w:id="0">
    <w:p w:rsidR="009E57AD" w:rsidRDefault="009E5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Pr="00283885" w:rsidRDefault="00445A63">
    <w:pPr>
      <w:framePr w:wrap="around" w:vAnchor="text" w:hAnchor="margin" w:xAlign="center" w:y="1"/>
      <w:rPr>
        <w:rFonts w:ascii="Times New Roman" w:hAnsi="Times New Roman"/>
        <w:sz w:val="28"/>
        <w:szCs w:val="28"/>
      </w:rPr>
    </w:pPr>
    <w:r w:rsidRPr="00283885">
      <w:rPr>
        <w:rFonts w:ascii="Times New Roman" w:hAnsi="Times New Roman"/>
        <w:sz w:val="28"/>
        <w:szCs w:val="28"/>
      </w:rPr>
      <w:fldChar w:fldCharType="begin"/>
    </w:r>
    <w:r w:rsidRPr="00283885">
      <w:rPr>
        <w:rFonts w:ascii="Times New Roman" w:hAnsi="Times New Roman"/>
        <w:sz w:val="28"/>
        <w:szCs w:val="28"/>
      </w:rPr>
      <w:instrText xml:space="preserve">PAGE  </w:instrText>
    </w:r>
    <w:r w:rsidRPr="00283885">
      <w:rPr>
        <w:rFonts w:ascii="Times New Roman" w:hAnsi="Times New Roman"/>
        <w:sz w:val="28"/>
        <w:szCs w:val="28"/>
      </w:rPr>
      <w:fldChar w:fldCharType="separate"/>
    </w:r>
    <w:r w:rsidR="00E563D7">
      <w:rPr>
        <w:rFonts w:ascii="Times New Roman" w:hAnsi="Times New Roman"/>
        <w:noProof/>
        <w:sz w:val="28"/>
        <w:szCs w:val="28"/>
      </w:rPr>
      <w:t>2</w:t>
    </w:r>
    <w:r w:rsidRPr="00283885">
      <w:rPr>
        <w:rFonts w:ascii="Times New Roman" w:hAnsi="Times New Roman"/>
        <w:sz w:val="28"/>
        <w:szCs w:val="28"/>
      </w:rP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24E66"/>
    <w:rsid w:val="000925D4"/>
    <w:rsid w:val="000A4D5A"/>
    <w:rsid w:val="000C703E"/>
    <w:rsid w:val="000C77BA"/>
    <w:rsid w:val="000D1B46"/>
    <w:rsid w:val="00105306"/>
    <w:rsid w:val="0012045C"/>
    <w:rsid w:val="00122EEE"/>
    <w:rsid w:val="00182685"/>
    <w:rsid w:val="001A5A48"/>
    <w:rsid w:val="002223C5"/>
    <w:rsid w:val="00222A07"/>
    <w:rsid w:val="002729B5"/>
    <w:rsid w:val="00283885"/>
    <w:rsid w:val="00294076"/>
    <w:rsid w:val="002B53D3"/>
    <w:rsid w:val="002D5098"/>
    <w:rsid w:val="002F1A96"/>
    <w:rsid w:val="003062B4"/>
    <w:rsid w:val="003E623D"/>
    <w:rsid w:val="004000D6"/>
    <w:rsid w:val="004261BC"/>
    <w:rsid w:val="00437119"/>
    <w:rsid w:val="00445A63"/>
    <w:rsid w:val="00455CFC"/>
    <w:rsid w:val="0053575A"/>
    <w:rsid w:val="00546718"/>
    <w:rsid w:val="005804A5"/>
    <w:rsid w:val="005B7785"/>
    <w:rsid w:val="005C3CB4"/>
    <w:rsid w:val="005D7F12"/>
    <w:rsid w:val="005E1E34"/>
    <w:rsid w:val="006B6140"/>
    <w:rsid w:val="006C6D58"/>
    <w:rsid w:val="007370F8"/>
    <w:rsid w:val="00757FFD"/>
    <w:rsid w:val="00764C95"/>
    <w:rsid w:val="00780723"/>
    <w:rsid w:val="00793001"/>
    <w:rsid w:val="007B5FAB"/>
    <w:rsid w:val="007D1318"/>
    <w:rsid w:val="008016F2"/>
    <w:rsid w:val="00856304"/>
    <w:rsid w:val="00883F51"/>
    <w:rsid w:val="008D506E"/>
    <w:rsid w:val="008E0FCE"/>
    <w:rsid w:val="0090076D"/>
    <w:rsid w:val="00906AB0"/>
    <w:rsid w:val="0090797F"/>
    <w:rsid w:val="00994BBB"/>
    <w:rsid w:val="009B3CC3"/>
    <w:rsid w:val="009C0CC0"/>
    <w:rsid w:val="009E57AD"/>
    <w:rsid w:val="009F6017"/>
    <w:rsid w:val="00A314E4"/>
    <w:rsid w:val="00A414B2"/>
    <w:rsid w:val="00A455BA"/>
    <w:rsid w:val="00A57C20"/>
    <w:rsid w:val="00AD6988"/>
    <w:rsid w:val="00B71C4D"/>
    <w:rsid w:val="00B76F4B"/>
    <w:rsid w:val="00BA7B53"/>
    <w:rsid w:val="00BB55E1"/>
    <w:rsid w:val="00BB56AD"/>
    <w:rsid w:val="00BE41CD"/>
    <w:rsid w:val="00C3481E"/>
    <w:rsid w:val="00C362EA"/>
    <w:rsid w:val="00CB44E4"/>
    <w:rsid w:val="00D4191B"/>
    <w:rsid w:val="00DB3D2F"/>
    <w:rsid w:val="00E062D4"/>
    <w:rsid w:val="00E30F3D"/>
    <w:rsid w:val="00E563D7"/>
    <w:rsid w:val="00E90FD4"/>
    <w:rsid w:val="00EC02B9"/>
    <w:rsid w:val="00EC56BF"/>
    <w:rsid w:val="00EF1752"/>
    <w:rsid w:val="00EF5D5C"/>
    <w:rsid w:val="00F37B32"/>
    <w:rsid w:val="00F44363"/>
    <w:rsid w:val="00F45B1E"/>
    <w:rsid w:val="00F50A01"/>
    <w:rsid w:val="00FE5A6E"/>
    <w:rsid w:val="00FE7A38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20C84CF-47DB-4835-A8A9-0DFBBF8D9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Default">
    <w:name w:val="Default"/>
    <w:rsid w:val="00024E66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47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1047</Words>
  <Characters>597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KMU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revision>2</cp:revision>
  <dcterms:created xsi:type="dcterms:W3CDTF">2021-01-21T14:27:00Z</dcterms:created>
  <dcterms:modified xsi:type="dcterms:W3CDTF">2021-01-21T14:27:00Z</dcterms:modified>
</cp:coreProperties>
</file>