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9F1E45" w14:textId="77777777" w:rsidR="00C83FED" w:rsidRPr="00A76781" w:rsidRDefault="00C83FED" w:rsidP="00C83FED">
      <w:pPr>
        <w:contextualSpacing/>
        <w:jc w:val="center"/>
        <w:rPr>
          <w:b/>
          <w:color w:val="000000" w:themeColor="text1"/>
          <w:sz w:val="28"/>
          <w:szCs w:val="28"/>
          <w:lang w:val="uk-UA"/>
        </w:rPr>
      </w:pPr>
      <w:bookmarkStart w:id="0" w:name="OLE_LINK1"/>
      <w:bookmarkStart w:id="1" w:name="OLE_LINK2"/>
      <w:bookmarkStart w:id="2" w:name="_GoBack"/>
      <w:bookmarkEnd w:id="2"/>
      <w:r w:rsidRPr="00A76781">
        <w:rPr>
          <w:b/>
          <w:color w:val="000000" w:themeColor="text1"/>
          <w:sz w:val="28"/>
          <w:szCs w:val="28"/>
          <w:lang w:val="uk-UA"/>
        </w:rPr>
        <w:t>ПОЯСНЮВАЛЬНА ЗАПИСКА</w:t>
      </w:r>
    </w:p>
    <w:p w14:paraId="3E59164E" w14:textId="48DD110D" w:rsidR="00C83FED" w:rsidRPr="00A76781" w:rsidRDefault="00C83FED" w:rsidP="00C83FED">
      <w:pPr>
        <w:contextualSpacing/>
        <w:jc w:val="center"/>
        <w:rPr>
          <w:b/>
          <w:bCs/>
          <w:color w:val="000000" w:themeColor="text1"/>
          <w:sz w:val="28"/>
          <w:szCs w:val="28"/>
          <w:lang w:val="uk-UA"/>
        </w:rPr>
      </w:pPr>
      <w:r w:rsidRPr="00A76781">
        <w:rPr>
          <w:b/>
          <w:bCs/>
          <w:color w:val="000000" w:themeColor="text1"/>
          <w:sz w:val="28"/>
          <w:szCs w:val="28"/>
          <w:lang w:val="uk-UA"/>
        </w:rPr>
        <w:t>до проекту Закону України “</w:t>
      </w:r>
      <w:r w:rsidR="002232F6" w:rsidRPr="00A76781">
        <w:rPr>
          <w:b/>
          <w:bCs/>
          <w:color w:val="000000" w:themeColor="text1"/>
          <w:sz w:val="28"/>
          <w:szCs w:val="28"/>
          <w:lang w:val="uk-UA"/>
        </w:rPr>
        <w:t>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w:t>
      </w:r>
      <w:r w:rsidRPr="00A76781">
        <w:rPr>
          <w:b/>
          <w:bCs/>
          <w:color w:val="000000" w:themeColor="text1"/>
          <w:sz w:val="28"/>
          <w:szCs w:val="28"/>
          <w:lang w:val="uk-UA"/>
        </w:rPr>
        <w:t>”</w:t>
      </w:r>
    </w:p>
    <w:p w14:paraId="7AB994FC" w14:textId="77777777" w:rsidR="00C83FED" w:rsidRPr="00A76781" w:rsidRDefault="00C83FED" w:rsidP="00C83FED">
      <w:pPr>
        <w:pStyle w:val="2"/>
        <w:spacing w:before="0" w:after="0"/>
        <w:ind w:firstLine="709"/>
        <w:contextualSpacing/>
        <w:jc w:val="center"/>
        <w:rPr>
          <w:rFonts w:ascii="Times New Roman" w:hAnsi="Times New Roman"/>
          <w:color w:val="000000" w:themeColor="text1"/>
          <w:lang w:val="uk-UA"/>
        </w:rPr>
      </w:pPr>
    </w:p>
    <w:p w14:paraId="3C9581E8" w14:textId="77777777" w:rsidR="00C83FED" w:rsidRPr="00A76781" w:rsidRDefault="00C83FED" w:rsidP="00C83FED">
      <w:pPr>
        <w:ind w:firstLine="709"/>
        <w:contextualSpacing/>
        <w:jc w:val="both"/>
        <w:rPr>
          <w:b/>
          <w:bCs/>
          <w:color w:val="000000" w:themeColor="text1"/>
          <w:sz w:val="28"/>
          <w:szCs w:val="28"/>
          <w:lang w:val="uk-UA"/>
        </w:rPr>
      </w:pPr>
      <w:r w:rsidRPr="00A76781">
        <w:rPr>
          <w:b/>
          <w:bCs/>
          <w:color w:val="000000" w:themeColor="text1"/>
          <w:sz w:val="28"/>
          <w:szCs w:val="28"/>
          <w:lang w:val="uk-UA"/>
        </w:rPr>
        <w:t>1. Обґрунтування необхідності прийняття акта</w:t>
      </w:r>
    </w:p>
    <w:p w14:paraId="4EA56C95" w14:textId="77777777" w:rsidR="00C83FED" w:rsidRPr="00A76781" w:rsidRDefault="00C83FED" w:rsidP="00C83FED">
      <w:pPr>
        <w:contextualSpacing/>
        <w:jc w:val="both"/>
        <w:rPr>
          <w:color w:val="000000" w:themeColor="text1"/>
          <w:sz w:val="28"/>
          <w:szCs w:val="28"/>
          <w:lang w:val="uk-UA"/>
        </w:rPr>
      </w:pPr>
    </w:p>
    <w:bookmarkEnd w:id="0"/>
    <w:bookmarkEnd w:id="1"/>
    <w:p w14:paraId="64F9AD74" w14:textId="77777777" w:rsidR="002232F6" w:rsidRPr="00A76781" w:rsidRDefault="002232F6" w:rsidP="002232F6">
      <w:pPr>
        <w:spacing w:after="60"/>
        <w:ind w:firstLine="720"/>
        <w:jc w:val="both"/>
        <w:rPr>
          <w:bCs/>
          <w:color w:val="000000" w:themeColor="text1"/>
          <w:sz w:val="28"/>
          <w:szCs w:val="28"/>
          <w:lang w:val="uk-UA" w:eastAsia="ru-RU"/>
        </w:rPr>
      </w:pPr>
      <w:r w:rsidRPr="00A76781">
        <w:rPr>
          <w:color w:val="000000" w:themeColor="text1"/>
          <w:sz w:val="28"/>
          <w:szCs w:val="28"/>
          <w:lang w:val="uk-UA"/>
        </w:rPr>
        <w:t xml:space="preserve">25.11.2018 року набрали чинності Закон України «Про внесення змін до Податкового кодексу України щодо оподаткування акцизним податком легкових транспортних засобів» №2611-VIII від 08.11.2018 року </w:t>
      </w:r>
      <w:r w:rsidRPr="00A76781">
        <w:rPr>
          <w:bCs/>
          <w:color w:val="000000" w:themeColor="text1"/>
          <w:sz w:val="28"/>
          <w:szCs w:val="28"/>
          <w:lang w:val="uk-UA" w:eastAsia="ru-RU"/>
        </w:rPr>
        <w:t>(далі – Закон № 2611-VIII)</w:t>
      </w:r>
      <w:r w:rsidRPr="00A76781">
        <w:rPr>
          <w:color w:val="000000" w:themeColor="text1"/>
          <w:sz w:val="28"/>
          <w:szCs w:val="28"/>
          <w:lang w:val="uk-UA"/>
        </w:rPr>
        <w:t xml:space="preserve"> відповідного до якого було запроваджено нову модель оподаткування акцизним податком автомобілів легкових та інших моторних транспортних засобів, та Закон України «Про внесення змін до Митного кодексу України та деяких інших законодавчих актів України щодо ввезення транспортних засобів на митну територію України» № 2612-VIII від 08.11.2018 року </w:t>
      </w:r>
      <w:r w:rsidRPr="00A76781">
        <w:rPr>
          <w:bCs/>
          <w:color w:val="000000" w:themeColor="text1"/>
          <w:sz w:val="28"/>
          <w:szCs w:val="28"/>
          <w:lang w:val="uk-UA" w:eastAsia="ru-RU"/>
        </w:rPr>
        <w:t>(далі – Закон № 2612-VIII)</w:t>
      </w:r>
      <w:r w:rsidRPr="00A76781">
        <w:rPr>
          <w:color w:val="000000" w:themeColor="text1"/>
          <w:sz w:val="28"/>
          <w:szCs w:val="28"/>
          <w:lang w:val="uk-UA"/>
        </w:rPr>
        <w:t xml:space="preserve">, </w:t>
      </w:r>
      <w:r w:rsidRPr="00A76781">
        <w:rPr>
          <w:bCs/>
          <w:color w:val="000000" w:themeColor="text1"/>
          <w:sz w:val="28"/>
          <w:szCs w:val="28"/>
          <w:lang w:val="uk-UA"/>
        </w:rPr>
        <w:t xml:space="preserve">серед іншого, до статей 469, 470 та 481 Митного кодексу України внесено зміни, спрямовані на посилення відповідальності за перевищення встановлених законодавством строків транзиту та тимчасового ввезення автомобілів з іноземною реєстрацією та передачу їх в користування іншим особам. Зазначені </w:t>
      </w:r>
      <w:r w:rsidRPr="00A76781">
        <w:rPr>
          <w:bCs/>
          <w:color w:val="000000" w:themeColor="text1"/>
          <w:sz w:val="28"/>
          <w:szCs w:val="28"/>
          <w:lang w:val="uk-UA" w:eastAsia="ru-RU"/>
        </w:rPr>
        <w:t>зміни набрали чинності з 22 серпня 2019 року.</w:t>
      </w:r>
    </w:p>
    <w:p w14:paraId="59802F94" w14:textId="77777777" w:rsidR="002232F6" w:rsidRPr="00A76781" w:rsidRDefault="002232F6" w:rsidP="002232F6">
      <w:pPr>
        <w:spacing w:after="60"/>
        <w:ind w:firstLine="720"/>
        <w:jc w:val="both"/>
        <w:rPr>
          <w:bCs/>
          <w:color w:val="000000" w:themeColor="text1"/>
          <w:sz w:val="28"/>
          <w:szCs w:val="28"/>
          <w:lang w:val="uk-UA" w:eastAsia="ru-RU"/>
        </w:rPr>
      </w:pPr>
      <w:r w:rsidRPr="00A76781">
        <w:rPr>
          <w:bCs/>
          <w:color w:val="000000" w:themeColor="text1"/>
          <w:sz w:val="28"/>
          <w:szCs w:val="28"/>
          <w:lang w:val="uk-UA" w:eastAsia="ru-RU"/>
        </w:rPr>
        <w:t>22 вересня 2019 року набрав чинності Закон України від 12.09.2019 № 73-IX “Про внесення змін до Митного кодексу України щодо відтермінування застосування штрафних санкцій за порушення порядку ввезення транспортних засобів на митну територію України” (далі – Закон № 73-ІХ), яким, зокрема, відтерміновано до 31 грудня 2019 року включно застосування до осіб, відповідальних за дотримання умов (вимог) митних режимів тимчасового ввезення або транзиту щодо транспортних засобів особистого користування, що класифікуються за кодом товарної позиції 8703 згідно з УКТ ЗЕД, ввезених на митну територію України, адміністративної відповідальності, передбаченої частиною четвертою статті 469 Митного кодексу України.</w:t>
      </w:r>
    </w:p>
    <w:p w14:paraId="25AE24F2" w14:textId="77777777" w:rsidR="002232F6" w:rsidRPr="00A76781" w:rsidRDefault="002232F6" w:rsidP="002232F6">
      <w:pPr>
        <w:ind w:firstLine="709"/>
        <w:contextualSpacing/>
        <w:jc w:val="both"/>
        <w:rPr>
          <w:color w:val="000000" w:themeColor="text1"/>
          <w:sz w:val="28"/>
          <w:szCs w:val="28"/>
          <w:lang w:val="uk-UA"/>
        </w:rPr>
      </w:pPr>
      <w:r w:rsidRPr="00A76781">
        <w:rPr>
          <w:bCs/>
          <w:color w:val="000000" w:themeColor="text1"/>
          <w:sz w:val="28"/>
          <w:szCs w:val="28"/>
          <w:lang w:val="uk-UA" w:eastAsia="ru-RU"/>
        </w:rPr>
        <w:t>29 грудня 2019 року набрав чинності Закон України від 19.12.2019 № 395-IX “Про внесення змін до Митного кодексу України щодо тимчасового порядку застосування статей 470 та 481” (далі – Закон № 395-IX), яким</w:t>
      </w:r>
      <w:r w:rsidRPr="00A76781">
        <w:rPr>
          <w:color w:val="000000" w:themeColor="text1"/>
          <w:sz w:val="28"/>
          <w:szCs w:val="28"/>
          <w:lang w:val="uk-UA" w:eastAsia="ru-RU"/>
        </w:rPr>
        <w:t xml:space="preserve"> призупинено дії нових санкцій, передбачених частинами четвертою – шостою статті 470 та четвертою – шостою статті 481 МКУ, та встановлено тимчасово, до 31 грудня 2019 року включно, максимального розміру санкцій за правопорушення, передбачені зазначені статтями, який існував до запровадження нових санкцій згідно з Законом № 2612-VIII (штраф у розмірі 500 та 1000 неоподатковуваних мінімумів доходів громадян відповідно), з можливістю ретроспективного застосування цієї норми до правопорушень, вчинених з дати набрання чинності Законом № 2612-VIII (22 серпня 2019 року) до 31 грудня 2019 року включно</w:t>
      </w:r>
      <w:r w:rsidRPr="00A76781">
        <w:rPr>
          <w:bCs/>
          <w:color w:val="000000" w:themeColor="text1"/>
          <w:sz w:val="28"/>
          <w:szCs w:val="28"/>
          <w:lang w:val="uk-UA" w:eastAsia="ru-RU"/>
        </w:rPr>
        <w:t>.</w:t>
      </w:r>
    </w:p>
    <w:p w14:paraId="24CC2C23" w14:textId="2901D76D" w:rsidR="002232F6" w:rsidRPr="00A76781" w:rsidRDefault="002232F6" w:rsidP="002232F6">
      <w:pPr>
        <w:ind w:firstLine="709"/>
        <w:contextualSpacing/>
        <w:jc w:val="both"/>
        <w:rPr>
          <w:bCs/>
          <w:color w:val="000000" w:themeColor="text1"/>
          <w:sz w:val="28"/>
          <w:szCs w:val="28"/>
          <w:lang w:val="uk-UA" w:eastAsia="ru-RU"/>
        </w:rPr>
      </w:pPr>
      <w:r w:rsidRPr="00A76781">
        <w:rPr>
          <w:bCs/>
          <w:color w:val="000000" w:themeColor="text1"/>
          <w:sz w:val="28"/>
          <w:szCs w:val="28"/>
          <w:lang w:val="uk-UA" w:eastAsia="ru-RU"/>
        </w:rPr>
        <w:lastRenderedPageBreak/>
        <w:t xml:space="preserve">Однак, прийняття вищезазначених нормативно-правових актів не сприяло вирішенню проблемних питань пов'язаних із </w:t>
      </w:r>
      <w:r w:rsidRPr="00A76781">
        <w:rPr>
          <w:bCs/>
          <w:color w:val="000000" w:themeColor="text1"/>
          <w:sz w:val="28"/>
          <w:szCs w:val="28"/>
          <w:lang w:val="uk-UA"/>
        </w:rPr>
        <w:t>здійсненням митного оформлення транспортних засобів</w:t>
      </w:r>
      <w:r w:rsidRPr="00A76781">
        <w:rPr>
          <w:bCs/>
          <w:color w:val="000000" w:themeColor="text1"/>
          <w:sz w:val="28"/>
          <w:szCs w:val="28"/>
          <w:lang w:val="uk-UA" w:eastAsia="ru-RU"/>
        </w:rPr>
        <w:t xml:space="preserve">, про що свідчить </w:t>
      </w:r>
      <w:r w:rsidR="001031F6" w:rsidRPr="00A76781">
        <w:rPr>
          <w:bCs/>
          <w:color w:val="000000" w:themeColor="text1"/>
          <w:sz w:val="28"/>
          <w:szCs w:val="28"/>
          <w:lang w:val="uk-UA" w:eastAsia="ru-RU"/>
        </w:rPr>
        <w:t xml:space="preserve">значний </w:t>
      </w:r>
      <w:r w:rsidRPr="00A76781">
        <w:rPr>
          <w:bCs/>
          <w:color w:val="000000" w:themeColor="text1"/>
          <w:sz w:val="28"/>
          <w:szCs w:val="28"/>
          <w:lang w:val="uk-UA" w:eastAsia="ru-RU"/>
        </w:rPr>
        <w:t>суспільний резонанс викликаний даним питанням. У зв’язку з чим, було розроблено даний законопроект, який спрямований на вирішення зазначеного питання з урахуванням позицій усіх верств населення та експертного середовища.</w:t>
      </w:r>
    </w:p>
    <w:p w14:paraId="2465986D" w14:textId="67DE6605" w:rsidR="00814D6B" w:rsidRPr="00A76781" w:rsidRDefault="00814D6B" w:rsidP="00814D6B">
      <w:pPr>
        <w:ind w:firstLine="709"/>
        <w:contextualSpacing/>
        <w:jc w:val="both"/>
        <w:rPr>
          <w:bCs/>
          <w:color w:val="000000" w:themeColor="text1"/>
          <w:sz w:val="28"/>
          <w:szCs w:val="28"/>
          <w:lang w:val="uk-UA" w:eastAsia="ru-RU"/>
        </w:rPr>
      </w:pPr>
      <w:r w:rsidRPr="00A76781">
        <w:rPr>
          <w:color w:val="000000" w:themeColor="text1"/>
          <w:sz w:val="28"/>
          <w:szCs w:val="28"/>
          <w:lang w:val="uk-UA"/>
        </w:rPr>
        <w:t>Проект розроблявся за участі Офісу простих рішень та результатів.</w:t>
      </w:r>
    </w:p>
    <w:p w14:paraId="47C5F47C" w14:textId="09873E16" w:rsidR="002232F6" w:rsidRPr="00A76781" w:rsidRDefault="002232F6" w:rsidP="002232F6">
      <w:pPr>
        <w:ind w:firstLine="720"/>
        <w:jc w:val="both"/>
        <w:rPr>
          <w:color w:val="000000" w:themeColor="text1"/>
          <w:sz w:val="28"/>
          <w:szCs w:val="28"/>
          <w:lang w:val="uk-UA" w:bidi="ur-PK"/>
        </w:rPr>
      </w:pPr>
      <w:r w:rsidRPr="00A76781">
        <w:rPr>
          <w:color w:val="000000" w:themeColor="text1"/>
          <w:sz w:val="28"/>
          <w:szCs w:val="28"/>
          <w:lang w:val="uk-UA"/>
        </w:rPr>
        <w:t xml:space="preserve">Проект подається разом із взаємопов’язаним проектом Закону України та «Про внесення змін до Митного кодексу України щодо тимчасового спрощення митного оформлення транспортних засобів, ввезених на митну територію України». </w:t>
      </w:r>
    </w:p>
    <w:p w14:paraId="1041149D" w14:textId="77777777" w:rsidR="002232F6" w:rsidRPr="00A76781" w:rsidRDefault="002232F6" w:rsidP="002232F6">
      <w:pPr>
        <w:contextualSpacing/>
        <w:jc w:val="both"/>
        <w:rPr>
          <w:color w:val="000000" w:themeColor="text1"/>
          <w:sz w:val="28"/>
          <w:szCs w:val="28"/>
          <w:lang w:val="uk-UA"/>
        </w:rPr>
      </w:pPr>
    </w:p>
    <w:p w14:paraId="2BC07D2A" w14:textId="77777777" w:rsidR="002232F6" w:rsidRPr="00A76781" w:rsidRDefault="002232F6" w:rsidP="002232F6">
      <w:pPr>
        <w:tabs>
          <w:tab w:val="left" w:pos="5577"/>
        </w:tabs>
        <w:ind w:firstLine="709"/>
        <w:contextualSpacing/>
        <w:jc w:val="both"/>
        <w:rPr>
          <w:b/>
          <w:bCs/>
          <w:color w:val="000000" w:themeColor="text1"/>
          <w:sz w:val="28"/>
          <w:szCs w:val="28"/>
          <w:lang w:val="uk-UA"/>
        </w:rPr>
      </w:pPr>
      <w:r w:rsidRPr="00A76781">
        <w:rPr>
          <w:b/>
          <w:bCs/>
          <w:color w:val="000000" w:themeColor="text1"/>
          <w:sz w:val="28"/>
          <w:szCs w:val="28"/>
          <w:lang w:val="uk-UA"/>
        </w:rPr>
        <w:t>2. Мета та завдання Проекту</w:t>
      </w:r>
      <w:r w:rsidRPr="00A76781">
        <w:rPr>
          <w:b/>
          <w:bCs/>
          <w:color w:val="000000" w:themeColor="text1"/>
          <w:sz w:val="28"/>
          <w:szCs w:val="28"/>
          <w:lang w:val="uk-UA"/>
        </w:rPr>
        <w:tab/>
      </w:r>
    </w:p>
    <w:p w14:paraId="128E7B98" w14:textId="77777777" w:rsidR="002232F6" w:rsidRPr="00A76781" w:rsidRDefault="002232F6" w:rsidP="002232F6">
      <w:pPr>
        <w:pStyle w:val="a6"/>
        <w:tabs>
          <w:tab w:val="left" w:pos="1120"/>
        </w:tabs>
        <w:spacing w:after="0" w:line="240" w:lineRule="auto"/>
        <w:ind w:firstLine="709"/>
        <w:contextualSpacing/>
        <w:jc w:val="both"/>
        <w:rPr>
          <w:color w:val="000000" w:themeColor="text1"/>
          <w:sz w:val="28"/>
          <w:szCs w:val="28"/>
          <w:lang w:val="uk-UA"/>
        </w:rPr>
      </w:pPr>
      <w:r w:rsidRPr="00A76781">
        <w:rPr>
          <w:color w:val="000000" w:themeColor="text1"/>
          <w:sz w:val="28"/>
          <w:szCs w:val="28"/>
          <w:lang w:val="uk-UA"/>
        </w:rPr>
        <w:t>Проект розроблено з метою врегулювання питання митного оформлення транспортних засобів, забезпечення дотримання митних правил при переміщенні транспортних засобів у митних режимах тимчасового ввезення і транзиту, а також врахування інтересів усіх верств населення при вирішенні зазначеного питання.</w:t>
      </w:r>
    </w:p>
    <w:p w14:paraId="7F2826B2" w14:textId="77777777" w:rsidR="002232F6" w:rsidRPr="00A76781" w:rsidRDefault="002232F6" w:rsidP="002232F6">
      <w:pPr>
        <w:ind w:firstLine="709"/>
        <w:contextualSpacing/>
        <w:jc w:val="both"/>
        <w:rPr>
          <w:b/>
          <w:color w:val="000000" w:themeColor="text1"/>
          <w:sz w:val="28"/>
          <w:szCs w:val="28"/>
          <w:lang w:val="uk-UA"/>
        </w:rPr>
      </w:pPr>
    </w:p>
    <w:p w14:paraId="42616882" w14:textId="77777777" w:rsidR="002232F6" w:rsidRPr="00A76781" w:rsidRDefault="002232F6" w:rsidP="002232F6">
      <w:pPr>
        <w:pStyle w:val="a6"/>
        <w:tabs>
          <w:tab w:val="left" w:pos="1120"/>
        </w:tabs>
        <w:spacing w:after="0" w:line="240" w:lineRule="auto"/>
        <w:ind w:firstLine="709"/>
        <w:contextualSpacing/>
        <w:jc w:val="both"/>
        <w:rPr>
          <w:color w:val="000000" w:themeColor="text1"/>
          <w:sz w:val="28"/>
          <w:szCs w:val="28"/>
          <w:lang w:val="uk-UA"/>
        </w:rPr>
      </w:pPr>
      <w:r w:rsidRPr="00A76781">
        <w:rPr>
          <w:b/>
          <w:bCs/>
          <w:color w:val="000000" w:themeColor="text1"/>
          <w:sz w:val="28"/>
          <w:szCs w:val="28"/>
          <w:lang w:val="uk-UA"/>
        </w:rPr>
        <w:t>3. Загальна характеристика і основні положення Проекту</w:t>
      </w:r>
    </w:p>
    <w:p w14:paraId="2DF32828" w14:textId="263A33A2" w:rsidR="002232F6" w:rsidRPr="00A76781" w:rsidRDefault="002232F6" w:rsidP="002232F6">
      <w:pPr>
        <w:pStyle w:val="a6"/>
        <w:tabs>
          <w:tab w:val="left" w:pos="1120"/>
        </w:tabs>
        <w:spacing w:after="0" w:line="240" w:lineRule="auto"/>
        <w:ind w:firstLine="709"/>
        <w:contextualSpacing/>
        <w:jc w:val="both"/>
        <w:rPr>
          <w:color w:val="000000" w:themeColor="text1"/>
          <w:sz w:val="28"/>
          <w:szCs w:val="28"/>
          <w:lang w:val="uk-UA"/>
        </w:rPr>
      </w:pPr>
      <w:r w:rsidRPr="00A76781">
        <w:rPr>
          <w:color w:val="000000" w:themeColor="text1"/>
          <w:sz w:val="28"/>
          <w:szCs w:val="28"/>
          <w:lang w:val="uk-UA"/>
        </w:rPr>
        <w:t>Проектом Закону вносяться зміни до Податкового кодексу України, відповідно до яких пропонується:</w:t>
      </w:r>
    </w:p>
    <w:p w14:paraId="515552A4" w14:textId="277CD378" w:rsidR="002232F6" w:rsidRPr="00A76781" w:rsidRDefault="002232F6" w:rsidP="002232F6">
      <w:pPr>
        <w:pStyle w:val="afd"/>
        <w:numPr>
          <w:ilvl w:val="0"/>
          <w:numId w:val="22"/>
        </w:numPr>
        <w:ind w:left="0" w:firstLine="709"/>
        <w:jc w:val="both"/>
        <w:rPr>
          <w:color w:val="000000" w:themeColor="text1"/>
          <w:sz w:val="28"/>
          <w:szCs w:val="28"/>
          <w:lang w:val="uk-UA"/>
        </w:rPr>
      </w:pPr>
      <w:r w:rsidRPr="00A76781">
        <w:rPr>
          <w:bCs/>
          <w:color w:val="000000" w:themeColor="text1"/>
          <w:sz w:val="28"/>
          <w:szCs w:val="28"/>
          <w:lang w:val="uk-UA"/>
        </w:rPr>
        <w:t xml:space="preserve">встановити, що тимчасово, </w:t>
      </w:r>
      <w:r w:rsidR="00CE18F0" w:rsidRPr="00A76781">
        <w:rPr>
          <w:bCs/>
          <w:color w:val="000000" w:themeColor="text1"/>
          <w:sz w:val="28"/>
          <w:szCs w:val="28"/>
          <w:lang w:val="uk-UA"/>
        </w:rPr>
        <w:t>протягом 180 днів з дня набрання чинності Законом України "Про внесення змін до Податкового кодексу України щодо справляння податків і зборів, інших обов’язкових платежів, об'єктом оподаткування якими є транспортні засоби" за умови дотримання положень, передбачених пунктом 9</w:t>
      </w:r>
      <w:r w:rsidR="00CE18F0" w:rsidRPr="00A76781">
        <w:rPr>
          <w:bCs/>
          <w:color w:val="000000" w:themeColor="text1"/>
          <w:sz w:val="28"/>
          <w:szCs w:val="28"/>
          <w:vertAlign w:val="superscript"/>
          <w:lang w:val="uk-UA"/>
        </w:rPr>
        <w:t>8</w:t>
      </w:r>
      <w:r w:rsidR="00CE18F0" w:rsidRPr="00A76781">
        <w:rPr>
          <w:bCs/>
          <w:color w:val="000000" w:themeColor="text1"/>
          <w:sz w:val="28"/>
          <w:szCs w:val="28"/>
          <w:lang w:val="uk-UA"/>
        </w:rPr>
        <w:t xml:space="preserve"> розділу ХХІ Прикінцеві та перехідні положення Митного кодексу України, базою оподаткування податком операцій із ввезення на митну територію України </w:t>
      </w:r>
      <w:r w:rsidR="004E06D1" w:rsidRPr="00A76781">
        <w:rPr>
          <w:bCs/>
          <w:color w:val="000000" w:themeColor="text1"/>
          <w:sz w:val="28"/>
          <w:szCs w:val="28"/>
          <w:lang w:val="uk-UA"/>
        </w:rPr>
        <w:t xml:space="preserve">транспортних засобів, </w:t>
      </w:r>
      <w:r w:rsidR="00D96FBF" w:rsidRPr="00A76781">
        <w:rPr>
          <w:color w:val="000000" w:themeColor="text1"/>
          <w:sz w:val="28"/>
          <w:szCs w:val="28"/>
          <w:lang w:val="uk-UA"/>
        </w:rPr>
        <w:t>що були у використанні і</w:t>
      </w:r>
      <w:r w:rsidR="004E06D1" w:rsidRPr="00A76781">
        <w:rPr>
          <w:bCs/>
          <w:color w:val="000000" w:themeColor="text1"/>
          <w:sz w:val="28"/>
          <w:szCs w:val="28"/>
          <w:lang w:val="uk-UA"/>
        </w:rPr>
        <w:t xml:space="preserve"> класифікуються за товарними позиціями</w:t>
      </w:r>
      <w:r w:rsidR="00CE18F0" w:rsidRPr="00A76781">
        <w:rPr>
          <w:bCs/>
          <w:color w:val="000000" w:themeColor="text1"/>
          <w:sz w:val="28"/>
          <w:szCs w:val="28"/>
          <w:lang w:val="uk-UA"/>
        </w:rPr>
        <w:t xml:space="preserve"> 8702, 8703, 8704 (загальною масою до 3,5 тони), 8711 згідно з УКТ ЗЕД, та причепів до них, що класифікуються за товарною позицією 8716 згідно з УКТ ЗЕД, ввезен</w:t>
      </w:r>
      <w:r w:rsidR="00222BFA" w:rsidRPr="00A76781">
        <w:rPr>
          <w:bCs/>
          <w:color w:val="000000" w:themeColor="text1"/>
          <w:sz w:val="28"/>
          <w:szCs w:val="28"/>
          <w:lang w:val="uk-UA"/>
        </w:rPr>
        <w:t>их</w:t>
      </w:r>
      <w:r w:rsidR="00CE18F0" w:rsidRPr="00A76781">
        <w:rPr>
          <w:bCs/>
          <w:color w:val="000000" w:themeColor="text1"/>
          <w:sz w:val="28"/>
          <w:szCs w:val="28"/>
          <w:lang w:val="uk-UA"/>
        </w:rPr>
        <w:t xml:space="preserve"> на митну територію України в період до 31 грудня 2020 року, є сума акцизного податку, </w:t>
      </w:r>
      <w:r w:rsidR="00190478" w:rsidRPr="00A76781">
        <w:rPr>
          <w:bCs/>
          <w:color w:val="000000" w:themeColor="text1"/>
          <w:sz w:val="28"/>
          <w:szCs w:val="28"/>
          <w:lang w:val="uk-UA"/>
        </w:rPr>
        <w:t>нарахованого</w:t>
      </w:r>
      <w:r w:rsidR="00CE18F0" w:rsidRPr="00A76781">
        <w:rPr>
          <w:bCs/>
          <w:color w:val="000000" w:themeColor="text1"/>
          <w:sz w:val="28"/>
          <w:szCs w:val="28"/>
          <w:lang w:val="uk-UA"/>
        </w:rPr>
        <w:t xml:space="preserve"> відповідно до пункту 36 підрозділу 5 цього розділу</w:t>
      </w:r>
      <w:r w:rsidRPr="00A76781">
        <w:rPr>
          <w:color w:val="000000" w:themeColor="text1"/>
          <w:sz w:val="28"/>
          <w:szCs w:val="28"/>
          <w:lang w:val="uk-UA"/>
        </w:rPr>
        <w:t>;</w:t>
      </w:r>
    </w:p>
    <w:p w14:paraId="1A8BA79A" w14:textId="32314A6B" w:rsidR="002232F6" w:rsidRPr="00A76781" w:rsidRDefault="002232F6" w:rsidP="002232F6">
      <w:pPr>
        <w:pStyle w:val="afd"/>
        <w:numPr>
          <w:ilvl w:val="0"/>
          <w:numId w:val="22"/>
        </w:numPr>
        <w:ind w:left="0" w:firstLine="709"/>
        <w:jc w:val="both"/>
        <w:rPr>
          <w:color w:val="000000" w:themeColor="text1"/>
          <w:sz w:val="28"/>
          <w:szCs w:val="28"/>
          <w:lang w:val="uk-UA"/>
        </w:rPr>
      </w:pPr>
      <w:r w:rsidRPr="00A76781">
        <w:rPr>
          <w:color w:val="000000" w:themeColor="text1"/>
          <w:sz w:val="28"/>
          <w:szCs w:val="28"/>
          <w:lang w:val="uk-UA"/>
        </w:rPr>
        <w:t xml:space="preserve">встановити, що тимчасово, протягом 180 днів сума акцизного податку визначається платником податку, на якого поширюється дія цього пункту, за </w:t>
      </w:r>
      <w:r w:rsidRPr="00A76781">
        <w:rPr>
          <w:color w:val="000000" w:themeColor="text1"/>
          <w:sz w:val="28"/>
          <w:szCs w:val="28"/>
          <w:shd w:val="clear" w:color="auto" w:fill="FFFFFF"/>
          <w:lang w:val="uk-UA"/>
        </w:rPr>
        <w:t xml:space="preserve">ставкою, визначеною за </w:t>
      </w:r>
      <w:r w:rsidRPr="00A76781">
        <w:rPr>
          <w:color w:val="000000" w:themeColor="text1"/>
          <w:sz w:val="28"/>
          <w:szCs w:val="28"/>
          <w:lang w:val="uk-UA"/>
        </w:rPr>
        <w:t>формулою:</w:t>
      </w:r>
    </w:p>
    <w:p w14:paraId="7AA984B3" w14:textId="77777777" w:rsidR="002232F6" w:rsidRPr="00A76781" w:rsidRDefault="002232F6" w:rsidP="002232F6">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lang w:val="uk-UA"/>
        </w:rPr>
      </w:pPr>
    </w:p>
    <w:p w14:paraId="540A0D24" w14:textId="2800C0E4" w:rsidR="002232F6" w:rsidRPr="00A76781" w:rsidRDefault="002232F6" w:rsidP="002232F6">
      <w:pPr>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sz w:val="28"/>
          <w:szCs w:val="28"/>
          <w:lang w:val="uk-UA"/>
        </w:rPr>
      </w:pPr>
      <w:r w:rsidRPr="00A76781">
        <w:rPr>
          <w:color w:val="000000" w:themeColor="text1"/>
          <w:sz w:val="28"/>
          <w:szCs w:val="28"/>
          <w:lang w:val="uk-UA"/>
        </w:rPr>
        <w:t xml:space="preserve">Ставка = Ставка </w:t>
      </w:r>
      <w:r w:rsidRPr="00A76781">
        <w:rPr>
          <w:color w:val="000000" w:themeColor="text1"/>
          <w:sz w:val="28"/>
          <w:szCs w:val="28"/>
          <w:vertAlign w:val="superscript"/>
          <w:lang w:val="uk-UA"/>
        </w:rPr>
        <w:t>базова</w:t>
      </w:r>
      <w:r w:rsidRPr="00A76781">
        <w:rPr>
          <w:color w:val="000000" w:themeColor="text1"/>
          <w:sz w:val="28"/>
          <w:szCs w:val="28"/>
          <w:lang w:val="uk-UA"/>
        </w:rPr>
        <w:t xml:space="preserve"> + Vе</w:t>
      </w:r>
      <w:r w:rsidRPr="00A76781">
        <w:rPr>
          <w:color w:val="000000" w:themeColor="text1"/>
          <w:sz w:val="28"/>
          <w:szCs w:val="28"/>
          <w:vertAlign w:val="subscript"/>
          <w:lang w:val="uk-UA"/>
        </w:rPr>
        <w:t xml:space="preserve"> </w:t>
      </w:r>
      <w:r w:rsidRPr="00A76781">
        <w:rPr>
          <w:color w:val="000000" w:themeColor="text1"/>
          <w:sz w:val="28"/>
          <w:szCs w:val="28"/>
          <w:lang w:val="uk-UA"/>
        </w:rPr>
        <w:t>+ Fе,</w:t>
      </w:r>
    </w:p>
    <w:p w14:paraId="430E46B0" w14:textId="58E5C6FE" w:rsidR="002232F6" w:rsidRPr="00A76781" w:rsidRDefault="002232F6" w:rsidP="002232F6">
      <w:pPr>
        <w:ind w:firstLine="658"/>
        <w:jc w:val="both"/>
        <w:rPr>
          <w:color w:val="000000" w:themeColor="text1"/>
          <w:sz w:val="28"/>
          <w:szCs w:val="28"/>
          <w:lang w:val="uk-UA"/>
        </w:rPr>
      </w:pPr>
      <w:r w:rsidRPr="00A76781">
        <w:rPr>
          <w:color w:val="000000" w:themeColor="text1"/>
          <w:sz w:val="28"/>
          <w:szCs w:val="28"/>
          <w:lang w:val="uk-UA"/>
        </w:rPr>
        <w:t xml:space="preserve">де Ставка </w:t>
      </w:r>
      <w:r w:rsidRPr="00A76781">
        <w:rPr>
          <w:color w:val="000000" w:themeColor="text1"/>
          <w:sz w:val="28"/>
          <w:szCs w:val="28"/>
          <w:vertAlign w:val="superscript"/>
          <w:lang w:val="uk-UA"/>
        </w:rPr>
        <w:t>базова</w:t>
      </w:r>
      <w:r w:rsidRPr="00A76781">
        <w:rPr>
          <w:color w:val="000000" w:themeColor="text1"/>
          <w:sz w:val="28"/>
          <w:szCs w:val="28"/>
          <w:lang w:val="uk-UA"/>
        </w:rPr>
        <w:t xml:space="preserve"> - ставка податку в євро за 1 штуку транспортного засобу, що визначається виходячи з кількості років, що минула з року виготовлення транспортного засобу, до року визначення ставки податку та становить:</w:t>
      </w:r>
    </w:p>
    <w:p w14:paraId="020FE0A9" w14:textId="77777777" w:rsidR="002232F6" w:rsidRPr="00A76781" w:rsidRDefault="002232F6" w:rsidP="002232F6">
      <w:pPr>
        <w:ind w:firstLine="658"/>
        <w:jc w:val="both"/>
        <w:rPr>
          <w:color w:val="000000" w:themeColor="text1"/>
          <w:sz w:val="28"/>
          <w:szCs w:val="28"/>
          <w:lang w:val="uk-UA"/>
        </w:rPr>
      </w:pPr>
    </w:p>
    <w:tbl>
      <w:tblPr>
        <w:tblW w:w="5589" w:type="dxa"/>
        <w:tblInd w:w="8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54"/>
        <w:gridCol w:w="2835"/>
      </w:tblGrid>
      <w:tr w:rsidR="00A76781" w:rsidRPr="00A76781" w14:paraId="51E33B51"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15BA9892"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lastRenderedPageBreak/>
              <w:t>Кількість років, що минула з року виготовлення транспортного засобу</w:t>
            </w:r>
          </w:p>
        </w:tc>
        <w:tc>
          <w:tcPr>
            <w:tcW w:w="2835" w:type="dxa"/>
            <w:tcBorders>
              <w:top w:val="single" w:sz="4" w:space="0" w:color="000000"/>
              <w:left w:val="single" w:sz="4" w:space="0" w:color="000000"/>
              <w:bottom w:val="single" w:sz="4" w:space="0" w:color="000000"/>
              <w:right w:val="single" w:sz="4" w:space="0" w:color="000000"/>
            </w:tcBorders>
            <w:vAlign w:val="center"/>
          </w:tcPr>
          <w:p w14:paraId="327BC938"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 xml:space="preserve">Ставка базова, євро </w:t>
            </w:r>
          </w:p>
        </w:tc>
      </w:tr>
      <w:tr w:rsidR="00A76781" w:rsidRPr="00A76781" w14:paraId="358A5E3B"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15676154"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0-9</w:t>
            </w:r>
          </w:p>
        </w:tc>
        <w:tc>
          <w:tcPr>
            <w:tcW w:w="2835" w:type="dxa"/>
            <w:tcBorders>
              <w:top w:val="single" w:sz="4" w:space="0" w:color="000000"/>
              <w:left w:val="single" w:sz="4" w:space="0" w:color="000000"/>
              <w:bottom w:val="single" w:sz="4" w:space="0" w:color="000000"/>
              <w:right w:val="single" w:sz="4" w:space="0" w:color="000000"/>
            </w:tcBorders>
            <w:vAlign w:val="bottom"/>
          </w:tcPr>
          <w:p w14:paraId="3A0D9142"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0</w:t>
            </w:r>
          </w:p>
        </w:tc>
      </w:tr>
      <w:tr w:rsidR="00A76781" w:rsidRPr="00A76781" w14:paraId="3182F79E"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184DBB54"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10</w:t>
            </w:r>
          </w:p>
        </w:tc>
        <w:tc>
          <w:tcPr>
            <w:tcW w:w="2835" w:type="dxa"/>
            <w:tcBorders>
              <w:top w:val="single" w:sz="4" w:space="0" w:color="000000"/>
              <w:left w:val="single" w:sz="4" w:space="0" w:color="000000"/>
              <w:bottom w:val="single" w:sz="4" w:space="0" w:color="000000"/>
              <w:right w:val="single" w:sz="4" w:space="0" w:color="000000"/>
            </w:tcBorders>
            <w:vAlign w:val="bottom"/>
          </w:tcPr>
          <w:p w14:paraId="79183A56"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25</w:t>
            </w:r>
          </w:p>
        </w:tc>
      </w:tr>
      <w:tr w:rsidR="00A76781" w:rsidRPr="00A76781" w14:paraId="22182CB6"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08624457"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11</w:t>
            </w:r>
          </w:p>
        </w:tc>
        <w:tc>
          <w:tcPr>
            <w:tcW w:w="2835" w:type="dxa"/>
            <w:tcBorders>
              <w:top w:val="single" w:sz="4" w:space="0" w:color="000000"/>
              <w:left w:val="single" w:sz="4" w:space="0" w:color="000000"/>
              <w:bottom w:val="single" w:sz="4" w:space="0" w:color="000000"/>
              <w:right w:val="single" w:sz="4" w:space="0" w:color="000000"/>
            </w:tcBorders>
            <w:vAlign w:val="bottom"/>
          </w:tcPr>
          <w:p w14:paraId="3CE46C36"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50</w:t>
            </w:r>
          </w:p>
        </w:tc>
      </w:tr>
      <w:tr w:rsidR="00A76781" w:rsidRPr="00A76781" w14:paraId="369D64DC"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1477F479"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12</w:t>
            </w:r>
          </w:p>
        </w:tc>
        <w:tc>
          <w:tcPr>
            <w:tcW w:w="2835" w:type="dxa"/>
            <w:tcBorders>
              <w:top w:val="single" w:sz="4" w:space="0" w:color="000000"/>
              <w:left w:val="single" w:sz="4" w:space="0" w:color="000000"/>
              <w:bottom w:val="single" w:sz="4" w:space="0" w:color="000000"/>
              <w:right w:val="single" w:sz="4" w:space="0" w:color="000000"/>
            </w:tcBorders>
            <w:vAlign w:val="bottom"/>
          </w:tcPr>
          <w:p w14:paraId="58EA7BD4"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75</w:t>
            </w:r>
          </w:p>
        </w:tc>
      </w:tr>
      <w:tr w:rsidR="00A76781" w:rsidRPr="00A76781" w14:paraId="30180721"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4F331487"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13</w:t>
            </w:r>
          </w:p>
        </w:tc>
        <w:tc>
          <w:tcPr>
            <w:tcW w:w="2835" w:type="dxa"/>
            <w:tcBorders>
              <w:top w:val="single" w:sz="4" w:space="0" w:color="000000"/>
              <w:left w:val="single" w:sz="4" w:space="0" w:color="000000"/>
              <w:bottom w:val="single" w:sz="4" w:space="0" w:color="000000"/>
              <w:right w:val="single" w:sz="4" w:space="0" w:color="000000"/>
            </w:tcBorders>
            <w:vAlign w:val="bottom"/>
          </w:tcPr>
          <w:p w14:paraId="75A75941"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100</w:t>
            </w:r>
          </w:p>
        </w:tc>
      </w:tr>
      <w:tr w:rsidR="00A76781" w:rsidRPr="00A76781" w14:paraId="4F616BF1"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24D641D9"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14</w:t>
            </w:r>
          </w:p>
        </w:tc>
        <w:tc>
          <w:tcPr>
            <w:tcW w:w="2835" w:type="dxa"/>
            <w:tcBorders>
              <w:top w:val="single" w:sz="4" w:space="0" w:color="000000"/>
              <w:left w:val="single" w:sz="4" w:space="0" w:color="000000"/>
              <w:bottom w:val="single" w:sz="4" w:space="0" w:color="000000"/>
              <w:right w:val="single" w:sz="4" w:space="0" w:color="000000"/>
            </w:tcBorders>
            <w:vAlign w:val="bottom"/>
          </w:tcPr>
          <w:p w14:paraId="4AA8F8E6"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125</w:t>
            </w:r>
          </w:p>
        </w:tc>
      </w:tr>
      <w:tr w:rsidR="002232F6" w:rsidRPr="00A76781" w14:paraId="07CCD978" w14:textId="77777777" w:rsidTr="00B37CB3">
        <w:trPr>
          <w:trHeight w:val="300"/>
        </w:trPr>
        <w:tc>
          <w:tcPr>
            <w:tcW w:w="2754" w:type="dxa"/>
            <w:tcBorders>
              <w:top w:val="single" w:sz="4" w:space="0" w:color="000000"/>
              <w:left w:val="single" w:sz="4" w:space="0" w:color="000000"/>
              <w:bottom w:val="single" w:sz="4" w:space="0" w:color="000000"/>
              <w:right w:val="single" w:sz="4" w:space="0" w:color="000000"/>
            </w:tcBorders>
            <w:vAlign w:val="bottom"/>
          </w:tcPr>
          <w:p w14:paraId="6776D4F7" w14:textId="6D6E1D6A"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15</w:t>
            </w:r>
            <w:r w:rsidR="00CE18F0" w:rsidRPr="00A76781">
              <w:rPr>
                <w:color w:val="000000" w:themeColor="text1"/>
                <w:sz w:val="28"/>
                <w:szCs w:val="28"/>
                <w:lang w:val="uk-UA"/>
              </w:rPr>
              <w:t xml:space="preserve"> і більше</w:t>
            </w:r>
          </w:p>
        </w:tc>
        <w:tc>
          <w:tcPr>
            <w:tcW w:w="2835" w:type="dxa"/>
            <w:tcBorders>
              <w:top w:val="single" w:sz="4" w:space="0" w:color="000000"/>
              <w:left w:val="single" w:sz="4" w:space="0" w:color="000000"/>
              <w:bottom w:val="single" w:sz="4" w:space="0" w:color="000000"/>
              <w:right w:val="single" w:sz="4" w:space="0" w:color="000000"/>
            </w:tcBorders>
            <w:vAlign w:val="bottom"/>
          </w:tcPr>
          <w:p w14:paraId="54D4EE75" w14:textId="77777777" w:rsidR="002232F6" w:rsidRPr="00A76781" w:rsidRDefault="002232F6" w:rsidP="00B37CB3">
            <w:pPr>
              <w:jc w:val="center"/>
              <w:rPr>
                <w:color w:val="000000" w:themeColor="text1"/>
                <w:sz w:val="28"/>
                <w:szCs w:val="28"/>
                <w:lang w:val="uk-UA"/>
              </w:rPr>
            </w:pPr>
            <w:r w:rsidRPr="00A76781">
              <w:rPr>
                <w:color w:val="000000" w:themeColor="text1"/>
                <w:sz w:val="28"/>
                <w:szCs w:val="28"/>
                <w:lang w:val="uk-UA"/>
              </w:rPr>
              <w:t>150</w:t>
            </w:r>
          </w:p>
        </w:tc>
      </w:tr>
    </w:tbl>
    <w:p w14:paraId="4408F514" w14:textId="77777777" w:rsidR="002232F6" w:rsidRPr="00A76781" w:rsidRDefault="002232F6" w:rsidP="002232F6">
      <w:pPr>
        <w:tabs>
          <w:tab w:val="left" w:pos="1832"/>
        </w:tabs>
        <w:jc w:val="both"/>
        <w:rPr>
          <w:color w:val="000000" w:themeColor="text1"/>
          <w:sz w:val="28"/>
          <w:szCs w:val="28"/>
          <w:lang w:val="uk-UA"/>
        </w:rPr>
      </w:pPr>
    </w:p>
    <w:p w14:paraId="26AECA12" w14:textId="77777777" w:rsidR="002232F6" w:rsidRPr="00A76781" w:rsidRDefault="002232F6" w:rsidP="002232F6">
      <w:pPr>
        <w:ind w:firstLine="658"/>
        <w:jc w:val="both"/>
        <w:rPr>
          <w:color w:val="000000" w:themeColor="text1"/>
          <w:sz w:val="28"/>
          <w:szCs w:val="28"/>
          <w:lang w:val="uk-UA"/>
        </w:rPr>
      </w:pPr>
      <w:r w:rsidRPr="00A76781">
        <w:rPr>
          <w:color w:val="000000" w:themeColor="text1"/>
          <w:sz w:val="28"/>
          <w:szCs w:val="28"/>
          <w:lang w:val="uk-UA"/>
        </w:rPr>
        <w:t>Vе – ставка податку в євро за 1 штуку транспортного засобу, що визначається множенням об’єму циліндрів двигуна внутрішнього згоряння відповідного транспортного засобу в куб. сантиметрах на коефіцієнт, який становить:</w:t>
      </w:r>
    </w:p>
    <w:p w14:paraId="1A8AEB29" w14:textId="77777777" w:rsidR="002232F6" w:rsidRPr="00A76781" w:rsidRDefault="002232F6" w:rsidP="002232F6">
      <w:pPr>
        <w:ind w:firstLine="658"/>
        <w:jc w:val="both"/>
        <w:rPr>
          <w:color w:val="000000" w:themeColor="text1"/>
          <w:sz w:val="28"/>
          <w:szCs w:val="28"/>
          <w:lang w:val="uk-UA"/>
        </w:rPr>
      </w:pPr>
      <w:bookmarkStart w:id="3" w:name="_Hlk59026519"/>
      <w:r w:rsidRPr="00A76781">
        <w:rPr>
          <w:color w:val="000000" w:themeColor="text1"/>
          <w:sz w:val="28"/>
          <w:szCs w:val="28"/>
          <w:lang w:val="uk-UA"/>
        </w:rPr>
        <w:t xml:space="preserve">0,25 євро за 1 куб. см об'єму циліндрів двигуна </w:t>
      </w:r>
      <w:bookmarkEnd w:id="3"/>
      <w:r w:rsidRPr="00A76781">
        <w:rPr>
          <w:color w:val="000000" w:themeColor="text1"/>
          <w:sz w:val="28"/>
          <w:szCs w:val="28"/>
          <w:lang w:val="uk-UA"/>
        </w:rPr>
        <w:t>- для транспортного засобу з об’єм двигуна внутрішнього згоряння до 2000 куб. сантиметрів (включно);</w:t>
      </w:r>
    </w:p>
    <w:p w14:paraId="5E6C3678" w14:textId="77777777" w:rsidR="002232F6" w:rsidRPr="00A76781" w:rsidRDefault="002232F6" w:rsidP="002232F6">
      <w:pPr>
        <w:ind w:firstLine="658"/>
        <w:jc w:val="both"/>
        <w:rPr>
          <w:color w:val="000000" w:themeColor="text1"/>
          <w:sz w:val="28"/>
          <w:szCs w:val="28"/>
          <w:lang w:val="uk-UA"/>
        </w:rPr>
      </w:pPr>
      <w:r w:rsidRPr="00A76781">
        <w:rPr>
          <w:color w:val="000000" w:themeColor="text1"/>
          <w:sz w:val="28"/>
          <w:szCs w:val="28"/>
          <w:lang w:val="uk-UA"/>
        </w:rPr>
        <w:t>0,2 євро за 1 куб. см об'єму циліндрів двигуна - для транспортного засобу з об’єм двигуна внутрішнього згоряння від 2001 куб. сантиметрів до 3000 куб. сантиметрів (включно);</w:t>
      </w:r>
    </w:p>
    <w:p w14:paraId="78728ABB" w14:textId="77777777" w:rsidR="002232F6" w:rsidRPr="00A76781" w:rsidRDefault="002232F6" w:rsidP="002232F6">
      <w:pPr>
        <w:ind w:firstLine="658"/>
        <w:jc w:val="both"/>
        <w:rPr>
          <w:color w:val="000000" w:themeColor="text1"/>
          <w:sz w:val="28"/>
          <w:szCs w:val="28"/>
          <w:lang w:val="uk-UA"/>
        </w:rPr>
      </w:pPr>
      <w:r w:rsidRPr="00A76781">
        <w:rPr>
          <w:color w:val="000000" w:themeColor="text1"/>
          <w:sz w:val="28"/>
          <w:szCs w:val="28"/>
          <w:lang w:val="uk-UA"/>
        </w:rPr>
        <w:t>0,25 євро за 1 куб. см об'єму циліндрів двигуна - для транспортного засобу з об’єм двигуна внутрішнього згоряння від 3001 куб. сантиметрів до 4000 куб. сантиметрів (включно);</w:t>
      </w:r>
    </w:p>
    <w:p w14:paraId="5D4132C6" w14:textId="77777777" w:rsidR="002232F6" w:rsidRPr="00A76781" w:rsidRDefault="002232F6" w:rsidP="002232F6">
      <w:pPr>
        <w:ind w:firstLine="658"/>
        <w:jc w:val="both"/>
        <w:rPr>
          <w:color w:val="000000" w:themeColor="text1"/>
          <w:sz w:val="28"/>
          <w:szCs w:val="28"/>
          <w:lang w:val="uk-UA"/>
        </w:rPr>
      </w:pPr>
      <w:r w:rsidRPr="00A76781">
        <w:rPr>
          <w:color w:val="000000" w:themeColor="text1"/>
          <w:sz w:val="28"/>
          <w:szCs w:val="28"/>
          <w:lang w:val="uk-UA"/>
        </w:rPr>
        <w:t>0,35 євро за 1 куб. см об'єму циліндрів двигуна - для транспортного засобу з об’єм двигуна внутрішнього згоряння від 4001 куб. сантиметрів до 5000 куб. сантиметрів (включно);</w:t>
      </w:r>
    </w:p>
    <w:p w14:paraId="2945C619" w14:textId="1930977C" w:rsidR="002232F6" w:rsidRPr="00A76781" w:rsidRDefault="002232F6" w:rsidP="002232F6">
      <w:pPr>
        <w:pStyle w:val="afd"/>
        <w:pBdr>
          <w:top w:val="nil"/>
          <w:left w:val="nil"/>
          <w:bottom w:val="nil"/>
          <w:right w:val="nil"/>
          <w:between w:val="nil"/>
        </w:pBdr>
        <w:tabs>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720"/>
        <w:jc w:val="both"/>
        <w:rPr>
          <w:color w:val="000000" w:themeColor="text1"/>
          <w:sz w:val="28"/>
          <w:szCs w:val="28"/>
          <w:lang w:val="uk-UA"/>
        </w:rPr>
      </w:pPr>
      <w:r w:rsidRPr="00A76781">
        <w:rPr>
          <w:color w:val="000000" w:themeColor="text1"/>
          <w:sz w:val="28"/>
          <w:szCs w:val="28"/>
          <w:lang w:val="uk-UA"/>
        </w:rPr>
        <w:t xml:space="preserve">0,5 євро за 1 куб. см об'єму циліндрів двигуна - для транспортного засобу з об’єм двигуна внутрішнього згоряння понад 5000 куб. сантиметрів. </w:t>
      </w:r>
    </w:p>
    <w:p w14:paraId="74CD83B2" w14:textId="77777777" w:rsidR="002232F6" w:rsidRPr="00A76781" w:rsidRDefault="002232F6" w:rsidP="002232F6">
      <w:pPr>
        <w:ind w:firstLine="658"/>
        <w:jc w:val="both"/>
        <w:rPr>
          <w:color w:val="000000" w:themeColor="text1"/>
          <w:sz w:val="28"/>
          <w:szCs w:val="28"/>
          <w:lang w:val="uk-UA"/>
        </w:rPr>
      </w:pPr>
    </w:p>
    <w:p w14:paraId="0B4242F9" w14:textId="77777777" w:rsidR="002232F6" w:rsidRPr="00A76781" w:rsidRDefault="002232F6" w:rsidP="002232F6">
      <w:pPr>
        <w:ind w:firstLine="658"/>
        <w:jc w:val="both"/>
        <w:rPr>
          <w:color w:val="000000" w:themeColor="text1"/>
          <w:sz w:val="28"/>
          <w:szCs w:val="28"/>
          <w:lang w:val="uk-UA"/>
        </w:rPr>
      </w:pPr>
      <w:r w:rsidRPr="00A76781">
        <w:rPr>
          <w:color w:val="000000" w:themeColor="text1"/>
          <w:sz w:val="28"/>
          <w:szCs w:val="28"/>
          <w:lang w:val="uk-UA"/>
        </w:rPr>
        <w:t>Fе</w:t>
      </w:r>
      <w:r w:rsidRPr="00A76781">
        <w:rPr>
          <w:color w:val="000000" w:themeColor="text1"/>
          <w:sz w:val="28"/>
          <w:szCs w:val="28"/>
          <w:vertAlign w:val="subscript"/>
          <w:lang w:val="uk-UA"/>
        </w:rPr>
        <w:t xml:space="preserve"> </w:t>
      </w:r>
      <w:r w:rsidRPr="00A76781">
        <w:rPr>
          <w:color w:val="000000" w:themeColor="text1"/>
          <w:sz w:val="28"/>
          <w:szCs w:val="28"/>
          <w:lang w:val="uk-UA"/>
        </w:rPr>
        <w:t>– ставка податку в євро за 1 штуку транспортного засобу, що становить:</w:t>
      </w:r>
    </w:p>
    <w:p w14:paraId="080FEEF3" w14:textId="59FCC46D" w:rsidR="002232F6" w:rsidRPr="00A76781" w:rsidRDefault="002232F6" w:rsidP="002232F6">
      <w:pPr>
        <w:tabs>
          <w:tab w:val="left" w:pos="1832"/>
        </w:tabs>
        <w:ind w:firstLine="658"/>
        <w:jc w:val="both"/>
        <w:rPr>
          <w:color w:val="000000" w:themeColor="text1"/>
          <w:sz w:val="28"/>
          <w:szCs w:val="28"/>
          <w:lang w:val="uk-UA"/>
        </w:rPr>
      </w:pPr>
      <w:r w:rsidRPr="00A76781">
        <w:rPr>
          <w:color w:val="000000" w:themeColor="text1"/>
          <w:sz w:val="28"/>
          <w:szCs w:val="28"/>
          <w:lang w:val="uk-UA"/>
        </w:rPr>
        <w:t>для транспортних засобів</w:t>
      </w:r>
      <w:r w:rsidR="00814D6B" w:rsidRPr="00A76781">
        <w:rPr>
          <w:color w:val="000000" w:themeColor="text1"/>
          <w:sz w:val="28"/>
          <w:szCs w:val="28"/>
          <w:lang w:val="uk-UA"/>
        </w:rPr>
        <w:t>,</w:t>
      </w:r>
      <w:r w:rsidRPr="00A76781">
        <w:rPr>
          <w:color w:val="000000" w:themeColor="text1"/>
          <w:sz w:val="28"/>
          <w:szCs w:val="28"/>
          <w:lang w:val="uk-UA"/>
        </w:rPr>
        <w:t xml:space="preserve"> оснащених двигуном внутрішнього згоряння з іскровим запалюванням та кривошипно-шатунним механізмом – 0,0 євро;</w:t>
      </w:r>
    </w:p>
    <w:p w14:paraId="664EA55C" w14:textId="5108780B" w:rsidR="002232F6" w:rsidRPr="00A76781" w:rsidRDefault="002232F6" w:rsidP="002232F6">
      <w:pPr>
        <w:tabs>
          <w:tab w:val="left" w:pos="1832"/>
        </w:tabs>
        <w:ind w:firstLine="658"/>
        <w:jc w:val="both"/>
        <w:rPr>
          <w:color w:val="000000" w:themeColor="text1"/>
          <w:sz w:val="28"/>
          <w:szCs w:val="28"/>
          <w:lang w:val="uk-UA"/>
        </w:rPr>
      </w:pPr>
      <w:r w:rsidRPr="00A76781">
        <w:rPr>
          <w:color w:val="000000" w:themeColor="text1"/>
          <w:sz w:val="28"/>
          <w:szCs w:val="28"/>
          <w:lang w:val="uk-UA"/>
        </w:rPr>
        <w:t>для транспортних засобів</w:t>
      </w:r>
      <w:r w:rsidR="00814D6B" w:rsidRPr="00A76781">
        <w:rPr>
          <w:color w:val="000000" w:themeColor="text1"/>
          <w:sz w:val="28"/>
          <w:szCs w:val="28"/>
          <w:lang w:val="uk-UA"/>
        </w:rPr>
        <w:t>,</w:t>
      </w:r>
      <w:r w:rsidRPr="00A76781">
        <w:rPr>
          <w:color w:val="000000" w:themeColor="text1"/>
          <w:sz w:val="28"/>
          <w:szCs w:val="28"/>
          <w:lang w:val="uk-UA"/>
        </w:rPr>
        <w:t xml:space="preserve"> оснащених двигуном внутрішнього згоряння із запалюванням від стиснення (дизелем або напівдизелем) – 100,0 євро;</w:t>
      </w:r>
    </w:p>
    <w:p w14:paraId="57B621C8" w14:textId="4CF20DCB" w:rsidR="002232F6" w:rsidRPr="00A76781" w:rsidRDefault="002232F6" w:rsidP="002232F6">
      <w:pPr>
        <w:tabs>
          <w:tab w:val="left" w:pos="1832"/>
        </w:tabs>
        <w:ind w:firstLine="658"/>
        <w:jc w:val="both"/>
        <w:rPr>
          <w:color w:val="000000" w:themeColor="text1"/>
          <w:sz w:val="28"/>
          <w:szCs w:val="28"/>
          <w:lang w:val="uk-UA"/>
        </w:rPr>
      </w:pPr>
      <w:r w:rsidRPr="00A76781">
        <w:rPr>
          <w:color w:val="000000" w:themeColor="text1"/>
          <w:sz w:val="28"/>
          <w:szCs w:val="28"/>
          <w:lang w:val="uk-UA"/>
        </w:rPr>
        <w:t>для транспортних засобів</w:t>
      </w:r>
      <w:r w:rsidR="00814D6B" w:rsidRPr="00A76781">
        <w:rPr>
          <w:color w:val="000000" w:themeColor="text1"/>
          <w:sz w:val="28"/>
          <w:szCs w:val="28"/>
          <w:lang w:val="uk-UA"/>
        </w:rPr>
        <w:t>,</w:t>
      </w:r>
      <w:r w:rsidRPr="00A76781">
        <w:rPr>
          <w:color w:val="000000" w:themeColor="text1"/>
          <w:sz w:val="28"/>
          <w:szCs w:val="28"/>
          <w:lang w:val="uk-UA"/>
        </w:rPr>
        <w:t xml:space="preserve"> оснащених двигуном внутрішнього згоряння з іскровим запалюванням та кривошипно-шатунним механізмом або двигуном внутрішнього згоряння із запалюванням від стиснення (дизелем або напівдизелем) та електричним двигуном (одним чи кількома) - 0,0 євро.</w:t>
      </w:r>
    </w:p>
    <w:p w14:paraId="2849C6CD" w14:textId="1BE040B8" w:rsidR="002232F6" w:rsidRPr="00A76781" w:rsidRDefault="002232F6" w:rsidP="002232F6">
      <w:pPr>
        <w:tabs>
          <w:tab w:val="left" w:pos="1832"/>
        </w:tabs>
        <w:ind w:firstLine="658"/>
        <w:jc w:val="both"/>
        <w:rPr>
          <w:color w:val="000000" w:themeColor="text1"/>
          <w:sz w:val="28"/>
          <w:szCs w:val="28"/>
          <w:shd w:val="clear" w:color="auto" w:fill="FFFFFF"/>
          <w:lang w:val="uk-UA"/>
        </w:rPr>
      </w:pPr>
      <w:r w:rsidRPr="00A76781">
        <w:rPr>
          <w:color w:val="000000" w:themeColor="text1"/>
          <w:sz w:val="28"/>
          <w:szCs w:val="28"/>
          <w:shd w:val="clear" w:color="auto" w:fill="FFFFFF"/>
          <w:lang w:val="uk-UA"/>
        </w:rPr>
        <w:t xml:space="preserve">Поширити дію даного положення на транспортні засоби, </w:t>
      </w:r>
      <w:r w:rsidR="00D96FBF" w:rsidRPr="00A76781">
        <w:rPr>
          <w:color w:val="000000" w:themeColor="text1"/>
          <w:sz w:val="28"/>
          <w:szCs w:val="28"/>
          <w:lang w:val="uk-UA"/>
        </w:rPr>
        <w:t>що були у використанні і</w:t>
      </w:r>
      <w:r w:rsidRPr="00A76781">
        <w:rPr>
          <w:color w:val="000000" w:themeColor="text1"/>
          <w:sz w:val="28"/>
          <w:szCs w:val="28"/>
          <w:lang w:val="uk-UA"/>
        </w:rPr>
        <w:t xml:space="preserve"> класифікуються за </w:t>
      </w:r>
      <w:r w:rsidR="00222BFA" w:rsidRPr="00A76781">
        <w:rPr>
          <w:color w:val="000000" w:themeColor="text1"/>
          <w:sz w:val="28"/>
          <w:szCs w:val="28"/>
          <w:lang w:val="uk-UA"/>
        </w:rPr>
        <w:t xml:space="preserve">товарними позиціями 8702, 8703, 8704 </w:t>
      </w:r>
      <w:r w:rsidR="00222BFA" w:rsidRPr="00A76781">
        <w:rPr>
          <w:color w:val="000000" w:themeColor="text1"/>
          <w:sz w:val="28"/>
          <w:szCs w:val="28"/>
          <w:lang w:val="uk-UA"/>
        </w:rPr>
        <w:lastRenderedPageBreak/>
        <w:t>(загальною масою до 3,5 тони), 8711 згідно з УКТ ЗЕД, та причепи до них, що класифікуються за товарною позицією 8716 згідно з УКТ ЗЕД, які ввезені фізичними особами на митну територію України в період до 31 грудня 2020 року</w:t>
      </w:r>
      <w:r w:rsidRPr="00A76781">
        <w:rPr>
          <w:color w:val="000000" w:themeColor="text1"/>
          <w:sz w:val="28"/>
          <w:szCs w:val="28"/>
          <w:lang w:val="uk-UA"/>
        </w:rPr>
        <w:t xml:space="preserve"> і перебувають у митних режимах тимчасового ввезення або транзиту</w:t>
      </w:r>
      <w:r w:rsidRPr="00A76781">
        <w:rPr>
          <w:color w:val="000000" w:themeColor="text1"/>
          <w:sz w:val="28"/>
          <w:szCs w:val="28"/>
          <w:shd w:val="clear" w:color="auto" w:fill="FFFFFF"/>
          <w:lang w:val="uk-UA"/>
        </w:rPr>
        <w:t xml:space="preserve">, </w:t>
      </w:r>
      <w:r w:rsidRPr="00A76781">
        <w:rPr>
          <w:color w:val="000000" w:themeColor="text1"/>
          <w:sz w:val="28"/>
          <w:szCs w:val="28"/>
          <w:lang w:val="uk-UA"/>
        </w:rPr>
        <w:t>у кількості не більше однієї одиниці на кожну товарну позицію</w:t>
      </w:r>
      <w:r w:rsidRPr="00A76781">
        <w:rPr>
          <w:color w:val="000000" w:themeColor="text1"/>
          <w:sz w:val="28"/>
          <w:szCs w:val="28"/>
          <w:shd w:val="clear" w:color="auto" w:fill="FFFFFF"/>
          <w:lang w:val="uk-UA"/>
        </w:rPr>
        <w:t>.</w:t>
      </w:r>
    </w:p>
    <w:p w14:paraId="29876308" w14:textId="2EF59CBC" w:rsidR="00CE18F0" w:rsidRPr="00A76781" w:rsidRDefault="00CE18F0" w:rsidP="002232F6">
      <w:pPr>
        <w:tabs>
          <w:tab w:val="left" w:pos="1832"/>
        </w:tabs>
        <w:ind w:firstLine="658"/>
        <w:jc w:val="both"/>
        <w:rPr>
          <w:color w:val="000000" w:themeColor="text1"/>
          <w:sz w:val="28"/>
          <w:szCs w:val="28"/>
          <w:lang w:val="uk-UA"/>
        </w:rPr>
      </w:pPr>
      <w:r w:rsidRPr="00A76781">
        <w:rPr>
          <w:color w:val="000000" w:themeColor="text1"/>
          <w:sz w:val="28"/>
          <w:szCs w:val="28"/>
          <w:lang w:val="uk-UA"/>
        </w:rPr>
        <w:t xml:space="preserve">Встановити, що дія такого положення </w:t>
      </w:r>
      <w:r w:rsidRPr="00A76781">
        <w:rPr>
          <w:bCs/>
          <w:color w:val="000000" w:themeColor="text1"/>
          <w:sz w:val="28"/>
          <w:szCs w:val="28"/>
          <w:lang w:val="uk-UA"/>
        </w:rPr>
        <w:t>не поширюється на транспортні засоби, якщо вони не відповідають екологічним нормам "ЄВРО-2" і вище та/або мають походження з країни, визнаної державою-окупантом згідно із законом України та/або визнаної державою-агресором по відношенню до України згідно із законодавством, або ввозяться з території такої держави-окупанта (агресора) та/або з окупованої території України, визначеної такою згідно із законом України.</w:t>
      </w:r>
    </w:p>
    <w:p w14:paraId="28DF3CC4" w14:textId="77777777" w:rsidR="002232F6" w:rsidRPr="00A76781" w:rsidRDefault="002232F6" w:rsidP="002232F6">
      <w:pPr>
        <w:contextualSpacing/>
        <w:jc w:val="both"/>
        <w:rPr>
          <w:b/>
          <w:bCs/>
          <w:color w:val="000000" w:themeColor="text1"/>
          <w:sz w:val="28"/>
          <w:szCs w:val="28"/>
          <w:lang w:val="uk-UA"/>
        </w:rPr>
      </w:pPr>
    </w:p>
    <w:p w14:paraId="172AEF77" w14:textId="77777777" w:rsidR="002232F6" w:rsidRPr="00A76781" w:rsidRDefault="002232F6" w:rsidP="002232F6">
      <w:pPr>
        <w:ind w:firstLine="709"/>
        <w:contextualSpacing/>
        <w:jc w:val="both"/>
        <w:rPr>
          <w:b/>
          <w:bCs/>
          <w:color w:val="000000" w:themeColor="text1"/>
          <w:sz w:val="28"/>
          <w:szCs w:val="28"/>
          <w:lang w:val="uk-UA"/>
        </w:rPr>
      </w:pPr>
      <w:r w:rsidRPr="00A76781">
        <w:rPr>
          <w:b/>
          <w:bCs/>
          <w:color w:val="000000" w:themeColor="text1"/>
          <w:sz w:val="28"/>
          <w:szCs w:val="28"/>
          <w:lang w:val="uk-UA"/>
        </w:rPr>
        <w:t>4. Стан нормативно-правової бази у цій сфері правового регулювання</w:t>
      </w:r>
    </w:p>
    <w:p w14:paraId="65316DE9" w14:textId="77777777" w:rsidR="002232F6" w:rsidRPr="00A76781" w:rsidRDefault="002232F6" w:rsidP="002232F6">
      <w:pPr>
        <w:ind w:firstLine="709"/>
        <w:contextualSpacing/>
        <w:jc w:val="both"/>
        <w:rPr>
          <w:bCs/>
          <w:color w:val="000000" w:themeColor="text1"/>
          <w:sz w:val="28"/>
          <w:szCs w:val="28"/>
          <w:lang w:val="uk-UA"/>
        </w:rPr>
      </w:pPr>
      <w:r w:rsidRPr="00A76781">
        <w:rPr>
          <w:bCs/>
          <w:color w:val="000000" w:themeColor="text1"/>
          <w:sz w:val="28"/>
          <w:szCs w:val="28"/>
          <w:lang w:val="uk-UA"/>
        </w:rPr>
        <w:t>Основу нормативно-правової бази у відповідній сфері правового регулювання становлять Митний кодекс України, Податковий кодекс України.</w:t>
      </w:r>
    </w:p>
    <w:p w14:paraId="34528100" w14:textId="77777777" w:rsidR="002232F6" w:rsidRPr="00A76781" w:rsidRDefault="002232F6" w:rsidP="002232F6">
      <w:pPr>
        <w:tabs>
          <w:tab w:val="left" w:pos="1120"/>
        </w:tabs>
        <w:ind w:firstLine="709"/>
        <w:contextualSpacing/>
        <w:jc w:val="both"/>
        <w:rPr>
          <w:b/>
          <w:color w:val="000000" w:themeColor="text1"/>
          <w:sz w:val="28"/>
          <w:szCs w:val="28"/>
          <w:lang w:val="uk-UA"/>
        </w:rPr>
      </w:pPr>
    </w:p>
    <w:p w14:paraId="5C2BB26B" w14:textId="77777777" w:rsidR="002232F6" w:rsidRPr="00A76781" w:rsidRDefault="002232F6" w:rsidP="002232F6">
      <w:pPr>
        <w:tabs>
          <w:tab w:val="left" w:pos="1120"/>
        </w:tabs>
        <w:ind w:firstLine="709"/>
        <w:contextualSpacing/>
        <w:jc w:val="both"/>
        <w:rPr>
          <w:b/>
          <w:color w:val="000000" w:themeColor="text1"/>
          <w:sz w:val="28"/>
          <w:szCs w:val="28"/>
          <w:lang w:val="uk-UA"/>
        </w:rPr>
      </w:pPr>
      <w:r w:rsidRPr="00A76781">
        <w:rPr>
          <w:b/>
          <w:color w:val="000000" w:themeColor="text1"/>
          <w:sz w:val="28"/>
          <w:szCs w:val="28"/>
          <w:lang w:val="uk-UA"/>
        </w:rPr>
        <w:t xml:space="preserve">5. Фінансово-економічне обґрунтування </w:t>
      </w:r>
    </w:p>
    <w:p w14:paraId="13688F69" w14:textId="77777777" w:rsidR="002232F6" w:rsidRPr="00A76781" w:rsidRDefault="002232F6" w:rsidP="002232F6">
      <w:pPr>
        <w:ind w:firstLine="709"/>
        <w:contextualSpacing/>
        <w:jc w:val="both"/>
        <w:rPr>
          <w:bCs/>
          <w:color w:val="000000" w:themeColor="text1"/>
          <w:sz w:val="28"/>
          <w:szCs w:val="28"/>
          <w:lang w:val="uk-UA"/>
        </w:rPr>
      </w:pPr>
      <w:r w:rsidRPr="00A76781">
        <w:rPr>
          <w:bCs/>
          <w:color w:val="000000" w:themeColor="text1"/>
          <w:sz w:val="28"/>
          <w:szCs w:val="28"/>
          <w:lang w:val="uk-UA"/>
        </w:rPr>
        <w:t xml:space="preserve">Реалізація передбачених проектом Закону норм не потребує додаткових матеріальних та фінансових витрат Державного бюджету України. </w:t>
      </w:r>
    </w:p>
    <w:p w14:paraId="2D526F22" w14:textId="77777777" w:rsidR="002232F6" w:rsidRPr="00A76781" w:rsidRDefault="002232F6" w:rsidP="002232F6">
      <w:pPr>
        <w:ind w:firstLine="709"/>
        <w:contextualSpacing/>
        <w:jc w:val="both"/>
        <w:rPr>
          <w:bCs/>
          <w:color w:val="000000" w:themeColor="text1"/>
          <w:sz w:val="28"/>
          <w:szCs w:val="28"/>
          <w:lang w:val="uk-UA"/>
        </w:rPr>
      </w:pPr>
      <w:r w:rsidRPr="00A76781">
        <w:rPr>
          <w:color w:val="000000" w:themeColor="text1"/>
          <w:sz w:val="28"/>
          <w:szCs w:val="28"/>
          <w:lang w:val="uk-UA"/>
        </w:rPr>
        <w:t>В той же час, реалізація норм проекту сприятиме додатковому надходженню коштів до Державного бюджету України.</w:t>
      </w:r>
    </w:p>
    <w:p w14:paraId="4E7E49D6" w14:textId="77777777" w:rsidR="002232F6" w:rsidRPr="00A76781" w:rsidRDefault="002232F6" w:rsidP="002232F6">
      <w:pPr>
        <w:tabs>
          <w:tab w:val="left" w:pos="1120"/>
        </w:tabs>
        <w:contextualSpacing/>
        <w:jc w:val="both"/>
        <w:rPr>
          <w:color w:val="000000" w:themeColor="text1"/>
          <w:sz w:val="28"/>
          <w:szCs w:val="28"/>
          <w:lang w:val="uk-UA"/>
        </w:rPr>
      </w:pPr>
    </w:p>
    <w:p w14:paraId="5DE37274" w14:textId="77777777" w:rsidR="002232F6" w:rsidRPr="00A76781" w:rsidRDefault="002232F6" w:rsidP="002232F6">
      <w:pPr>
        <w:ind w:firstLine="709"/>
        <w:contextualSpacing/>
        <w:jc w:val="both"/>
        <w:rPr>
          <w:b/>
          <w:bCs/>
          <w:color w:val="000000" w:themeColor="text1"/>
          <w:sz w:val="28"/>
          <w:szCs w:val="28"/>
          <w:lang w:val="uk-UA"/>
        </w:rPr>
      </w:pPr>
      <w:r w:rsidRPr="00A76781">
        <w:rPr>
          <w:b/>
          <w:bCs/>
          <w:color w:val="000000" w:themeColor="text1"/>
          <w:sz w:val="28"/>
          <w:szCs w:val="28"/>
          <w:lang w:val="uk-UA"/>
        </w:rPr>
        <w:t>6. Прогноз соціально-економічних та інших наслідків прийняття Проекту</w:t>
      </w:r>
    </w:p>
    <w:p w14:paraId="79AAB290" w14:textId="77777777" w:rsidR="002232F6" w:rsidRPr="00A76781" w:rsidRDefault="002232F6" w:rsidP="002232F6">
      <w:pPr>
        <w:tabs>
          <w:tab w:val="left" w:pos="0"/>
        </w:tabs>
        <w:contextualSpacing/>
        <w:jc w:val="both"/>
        <w:rPr>
          <w:color w:val="000000" w:themeColor="text1"/>
          <w:sz w:val="28"/>
          <w:szCs w:val="28"/>
          <w:lang w:val="uk-UA"/>
        </w:rPr>
      </w:pPr>
      <w:r w:rsidRPr="00A76781">
        <w:rPr>
          <w:color w:val="000000" w:themeColor="text1"/>
          <w:sz w:val="28"/>
          <w:szCs w:val="28"/>
          <w:lang w:val="uk-UA"/>
        </w:rPr>
        <w:tab/>
        <w:t xml:space="preserve">Ухвалення законопроекту та реалізація його норм забезпечить </w:t>
      </w:r>
      <w:r w:rsidRPr="00A76781">
        <w:rPr>
          <w:color w:val="000000" w:themeColor="text1"/>
          <w:sz w:val="28"/>
          <w:szCs w:val="28"/>
          <w:lang w:val="uk-UA" w:eastAsia="ru-RU"/>
        </w:rPr>
        <w:t xml:space="preserve">врегулювання питання </w:t>
      </w:r>
      <w:r w:rsidRPr="00A76781">
        <w:rPr>
          <w:color w:val="000000" w:themeColor="text1"/>
          <w:sz w:val="28"/>
          <w:szCs w:val="28"/>
          <w:lang w:val="uk-UA"/>
        </w:rPr>
        <w:t>митного оформлення транспортних засобів,</w:t>
      </w:r>
      <w:r w:rsidRPr="00A76781">
        <w:rPr>
          <w:bCs/>
          <w:color w:val="000000" w:themeColor="text1"/>
          <w:sz w:val="28"/>
          <w:szCs w:val="28"/>
          <w:lang w:val="uk-UA" w:eastAsia="ru-RU"/>
        </w:rPr>
        <w:t xml:space="preserve"> та </w:t>
      </w:r>
      <w:r w:rsidRPr="00A76781">
        <w:rPr>
          <w:color w:val="000000" w:themeColor="text1"/>
          <w:sz w:val="28"/>
          <w:szCs w:val="28"/>
          <w:lang w:val="uk-UA" w:eastAsia="ru-RU"/>
        </w:rPr>
        <w:t>врахування інтересів усіх верств населення при вирішенні зазначеного питання, забезпечить дотримання митних правил при переміщенні транспортних засобів у митних режимах тимчасового ввезення і транзиту</w:t>
      </w:r>
      <w:r w:rsidRPr="00A76781">
        <w:rPr>
          <w:color w:val="000000" w:themeColor="text1"/>
          <w:sz w:val="28"/>
          <w:szCs w:val="28"/>
          <w:lang w:val="uk-UA"/>
        </w:rPr>
        <w:t>.</w:t>
      </w:r>
    </w:p>
    <w:p w14:paraId="24914A21" w14:textId="77777777" w:rsidR="002232F6" w:rsidRPr="00A76781" w:rsidRDefault="002232F6" w:rsidP="002232F6">
      <w:pPr>
        <w:contextualSpacing/>
        <w:rPr>
          <w:b/>
          <w:bCs/>
          <w:color w:val="000000" w:themeColor="text1"/>
          <w:sz w:val="28"/>
          <w:szCs w:val="28"/>
          <w:lang w:val="uk-UA"/>
        </w:rPr>
      </w:pPr>
    </w:p>
    <w:p w14:paraId="74D5ABBA" w14:textId="77777777" w:rsidR="002232F6" w:rsidRPr="00A76781" w:rsidRDefault="002232F6" w:rsidP="002232F6">
      <w:pPr>
        <w:contextualSpacing/>
        <w:rPr>
          <w:b/>
          <w:bCs/>
          <w:color w:val="000000" w:themeColor="text1"/>
          <w:sz w:val="28"/>
          <w:szCs w:val="28"/>
          <w:lang w:val="uk-UA"/>
        </w:rPr>
      </w:pPr>
    </w:p>
    <w:p w14:paraId="211229C1" w14:textId="4429F34F" w:rsidR="00AD6A7D" w:rsidRPr="00A76781" w:rsidRDefault="002232F6" w:rsidP="002232F6">
      <w:pPr>
        <w:rPr>
          <w:b/>
          <w:color w:val="000000" w:themeColor="text1"/>
          <w:sz w:val="28"/>
          <w:szCs w:val="28"/>
          <w:lang w:val="uk-UA"/>
        </w:rPr>
      </w:pPr>
      <w:r w:rsidRPr="00A76781">
        <w:rPr>
          <w:b/>
          <w:bCs/>
          <w:color w:val="000000" w:themeColor="text1"/>
          <w:sz w:val="28"/>
          <w:szCs w:val="28"/>
          <w:lang w:val="uk-UA"/>
        </w:rPr>
        <w:t xml:space="preserve">Народні депутати України </w:t>
      </w:r>
      <w:r w:rsidRPr="00A76781">
        <w:rPr>
          <w:b/>
          <w:bCs/>
          <w:color w:val="000000" w:themeColor="text1"/>
          <w:sz w:val="28"/>
          <w:szCs w:val="28"/>
          <w:lang w:val="uk-UA"/>
        </w:rPr>
        <w:tab/>
      </w:r>
      <w:r w:rsidRPr="00A76781">
        <w:rPr>
          <w:b/>
          <w:bCs/>
          <w:color w:val="000000" w:themeColor="text1"/>
          <w:sz w:val="28"/>
          <w:szCs w:val="28"/>
          <w:lang w:val="uk-UA"/>
        </w:rPr>
        <w:tab/>
      </w:r>
      <w:r w:rsidRPr="00A76781">
        <w:rPr>
          <w:b/>
          <w:bCs/>
          <w:color w:val="000000" w:themeColor="text1"/>
          <w:sz w:val="28"/>
          <w:szCs w:val="28"/>
          <w:lang w:val="uk-UA"/>
        </w:rPr>
        <w:tab/>
      </w:r>
      <w:r w:rsidRPr="00A76781">
        <w:rPr>
          <w:b/>
          <w:bCs/>
          <w:color w:val="000000" w:themeColor="text1"/>
          <w:sz w:val="28"/>
          <w:szCs w:val="28"/>
          <w:lang w:val="uk-UA"/>
        </w:rPr>
        <w:tab/>
      </w:r>
      <w:r w:rsidRPr="00A76781">
        <w:rPr>
          <w:b/>
          <w:bCs/>
          <w:color w:val="000000" w:themeColor="text1"/>
          <w:sz w:val="28"/>
          <w:szCs w:val="28"/>
          <w:lang w:val="uk-UA"/>
        </w:rPr>
        <w:tab/>
      </w:r>
      <w:r w:rsidRPr="00A76781">
        <w:rPr>
          <w:b/>
          <w:bCs/>
          <w:color w:val="000000" w:themeColor="text1"/>
          <w:sz w:val="28"/>
          <w:szCs w:val="28"/>
          <w:lang w:val="uk-UA"/>
        </w:rPr>
        <w:tab/>
      </w:r>
    </w:p>
    <w:sectPr w:rsidR="00AD6A7D" w:rsidRPr="00A76781" w:rsidSect="00861739">
      <w:headerReference w:type="default" r:id="rId10"/>
      <w:pgSz w:w="11906" w:h="16838"/>
      <w:pgMar w:top="1134" w:right="851" w:bottom="1134" w:left="1701" w:header="709" w:footer="709"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277FA1A" w16cex:dateUtc="2020-05-26T17:27:00Z"/>
  <w16cex:commentExtensible w16cex:durableId="2277F9F6" w16cex:dateUtc="2020-05-26T17:26:00Z"/>
  <w16cex:commentExtensible w16cex:durableId="2277FD1D" w16cex:dateUtc="2020-05-26T17:39:00Z"/>
  <w16cex:commentExtensible w16cex:durableId="2277FD5A" w16cex:dateUtc="2020-05-26T17:40:00Z"/>
  <w16cex:commentExtensible w16cex:durableId="2277FD2A" w16cex:dateUtc="2020-05-26T17:40:00Z"/>
  <w16cex:commentExtensible w16cex:durableId="2277FD68" w16cex:dateUtc="2020-05-26T17:41:00Z"/>
  <w16cex:commentExtensible w16cex:durableId="2277FA45" w16cex:dateUtc="2020-05-26T17:27:00Z"/>
  <w16cex:commentExtensible w16cex:durableId="2277FA6B" w16cex:dateUtc="2020-05-26T17:28:00Z"/>
  <w16cex:commentExtensible w16cex:durableId="2277FA8A" w16cex:dateUtc="2020-05-26T17:28:00Z"/>
  <w16cex:commentExtensible w16cex:durableId="2277FAC3" w16cex:dateUtc="2020-05-26T17:29:00Z"/>
  <w16cex:commentExtensible w16cex:durableId="2277FAE3" w16cex:dateUtc="2020-05-26T17:30:00Z"/>
  <w16cex:commentExtensible w16cex:durableId="2277FB1D" w16cex:dateUtc="2020-05-26T17:31:00Z"/>
  <w16cex:commentExtensible w16cex:durableId="2277FB38" w16cex:dateUtc="2020-05-26T17:31:00Z"/>
  <w16cex:commentExtensible w16cex:durableId="2277FB8B" w16cex:dateUtc="2020-05-26T17:33:00Z"/>
  <w16cex:commentExtensible w16cex:durableId="2277FBA3" w16cex:dateUtc="2020-05-26T17:3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4F9100" w14:textId="77777777" w:rsidR="00B4683D" w:rsidRDefault="00B4683D">
      <w:r>
        <w:separator/>
      </w:r>
    </w:p>
  </w:endnote>
  <w:endnote w:type="continuationSeparator" w:id="0">
    <w:p w14:paraId="767EBF34" w14:textId="77777777" w:rsidR="00B4683D" w:rsidRDefault="00B46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CC"/>
    <w:family w:val="roman"/>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49708" w14:textId="77777777" w:rsidR="00B4683D" w:rsidRDefault="00B4683D">
      <w:r>
        <w:separator/>
      </w:r>
    </w:p>
  </w:footnote>
  <w:footnote w:type="continuationSeparator" w:id="0">
    <w:p w14:paraId="04CD2203" w14:textId="77777777" w:rsidR="00B4683D" w:rsidRDefault="00B468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29D65" w14:textId="463466A3" w:rsidR="003A17E0" w:rsidRDefault="003A17E0">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BC4040">
      <w:rPr>
        <w:rStyle w:val="a5"/>
        <w:noProof/>
      </w:rPr>
      <w:t>4</w:t>
    </w:r>
    <w:r>
      <w:rPr>
        <w:rStyle w:val="a5"/>
      </w:rPr>
      <w:fldChar w:fldCharType="end"/>
    </w:r>
  </w:p>
  <w:p w14:paraId="0DAD0695" w14:textId="77777777" w:rsidR="003A17E0" w:rsidRDefault="003A17E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84DF1"/>
    <w:multiLevelType w:val="hybridMultilevel"/>
    <w:tmpl w:val="DB54E766"/>
    <w:lvl w:ilvl="0" w:tplc="A0789EE0">
      <w:start w:val="1"/>
      <w:numFmt w:val="decimal"/>
      <w:lvlText w:val="%1."/>
      <w:lvlJc w:val="left"/>
      <w:pPr>
        <w:ind w:left="1287" w:hanging="360"/>
      </w:pPr>
      <w:rPr>
        <w:rFonts w:cs="Times New Roman" w:hint="default"/>
        <w:color w:val="auto"/>
        <w:sz w:val="28"/>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0EA50BAC"/>
    <w:multiLevelType w:val="hybridMultilevel"/>
    <w:tmpl w:val="B846EB9C"/>
    <w:lvl w:ilvl="0" w:tplc="9072EDB4">
      <w:start w:val="5"/>
      <w:numFmt w:val="decimal"/>
      <w:lvlText w:val="%1."/>
      <w:lvlJc w:val="left"/>
      <w:pPr>
        <w:ind w:left="1211" w:hanging="360"/>
      </w:pPr>
      <w:rPr>
        <w:rFonts w:cs="Times New Roman"/>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2" w15:restartNumberingAfterBreak="0">
    <w:nsid w:val="1AF55E2F"/>
    <w:multiLevelType w:val="hybridMultilevel"/>
    <w:tmpl w:val="A5B6B0F2"/>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B5E2BB1"/>
    <w:multiLevelType w:val="hybridMultilevel"/>
    <w:tmpl w:val="1144CBA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1CBF7A96"/>
    <w:multiLevelType w:val="hybridMultilevel"/>
    <w:tmpl w:val="63F4FA62"/>
    <w:lvl w:ilvl="0" w:tplc="B1741D90">
      <w:start w:val="1"/>
      <w:numFmt w:val="decimal"/>
      <w:lvlText w:val="%1."/>
      <w:lvlJc w:val="left"/>
      <w:pPr>
        <w:ind w:left="1211" w:hanging="360"/>
      </w:pPr>
      <w:rPr>
        <w:rFonts w:cs="Times New Roman"/>
        <w:b/>
      </w:rPr>
    </w:lvl>
    <w:lvl w:ilvl="1" w:tplc="04190019">
      <w:start w:val="1"/>
      <w:numFmt w:val="lowerLetter"/>
      <w:lvlText w:val="%2."/>
      <w:lvlJc w:val="left"/>
      <w:pPr>
        <w:ind w:left="1931" w:hanging="360"/>
      </w:pPr>
      <w:rPr>
        <w:rFonts w:cs="Times New Roman"/>
      </w:rPr>
    </w:lvl>
    <w:lvl w:ilvl="2" w:tplc="0419001B">
      <w:start w:val="1"/>
      <w:numFmt w:val="lowerRoman"/>
      <w:lvlText w:val="%3."/>
      <w:lvlJc w:val="right"/>
      <w:pPr>
        <w:ind w:left="2651" w:hanging="180"/>
      </w:pPr>
      <w:rPr>
        <w:rFonts w:cs="Times New Roman"/>
      </w:rPr>
    </w:lvl>
    <w:lvl w:ilvl="3" w:tplc="0419000F">
      <w:start w:val="1"/>
      <w:numFmt w:val="decimal"/>
      <w:lvlText w:val="%4."/>
      <w:lvlJc w:val="left"/>
      <w:pPr>
        <w:ind w:left="3371" w:hanging="360"/>
      </w:pPr>
      <w:rPr>
        <w:rFonts w:cs="Times New Roman"/>
      </w:rPr>
    </w:lvl>
    <w:lvl w:ilvl="4" w:tplc="04190019">
      <w:start w:val="1"/>
      <w:numFmt w:val="lowerLetter"/>
      <w:lvlText w:val="%5."/>
      <w:lvlJc w:val="left"/>
      <w:pPr>
        <w:ind w:left="4091" w:hanging="360"/>
      </w:pPr>
      <w:rPr>
        <w:rFonts w:cs="Times New Roman"/>
      </w:rPr>
    </w:lvl>
    <w:lvl w:ilvl="5" w:tplc="0419001B">
      <w:start w:val="1"/>
      <w:numFmt w:val="lowerRoman"/>
      <w:lvlText w:val="%6."/>
      <w:lvlJc w:val="right"/>
      <w:pPr>
        <w:ind w:left="4811" w:hanging="180"/>
      </w:pPr>
      <w:rPr>
        <w:rFonts w:cs="Times New Roman"/>
      </w:rPr>
    </w:lvl>
    <w:lvl w:ilvl="6" w:tplc="0419000F">
      <w:start w:val="1"/>
      <w:numFmt w:val="decimal"/>
      <w:lvlText w:val="%7."/>
      <w:lvlJc w:val="left"/>
      <w:pPr>
        <w:ind w:left="5531" w:hanging="360"/>
      </w:pPr>
      <w:rPr>
        <w:rFonts w:cs="Times New Roman"/>
      </w:rPr>
    </w:lvl>
    <w:lvl w:ilvl="7" w:tplc="04190019">
      <w:start w:val="1"/>
      <w:numFmt w:val="lowerLetter"/>
      <w:lvlText w:val="%8."/>
      <w:lvlJc w:val="left"/>
      <w:pPr>
        <w:ind w:left="6251" w:hanging="360"/>
      </w:pPr>
      <w:rPr>
        <w:rFonts w:cs="Times New Roman"/>
      </w:rPr>
    </w:lvl>
    <w:lvl w:ilvl="8" w:tplc="0419001B">
      <w:start w:val="1"/>
      <w:numFmt w:val="lowerRoman"/>
      <w:lvlText w:val="%9."/>
      <w:lvlJc w:val="right"/>
      <w:pPr>
        <w:ind w:left="6971" w:hanging="180"/>
      </w:pPr>
      <w:rPr>
        <w:rFonts w:cs="Times New Roman"/>
      </w:rPr>
    </w:lvl>
  </w:abstractNum>
  <w:abstractNum w:abstractNumId="5" w15:restartNumberingAfterBreak="0">
    <w:nsid w:val="23F65054"/>
    <w:multiLevelType w:val="hybridMultilevel"/>
    <w:tmpl w:val="5A4CAF54"/>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2AB6344E"/>
    <w:multiLevelType w:val="hybridMultilevel"/>
    <w:tmpl w:val="3C8C5700"/>
    <w:lvl w:ilvl="0" w:tplc="0EE4A704">
      <w:start w:val="1"/>
      <w:numFmt w:val="decimal"/>
      <w:lvlText w:val="%1."/>
      <w:lvlJc w:val="left"/>
      <w:pPr>
        <w:ind w:left="928" w:hanging="360"/>
      </w:pPr>
      <w:rPr>
        <w:rFonts w:hint="default"/>
        <w:b w:val="0"/>
        <w:sz w:val="28"/>
        <w:szCs w:val="28"/>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7" w15:restartNumberingAfterBreak="0">
    <w:nsid w:val="2CA90CDD"/>
    <w:multiLevelType w:val="hybridMultilevel"/>
    <w:tmpl w:val="C7E657F6"/>
    <w:lvl w:ilvl="0" w:tplc="04090011">
      <w:start w:val="1"/>
      <w:numFmt w:val="decimal"/>
      <w:lvlText w:val="%1)"/>
      <w:lvlJc w:val="left"/>
      <w:pPr>
        <w:ind w:left="1525" w:hanging="360"/>
      </w:pPr>
    </w:lvl>
    <w:lvl w:ilvl="1" w:tplc="04190019" w:tentative="1">
      <w:start w:val="1"/>
      <w:numFmt w:val="lowerLetter"/>
      <w:lvlText w:val="%2."/>
      <w:lvlJc w:val="left"/>
      <w:pPr>
        <w:ind w:left="2245" w:hanging="360"/>
      </w:pPr>
    </w:lvl>
    <w:lvl w:ilvl="2" w:tplc="0419001B" w:tentative="1">
      <w:start w:val="1"/>
      <w:numFmt w:val="lowerRoman"/>
      <w:lvlText w:val="%3."/>
      <w:lvlJc w:val="right"/>
      <w:pPr>
        <w:ind w:left="2965" w:hanging="180"/>
      </w:pPr>
    </w:lvl>
    <w:lvl w:ilvl="3" w:tplc="0419000F" w:tentative="1">
      <w:start w:val="1"/>
      <w:numFmt w:val="decimal"/>
      <w:lvlText w:val="%4."/>
      <w:lvlJc w:val="left"/>
      <w:pPr>
        <w:ind w:left="3685" w:hanging="360"/>
      </w:pPr>
    </w:lvl>
    <w:lvl w:ilvl="4" w:tplc="04190019" w:tentative="1">
      <w:start w:val="1"/>
      <w:numFmt w:val="lowerLetter"/>
      <w:lvlText w:val="%5."/>
      <w:lvlJc w:val="left"/>
      <w:pPr>
        <w:ind w:left="4405" w:hanging="360"/>
      </w:pPr>
    </w:lvl>
    <w:lvl w:ilvl="5" w:tplc="0419001B" w:tentative="1">
      <w:start w:val="1"/>
      <w:numFmt w:val="lowerRoman"/>
      <w:lvlText w:val="%6."/>
      <w:lvlJc w:val="right"/>
      <w:pPr>
        <w:ind w:left="5125" w:hanging="180"/>
      </w:pPr>
    </w:lvl>
    <w:lvl w:ilvl="6" w:tplc="0419000F" w:tentative="1">
      <w:start w:val="1"/>
      <w:numFmt w:val="decimal"/>
      <w:lvlText w:val="%7."/>
      <w:lvlJc w:val="left"/>
      <w:pPr>
        <w:ind w:left="5845" w:hanging="360"/>
      </w:pPr>
    </w:lvl>
    <w:lvl w:ilvl="7" w:tplc="04190019" w:tentative="1">
      <w:start w:val="1"/>
      <w:numFmt w:val="lowerLetter"/>
      <w:lvlText w:val="%8."/>
      <w:lvlJc w:val="left"/>
      <w:pPr>
        <w:ind w:left="6565" w:hanging="360"/>
      </w:pPr>
    </w:lvl>
    <w:lvl w:ilvl="8" w:tplc="0419001B" w:tentative="1">
      <w:start w:val="1"/>
      <w:numFmt w:val="lowerRoman"/>
      <w:lvlText w:val="%9."/>
      <w:lvlJc w:val="right"/>
      <w:pPr>
        <w:ind w:left="7285" w:hanging="180"/>
      </w:pPr>
    </w:lvl>
  </w:abstractNum>
  <w:abstractNum w:abstractNumId="8" w15:restartNumberingAfterBreak="0">
    <w:nsid w:val="2EE12B7D"/>
    <w:multiLevelType w:val="hybridMultilevel"/>
    <w:tmpl w:val="366AD526"/>
    <w:lvl w:ilvl="0" w:tplc="0422000F">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abstractNum w:abstractNumId="9" w15:restartNumberingAfterBreak="0">
    <w:nsid w:val="2FCE2408"/>
    <w:multiLevelType w:val="hybridMultilevel"/>
    <w:tmpl w:val="34C83F9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15:restartNumberingAfterBreak="0">
    <w:nsid w:val="329C4283"/>
    <w:multiLevelType w:val="hybridMultilevel"/>
    <w:tmpl w:val="CE94B80C"/>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387B077B"/>
    <w:multiLevelType w:val="hybridMultilevel"/>
    <w:tmpl w:val="7BE0A922"/>
    <w:lvl w:ilvl="0" w:tplc="04090011">
      <w:start w:val="1"/>
      <w:numFmt w:val="decimal"/>
      <w:lvlText w:val="%1)"/>
      <w:lvlJc w:val="left"/>
      <w:pPr>
        <w:ind w:left="2340" w:hanging="360"/>
      </w:pPr>
      <w:rPr>
        <w:rFonts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2" w15:restartNumberingAfterBreak="0">
    <w:nsid w:val="3C030B00"/>
    <w:multiLevelType w:val="hybridMultilevel"/>
    <w:tmpl w:val="33047CEA"/>
    <w:lvl w:ilvl="0" w:tplc="D936A62A">
      <w:start w:val="1"/>
      <w:numFmt w:val="decimal"/>
      <w:lvlText w:val="%1."/>
      <w:lvlJc w:val="left"/>
      <w:pPr>
        <w:ind w:left="900" w:hanging="360"/>
      </w:pPr>
      <w:rPr>
        <w:rFonts w:cs="Times New Roman" w:hint="default"/>
      </w:rPr>
    </w:lvl>
    <w:lvl w:ilvl="1" w:tplc="04220019" w:tentative="1">
      <w:start w:val="1"/>
      <w:numFmt w:val="lowerLetter"/>
      <w:lvlText w:val="%2."/>
      <w:lvlJc w:val="left"/>
      <w:pPr>
        <w:ind w:left="1620" w:hanging="360"/>
      </w:pPr>
      <w:rPr>
        <w:rFonts w:cs="Times New Roman"/>
      </w:rPr>
    </w:lvl>
    <w:lvl w:ilvl="2" w:tplc="0422001B" w:tentative="1">
      <w:start w:val="1"/>
      <w:numFmt w:val="lowerRoman"/>
      <w:lvlText w:val="%3."/>
      <w:lvlJc w:val="right"/>
      <w:pPr>
        <w:ind w:left="2340" w:hanging="180"/>
      </w:pPr>
      <w:rPr>
        <w:rFonts w:cs="Times New Roman"/>
      </w:rPr>
    </w:lvl>
    <w:lvl w:ilvl="3" w:tplc="0422000F" w:tentative="1">
      <w:start w:val="1"/>
      <w:numFmt w:val="decimal"/>
      <w:lvlText w:val="%4."/>
      <w:lvlJc w:val="left"/>
      <w:pPr>
        <w:ind w:left="3060" w:hanging="360"/>
      </w:pPr>
      <w:rPr>
        <w:rFonts w:cs="Times New Roman"/>
      </w:rPr>
    </w:lvl>
    <w:lvl w:ilvl="4" w:tplc="04220019" w:tentative="1">
      <w:start w:val="1"/>
      <w:numFmt w:val="lowerLetter"/>
      <w:lvlText w:val="%5."/>
      <w:lvlJc w:val="left"/>
      <w:pPr>
        <w:ind w:left="3780" w:hanging="360"/>
      </w:pPr>
      <w:rPr>
        <w:rFonts w:cs="Times New Roman"/>
      </w:rPr>
    </w:lvl>
    <w:lvl w:ilvl="5" w:tplc="0422001B" w:tentative="1">
      <w:start w:val="1"/>
      <w:numFmt w:val="lowerRoman"/>
      <w:lvlText w:val="%6."/>
      <w:lvlJc w:val="right"/>
      <w:pPr>
        <w:ind w:left="4500" w:hanging="180"/>
      </w:pPr>
      <w:rPr>
        <w:rFonts w:cs="Times New Roman"/>
      </w:rPr>
    </w:lvl>
    <w:lvl w:ilvl="6" w:tplc="0422000F" w:tentative="1">
      <w:start w:val="1"/>
      <w:numFmt w:val="decimal"/>
      <w:lvlText w:val="%7."/>
      <w:lvlJc w:val="left"/>
      <w:pPr>
        <w:ind w:left="5220" w:hanging="360"/>
      </w:pPr>
      <w:rPr>
        <w:rFonts w:cs="Times New Roman"/>
      </w:rPr>
    </w:lvl>
    <w:lvl w:ilvl="7" w:tplc="04220019" w:tentative="1">
      <w:start w:val="1"/>
      <w:numFmt w:val="lowerLetter"/>
      <w:lvlText w:val="%8."/>
      <w:lvlJc w:val="left"/>
      <w:pPr>
        <w:ind w:left="5940" w:hanging="360"/>
      </w:pPr>
      <w:rPr>
        <w:rFonts w:cs="Times New Roman"/>
      </w:rPr>
    </w:lvl>
    <w:lvl w:ilvl="8" w:tplc="0422001B" w:tentative="1">
      <w:start w:val="1"/>
      <w:numFmt w:val="lowerRoman"/>
      <w:lvlText w:val="%9."/>
      <w:lvlJc w:val="right"/>
      <w:pPr>
        <w:ind w:left="6660" w:hanging="180"/>
      </w:pPr>
      <w:rPr>
        <w:rFonts w:cs="Times New Roman"/>
      </w:rPr>
    </w:lvl>
  </w:abstractNum>
  <w:abstractNum w:abstractNumId="13" w15:restartNumberingAfterBreak="0">
    <w:nsid w:val="3E627068"/>
    <w:multiLevelType w:val="hybridMultilevel"/>
    <w:tmpl w:val="C7E657F6"/>
    <w:lvl w:ilvl="0" w:tplc="04090011">
      <w:start w:val="1"/>
      <w:numFmt w:val="decimal"/>
      <w:lvlText w:val="%1)"/>
      <w:lvlJc w:val="left"/>
      <w:pPr>
        <w:ind w:left="1525" w:hanging="360"/>
      </w:pPr>
    </w:lvl>
    <w:lvl w:ilvl="1" w:tplc="04190019" w:tentative="1">
      <w:start w:val="1"/>
      <w:numFmt w:val="lowerLetter"/>
      <w:lvlText w:val="%2."/>
      <w:lvlJc w:val="left"/>
      <w:pPr>
        <w:ind w:left="2245" w:hanging="360"/>
      </w:pPr>
    </w:lvl>
    <w:lvl w:ilvl="2" w:tplc="0419001B" w:tentative="1">
      <w:start w:val="1"/>
      <w:numFmt w:val="lowerRoman"/>
      <w:lvlText w:val="%3."/>
      <w:lvlJc w:val="right"/>
      <w:pPr>
        <w:ind w:left="2965" w:hanging="180"/>
      </w:pPr>
    </w:lvl>
    <w:lvl w:ilvl="3" w:tplc="0419000F" w:tentative="1">
      <w:start w:val="1"/>
      <w:numFmt w:val="decimal"/>
      <w:lvlText w:val="%4."/>
      <w:lvlJc w:val="left"/>
      <w:pPr>
        <w:ind w:left="3685" w:hanging="360"/>
      </w:pPr>
    </w:lvl>
    <w:lvl w:ilvl="4" w:tplc="04190019" w:tentative="1">
      <w:start w:val="1"/>
      <w:numFmt w:val="lowerLetter"/>
      <w:lvlText w:val="%5."/>
      <w:lvlJc w:val="left"/>
      <w:pPr>
        <w:ind w:left="4405" w:hanging="360"/>
      </w:pPr>
    </w:lvl>
    <w:lvl w:ilvl="5" w:tplc="0419001B" w:tentative="1">
      <w:start w:val="1"/>
      <w:numFmt w:val="lowerRoman"/>
      <w:lvlText w:val="%6."/>
      <w:lvlJc w:val="right"/>
      <w:pPr>
        <w:ind w:left="5125" w:hanging="180"/>
      </w:pPr>
    </w:lvl>
    <w:lvl w:ilvl="6" w:tplc="0419000F" w:tentative="1">
      <w:start w:val="1"/>
      <w:numFmt w:val="decimal"/>
      <w:lvlText w:val="%7."/>
      <w:lvlJc w:val="left"/>
      <w:pPr>
        <w:ind w:left="5845" w:hanging="360"/>
      </w:pPr>
    </w:lvl>
    <w:lvl w:ilvl="7" w:tplc="04190019" w:tentative="1">
      <w:start w:val="1"/>
      <w:numFmt w:val="lowerLetter"/>
      <w:lvlText w:val="%8."/>
      <w:lvlJc w:val="left"/>
      <w:pPr>
        <w:ind w:left="6565" w:hanging="360"/>
      </w:pPr>
    </w:lvl>
    <w:lvl w:ilvl="8" w:tplc="0419001B" w:tentative="1">
      <w:start w:val="1"/>
      <w:numFmt w:val="lowerRoman"/>
      <w:lvlText w:val="%9."/>
      <w:lvlJc w:val="right"/>
      <w:pPr>
        <w:ind w:left="7285" w:hanging="180"/>
      </w:pPr>
    </w:lvl>
  </w:abstractNum>
  <w:abstractNum w:abstractNumId="14" w15:restartNumberingAfterBreak="0">
    <w:nsid w:val="54323D14"/>
    <w:multiLevelType w:val="hybridMultilevel"/>
    <w:tmpl w:val="120A5C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1">
      <w:start w:val="1"/>
      <w:numFmt w:val="decimal"/>
      <w:lvlText w:val="%3)"/>
      <w:lvlJc w:val="left"/>
      <w:pPr>
        <w:ind w:left="2340" w:hanging="36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64795F"/>
    <w:multiLevelType w:val="hybridMultilevel"/>
    <w:tmpl w:val="B9C8BC42"/>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6" w15:restartNumberingAfterBreak="0">
    <w:nsid w:val="5AAF43AD"/>
    <w:multiLevelType w:val="hybridMultilevel"/>
    <w:tmpl w:val="EE7815F2"/>
    <w:lvl w:ilvl="0" w:tplc="25F20FAC">
      <w:start w:val="1"/>
      <w:numFmt w:val="bullet"/>
      <w:lvlText w:val=""/>
      <w:lvlJc w:val="left"/>
      <w:pPr>
        <w:tabs>
          <w:tab w:val="num" w:pos="1500"/>
        </w:tabs>
        <w:ind w:left="1500" w:hanging="360"/>
      </w:pPr>
      <w:rPr>
        <w:rFonts w:ascii="Symbol" w:hAnsi="Symbol" w:hint="default"/>
      </w:rPr>
    </w:lvl>
    <w:lvl w:ilvl="1" w:tplc="04190003">
      <w:start w:val="1"/>
      <w:numFmt w:val="bullet"/>
      <w:lvlText w:val="o"/>
      <w:lvlJc w:val="left"/>
      <w:pPr>
        <w:tabs>
          <w:tab w:val="num" w:pos="2220"/>
        </w:tabs>
        <w:ind w:left="2220" w:hanging="360"/>
      </w:pPr>
      <w:rPr>
        <w:rFonts w:ascii="Courier New" w:hAnsi="Courier New" w:hint="default"/>
      </w:rPr>
    </w:lvl>
    <w:lvl w:ilvl="2" w:tplc="04190005">
      <w:start w:val="1"/>
      <w:numFmt w:val="bullet"/>
      <w:lvlText w:val=""/>
      <w:lvlJc w:val="left"/>
      <w:pPr>
        <w:tabs>
          <w:tab w:val="num" w:pos="2940"/>
        </w:tabs>
        <w:ind w:left="2940" w:hanging="360"/>
      </w:pPr>
      <w:rPr>
        <w:rFonts w:ascii="Wingdings" w:hAnsi="Wingdings" w:hint="default"/>
      </w:rPr>
    </w:lvl>
    <w:lvl w:ilvl="3" w:tplc="04190001">
      <w:start w:val="1"/>
      <w:numFmt w:val="bullet"/>
      <w:lvlText w:val=""/>
      <w:lvlJc w:val="left"/>
      <w:pPr>
        <w:tabs>
          <w:tab w:val="num" w:pos="3660"/>
        </w:tabs>
        <w:ind w:left="3660" w:hanging="360"/>
      </w:pPr>
      <w:rPr>
        <w:rFonts w:ascii="Symbol" w:hAnsi="Symbol" w:hint="default"/>
      </w:rPr>
    </w:lvl>
    <w:lvl w:ilvl="4" w:tplc="04190003">
      <w:start w:val="1"/>
      <w:numFmt w:val="bullet"/>
      <w:lvlText w:val="o"/>
      <w:lvlJc w:val="left"/>
      <w:pPr>
        <w:tabs>
          <w:tab w:val="num" w:pos="4380"/>
        </w:tabs>
        <w:ind w:left="4380" w:hanging="360"/>
      </w:pPr>
      <w:rPr>
        <w:rFonts w:ascii="Courier New" w:hAnsi="Courier New" w:hint="default"/>
      </w:rPr>
    </w:lvl>
    <w:lvl w:ilvl="5" w:tplc="04190005">
      <w:start w:val="1"/>
      <w:numFmt w:val="bullet"/>
      <w:lvlText w:val=""/>
      <w:lvlJc w:val="left"/>
      <w:pPr>
        <w:tabs>
          <w:tab w:val="num" w:pos="5100"/>
        </w:tabs>
        <w:ind w:left="5100" w:hanging="360"/>
      </w:pPr>
      <w:rPr>
        <w:rFonts w:ascii="Wingdings" w:hAnsi="Wingdings" w:hint="default"/>
      </w:rPr>
    </w:lvl>
    <w:lvl w:ilvl="6" w:tplc="04190001">
      <w:start w:val="1"/>
      <w:numFmt w:val="bullet"/>
      <w:lvlText w:val=""/>
      <w:lvlJc w:val="left"/>
      <w:pPr>
        <w:tabs>
          <w:tab w:val="num" w:pos="5820"/>
        </w:tabs>
        <w:ind w:left="5820" w:hanging="360"/>
      </w:pPr>
      <w:rPr>
        <w:rFonts w:ascii="Symbol" w:hAnsi="Symbol" w:hint="default"/>
      </w:rPr>
    </w:lvl>
    <w:lvl w:ilvl="7" w:tplc="04190003">
      <w:start w:val="1"/>
      <w:numFmt w:val="bullet"/>
      <w:lvlText w:val="o"/>
      <w:lvlJc w:val="left"/>
      <w:pPr>
        <w:tabs>
          <w:tab w:val="num" w:pos="6540"/>
        </w:tabs>
        <w:ind w:left="6540" w:hanging="360"/>
      </w:pPr>
      <w:rPr>
        <w:rFonts w:ascii="Courier New" w:hAnsi="Courier New" w:hint="default"/>
      </w:rPr>
    </w:lvl>
    <w:lvl w:ilvl="8" w:tplc="04190005">
      <w:start w:val="1"/>
      <w:numFmt w:val="bullet"/>
      <w:lvlText w:val=""/>
      <w:lvlJc w:val="left"/>
      <w:pPr>
        <w:tabs>
          <w:tab w:val="num" w:pos="7260"/>
        </w:tabs>
        <w:ind w:left="7260" w:hanging="360"/>
      </w:pPr>
      <w:rPr>
        <w:rFonts w:ascii="Wingdings" w:hAnsi="Wingdings" w:hint="default"/>
      </w:rPr>
    </w:lvl>
  </w:abstractNum>
  <w:abstractNum w:abstractNumId="17" w15:restartNumberingAfterBreak="0">
    <w:nsid w:val="5AD43008"/>
    <w:multiLevelType w:val="hybridMultilevel"/>
    <w:tmpl w:val="B52852D8"/>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3600ACA"/>
    <w:multiLevelType w:val="hybridMultilevel"/>
    <w:tmpl w:val="67A23610"/>
    <w:lvl w:ilvl="0" w:tplc="A5E6EC4A">
      <w:start w:val="1"/>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9" w15:restartNumberingAfterBreak="0">
    <w:nsid w:val="786D306C"/>
    <w:multiLevelType w:val="hybridMultilevel"/>
    <w:tmpl w:val="DB74AAC2"/>
    <w:lvl w:ilvl="0" w:tplc="0419000F">
      <w:start w:val="1"/>
      <w:numFmt w:val="decimal"/>
      <w:lvlText w:val="%1."/>
      <w:lvlJc w:val="left"/>
      <w:pPr>
        <w:ind w:left="1525" w:hanging="360"/>
      </w:pPr>
    </w:lvl>
    <w:lvl w:ilvl="1" w:tplc="04190019" w:tentative="1">
      <w:start w:val="1"/>
      <w:numFmt w:val="lowerLetter"/>
      <w:lvlText w:val="%2."/>
      <w:lvlJc w:val="left"/>
      <w:pPr>
        <w:ind w:left="2245" w:hanging="360"/>
      </w:pPr>
    </w:lvl>
    <w:lvl w:ilvl="2" w:tplc="0419001B" w:tentative="1">
      <w:start w:val="1"/>
      <w:numFmt w:val="lowerRoman"/>
      <w:lvlText w:val="%3."/>
      <w:lvlJc w:val="right"/>
      <w:pPr>
        <w:ind w:left="2965" w:hanging="180"/>
      </w:pPr>
    </w:lvl>
    <w:lvl w:ilvl="3" w:tplc="0419000F" w:tentative="1">
      <w:start w:val="1"/>
      <w:numFmt w:val="decimal"/>
      <w:lvlText w:val="%4."/>
      <w:lvlJc w:val="left"/>
      <w:pPr>
        <w:ind w:left="3685" w:hanging="360"/>
      </w:pPr>
    </w:lvl>
    <w:lvl w:ilvl="4" w:tplc="04190019" w:tentative="1">
      <w:start w:val="1"/>
      <w:numFmt w:val="lowerLetter"/>
      <w:lvlText w:val="%5."/>
      <w:lvlJc w:val="left"/>
      <w:pPr>
        <w:ind w:left="4405" w:hanging="360"/>
      </w:pPr>
    </w:lvl>
    <w:lvl w:ilvl="5" w:tplc="0419001B" w:tentative="1">
      <w:start w:val="1"/>
      <w:numFmt w:val="lowerRoman"/>
      <w:lvlText w:val="%6."/>
      <w:lvlJc w:val="right"/>
      <w:pPr>
        <w:ind w:left="5125" w:hanging="180"/>
      </w:pPr>
    </w:lvl>
    <w:lvl w:ilvl="6" w:tplc="0419000F" w:tentative="1">
      <w:start w:val="1"/>
      <w:numFmt w:val="decimal"/>
      <w:lvlText w:val="%7."/>
      <w:lvlJc w:val="left"/>
      <w:pPr>
        <w:ind w:left="5845" w:hanging="360"/>
      </w:pPr>
    </w:lvl>
    <w:lvl w:ilvl="7" w:tplc="04190019" w:tentative="1">
      <w:start w:val="1"/>
      <w:numFmt w:val="lowerLetter"/>
      <w:lvlText w:val="%8."/>
      <w:lvlJc w:val="left"/>
      <w:pPr>
        <w:ind w:left="6565" w:hanging="360"/>
      </w:pPr>
    </w:lvl>
    <w:lvl w:ilvl="8" w:tplc="0419001B" w:tentative="1">
      <w:start w:val="1"/>
      <w:numFmt w:val="lowerRoman"/>
      <w:lvlText w:val="%9."/>
      <w:lvlJc w:val="right"/>
      <w:pPr>
        <w:ind w:left="7285" w:hanging="180"/>
      </w:pPr>
    </w:lvl>
  </w:abstractNum>
  <w:abstractNum w:abstractNumId="20" w15:restartNumberingAfterBreak="0">
    <w:nsid w:val="7B00044B"/>
    <w:multiLevelType w:val="hybridMultilevel"/>
    <w:tmpl w:val="709C968C"/>
    <w:lvl w:ilvl="0" w:tplc="A1B40BCC">
      <w:start w:val="1"/>
      <w:numFmt w:val="bullet"/>
      <w:lvlText w:val=""/>
      <w:lvlJc w:val="left"/>
      <w:pPr>
        <w:ind w:left="1287"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18"/>
  </w:num>
  <w:num w:numId="6">
    <w:abstractNumId w:val="6"/>
  </w:num>
  <w:num w:numId="7">
    <w:abstractNumId w:val="8"/>
  </w:num>
  <w:num w:numId="8">
    <w:abstractNumId w:val="20"/>
  </w:num>
  <w:num w:numId="9">
    <w:abstractNumId w:val="11"/>
  </w:num>
  <w:num w:numId="10">
    <w:abstractNumId w:val="0"/>
  </w:num>
  <w:num w:numId="11">
    <w:abstractNumId w:val="17"/>
  </w:num>
  <w:num w:numId="12">
    <w:abstractNumId w:val="14"/>
  </w:num>
  <w:num w:numId="13">
    <w:abstractNumId w:val="9"/>
  </w:num>
  <w:num w:numId="14">
    <w:abstractNumId w:val="15"/>
  </w:num>
  <w:num w:numId="15">
    <w:abstractNumId w:val="2"/>
  </w:num>
  <w:num w:numId="16">
    <w:abstractNumId w:val="3"/>
  </w:num>
  <w:num w:numId="1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num>
  <w:num w:numId="21">
    <w:abstractNumId w:val="10"/>
  </w:num>
  <w:num w:numId="22">
    <w:abstractNumId w:val="13"/>
  </w:num>
  <w:num w:numId="23">
    <w:abstractNumId w:val="1"/>
  </w:num>
  <w:num w:numId="24">
    <w:abstractNumId w:val="19"/>
  </w:num>
  <w:num w:numId="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F0C"/>
    <w:rsid w:val="000015FE"/>
    <w:rsid w:val="00007517"/>
    <w:rsid w:val="00007ACD"/>
    <w:rsid w:val="00015B00"/>
    <w:rsid w:val="000173C5"/>
    <w:rsid w:val="0002481F"/>
    <w:rsid w:val="0003098A"/>
    <w:rsid w:val="00034B30"/>
    <w:rsid w:val="000379DC"/>
    <w:rsid w:val="000517BC"/>
    <w:rsid w:val="00052331"/>
    <w:rsid w:val="00062D41"/>
    <w:rsid w:val="00066CD8"/>
    <w:rsid w:val="00067D27"/>
    <w:rsid w:val="00076169"/>
    <w:rsid w:val="000832F0"/>
    <w:rsid w:val="00084239"/>
    <w:rsid w:val="000850E2"/>
    <w:rsid w:val="000928DC"/>
    <w:rsid w:val="0009722C"/>
    <w:rsid w:val="000A112C"/>
    <w:rsid w:val="000A2EF1"/>
    <w:rsid w:val="000A2F7D"/>
    <w:rsid w:val="000A36E9"/>
    <w:rsid w:val="000A7399"/>
    <w:rsid w:val="000B3820"/>
    <w:rsid w:val="000B6465"/>
    <w:rsid w:val="000C5CFC"/>
    <w:rsid w:val="000D0679"/>
    <w:rsid w:val="000D4471"/>
    <w:rsid w:val="000E14EB"/>
    <w:rsid w:val="000E20A9"/>
    <w:rsid w:val="000E3ABD"/>
    <w:rsid w:val="000E7819"/>
    <w:rsid w:val="000F09DD"/>
    <w:rsid w:val="000F37BF"/>
    <w:rsid w:val="000F57CE"/>
    <w:rsid w:val="000F63CC"/>
    <w:rsid w:val="00102D6F"/>
    <w:rsid w:val="001031F6"/>
    <w:rsid w:val="00106E9D"/>
    <w:rsid w:val="001150FC"/>
    <w:rsid w:val="00117A52"/>
    <w:rsid w:val="0012438D"/>
    <w:rsid w:val="001248AF"/>
    <w:rsid w:val="0013047B"/>
    <w:rsid w:val="001316B4"/>
    <w:rsid w:val="00134E31"/>
    <w:rsid w:val="00137675"/>
    <w:rsid w:val="00137878"/>
    <w:rsid w:val="0014599D"/>
    <w:rsid w:val="00150C4A"/>
    <w:rsid w:val="00155DC7"/>
    <w:rsid w:val="00161692"/>
    <w:rsid w:val="00163208"/>
    <w:rsid w:val="00173309"/>
    <w:rsid w:val="00174204"/>
    <w:rsid w:val="001801EF"/>
    <w:rsid w:val="00180D90"/>
    <w:rsid w:val="00182CDA"/>
    <w:rsid w:val="0018341E"/>
    <w:rsid w:val="001851BA"/>
    <w:rsid w:val="001858F0"/>
    <w:rsid w:val="00186247"/>
    <w:rsid w:val="00190478"/>
    <w:rsid w:val="00190B47"/>
    <w:rsid w:val="001C2BCE"/>
    <w:rsid w:val="001D7B67"/>
    <w:rsid w:val="001F6C3B"/>
    <w:rsid w:val="00214A3C"/>
    <w:rsid w:val="00217953"/>
    <w:rsid w:val="00222BFA"/>
    <w:rsid w:val="002232F6"/>
    <w:rsid w:val="00224393"/>
    <w:rsid w:val="002250D7"/>
    <w:rsid w:val="00226D8B"/>
    <w:rsid w:val="00235FD0"/>
    <w:rsid w:val="002365FC"/>
    <w:rsid w:val="00240ACC"/>
    <w:rsid w:val="002570DC"/>
    <w:rsid w:val="00257126"/>
    <w:rsid w:val="002676AB"/>
    <w:rsid w:val="00267F0D"/>
    <w:rsid w:val="002808A4"/>
    <w:rsid w:val="0028321E"/>
    <w:rsid w:val="00284880"/>
    <w:rsid w:val="00285BA7"/>
    <w:rsid w:val="002866E2"/>
    <w:rsid w:val="00290DC5"/>
    <w:rsid w:val="00297BAF"/>
    <w:rsid w:val="002A47F7"/>
    <w:rsid w:val="002B4E7C"/>
    <w:rsid w:val="002C50DB"/>
    <w:rsid w:val="002E14F4"/>
    <w:rsid w:val="002E4288"/>
    <w:rsid w:val="002F6377"/>
    <w:rsid w:val="003044A2"/>
    <w:rsid w:val="00305C5D"/>
    <w:rsid w:val="003242B9"/>
    <w:rsid w:val="0032570C"/>
    <w:rsid w:val="0033412B"/>
    <w:rsid w:val="00340A55"/>
    <w:rsid w:val="00341DE7"/>
    <w:rsid w:val="00344AD1"/>
    <w:rsid w:val="003501BC"/>
    <w:rsid w:val="00356B34"/>
    <w:rsid w:val="00362288"/>
    <w:rsid w:val="00362B5D"/>
    <w:rsid w:val="0036349F"/>
    <w:rsid w:val="00367252"/>
    <w:rsid w:val="00370418"/>
    <w:rsid w:val="00373273"/>
    <w:rsid w:val="00373CC5"/>
    <w:rsid w:val="003778CF"/>
    <w:rsid w:val="00391984"/>
    <w:rsid w:val="003934E8"/>
    <w:rsid w:val="003936B0"/>
    <w:rsid w:val="00393826"/>
    <w:rsid w:val="00394BFD"/>
    <w:rsid w:val="0039618B"/>
    <w:rsid w:val="003A17E0"/>
    <w:rsid w:val="003A436C"/>
    <w:rsid w:val="003B04F3"/>
    <w:rsid w:val="003B3428"/>
    <w:rsid w:val="003B5BF0"/>
    <w:rsid w:val="003C2C81"/>
    <w:rsid w:val="003C76A0"/>
    <w:rsid w:val="003C7FA0"/>
    <w:rsid w:val="003E1BDD"/>
    <w:rsid w:val="003F41BE"/>
    <w:rsid w:val="00404227"/>
    <w:rsid w:val="00404519"/>
    <w:rsid w:val="004073B6"/>
    <w:rsid w:val="00407E2D"/>
    <w:rsid w:val="00411CA3"/>
    <w:rsid w:val="00415F18"/>
    <w:rsid w:val="0042240B"/>
    <w:rsid w:val="004266B9"/>
    <w:rsid w:val="00427582"/>
    <w:rsid w:val="00430182"/>
    <w:rsid w:val="00436FE9"/>
    <w:rsid w:val="004434F4"/>
    <w:rsid w:val="00444CC5"/>
    <w:rsid w:val="00453287"/>
    <w:rsid w:val="00455215"/>
    <w:rsid w:val="004572D3"/>
    <w:rsid w:val="00467A33"/>
    <w:rsid w:val="00473DB0"/>
    <w:rsid w:val="00473DCB"/>
    <w:rsid w:val="00477C08"/>
    <w:rsid w:val="00480420"/>
    <w:rsid w:val="004813EE"/>
    <w:rsid w:val="0049143D"/>
    <w:rsid w:val="00491E82"/>
    <w:rsid w:val="004A5297"/>
    <w:rsid w:val="004B1576"/>
    <w:rsid w:val="004B6D55"/>
    <w:rsid w:val="004B7E0E"/>
    <w:rsid w:val="004C60C0"/>
    <w:rsid w:val="004D0CD6"/>
    <w:rsid w:val="004D131D"/>
    <w:rsid w:val="004E06D1"/>
    <w:rsid w:val="004E0FE9"/>
    <w:rsid w:val="004E10D7"/>
    <w:rsid w:val="004F224F"/>
    <w:rsid w:val="004F34AD"/>
    <w:rsid w:val="004F64A1"/>
    <w:rsid w:val="005020BE"/>
    <w:rsid w:val="00505767"/>
    <w:rsid w:val="00505C66"/>
    <w:rsid w:val="00506840"/>
    <w:rsid w:val="00507A13"/>
    <w:rsid w:val="005109FF"/>
    <w:rsid w:val="00511331"/>
    <w:rsid w:val="00512F6D"/>
    <w:rsid w:val="0051359F"/>
    <w:rsid w:val="00524BC5"/>
    <w:rsid w:val="005258E7"/>
    <w:rsid w:val="00530887"/>
    <w:rsid w:val="00533F32"/>
    <w:rsid w:val="00541B4C"/>
    <w:rsid w:val="005501DF"/>
    <w:rsid w:val="00551BAF"/>
    <w:rsid w:val="005540EE"/>
    <w:rsid w:val="0056668B"/>
    <w:rsid w:val="00582F4A"/>
    <w:rsid w:val="00590537"/>
    <w:rsid w:val="00594502"/>
    <w:rsid w:val="005954D9"/>
    <w:rsid w:val="005A2002"/>
    <w:rsid w:val="005A6C79"/>
    <w:rsid w:val="005B6F62"/>
    <w:rsid w:val="005B7BE7"/>
    <w:rsid w:val="005C39E6"/>
    <w:rsid w:val="005C41F0"/>
    <w:rsid w:val="005C43C7"/>
    <w:rsid w:val="005E0668"/>
    <w:rsid w:val="005E0C3B"/>
    <w:rsid w:val="005E1EFB"/>
    <w:rsid w:val="005E6700"/>
    <w:rsid w:val="005F4727"/>
    <w:rsid w:val="00606AC9"/>
    <w:rsid w:val="006102FC"/>
    <w:rsid w:val="00611EAA"/>
    <w:rsid w:val="00612671"/>
    <w:rsid w:val="00614F30"/>
    <w:rsid w:val="006213CA"/>
    <w:rsid w:val="00625D17"/>
    <w:rsid w:val="00633EC3"/>
    <w:rsid w:val="00636AB5"/>
    <w:rsid w:val="00641432"/>
    <w:rsid w:val="00644AC5"/>
    <w:rsid w:val="006459C6"/>
    <w:rsid w:val="00645ADA"/>
    <w:rsid w:val="00645E6B"/>
    <w:rsid w:val="006617A5"/>
    <w:rsid w:val="00666E72"/>
    <w:rsid w:val="006809F7"/>
    <w:rsid w:val="00687E4D"/>
    <w:rsid w:val="00690EE4"/>
    <w:rsid w:val="006911BD"/>
    <w:rsid w:val="00691610"/>
    <w:rsid w:val="006921A2"/>
    <w:rsid w:val="00694F37"/>
    <w:rsid w:val="006A2C30"/>
    <w:rsid w:val="006A5E14"/>
    <w:rsid w:val="006A6CD3"/>
    <w:rsid w:val="006B16C2"/>
    <w:rsid w:val="006B7FD1"/>
    <w:rsid w:val="006D2A1F"/>
    <w:rsid w:val="006E25A7"/>
    <w:rsid w:val="006E49F0"/>
    <w:rsid w:val="006E542A"/>
    <w:rsid w:val="006F0B60"/>
    <w:rsid w:val="006F1A37"/>
    <w:rsid w:val="006F1F49"/>
    <w:rsid w:val="006F57A7"/>
    <w:rsid w:val="006F6C1A"/>
    <w:rsid w:val="0070136A"/>
    <w:rsid w:val="00701907"/>
    <w:rsid w:val="00710BDA"/>
    <w:rsid w:val="00716AA9"/>
    <w:rsid w:val="007202A2"/>
    <w:rsid w:val="00722B7D"/>
    <w:rsid w:val="00722C03"/>
    <w:rsid w:val="007230B8"/>
    <w:rsid w:val="00725227"/>
    <w:rsid w:val="0073475F"/>
    <w:rsid w:val="00740165"/>
    <w:rsid w:val="00740D99"/>
    <w:rsid w:val="0074314B"/>
    <w:rsid w:val="00744CE8"/>
    <w:rsid w:val="0075190F"/>
    <w:rsid w:val="00752798"/>
    <w:rsid w:val="00752E82"/>
    <w:rsid w:val="00753C9E"/>
    <w:rsid w:val="00755C0D"/>
    <w:rsid w:val="007572A6"/>
    <w:rsid w:val="00761D88"/>
    <w:rsid w:val="0077094E"/>
    <w:rsid w:val="00771062"/>
    <w:rsid w:val="00774401"/>
    <w:rsid w:val="00776F55"/>
    <w:rsid w:val="007823C2"/>
    <w:rsid w:val="007835A6"/>
    <w:rsid w:val="00787761"/>
    <w:rsid w:val="00793D4E"/>
    <w:rsid w:val="007A2AE5"/>
    <w:rsid w:val="007B0EFE"/>
    <w:rsid w:val="007B4237"/>
    <w:rsid w:val="007B5AF5"/>
    <w:rsid w:val="007C673E"/>
    <w:rsid w:val="007D3823"/>
    <w:rsid w:val="007E0AD1"/>
    <w:rsid w:val="007E5E5A"/>
    <w:rsid w:val="007F0891"/>
    <w:rsid w:val="007F2A6F"/>
    <w:rsid w:val="007F4C3F"/>
    <w:rsid w:val="007F5482"/>
    <w:rsid w:val="007F70B9"/>
    <w:rsid w:val="007F727C"/>
    <w:rsid w:val="007F73BF"/>
    <w:rsid w:val="007F78A5"/>
    <w:rsid w:val="008020DF"/>
    <w:rsid w:val="008029D1"/>
    <w:rsid w:val="008141CB"/>
    <w:rsid w:val="00814D6B"/>
    <w:rsid w:val="008176FC"/>
    <w:rsid w:val="0082510C"/>
    <w:rsid w:val="008256DD"/>
    <w:rsid w:val="00831857"/>
    <w:rsid w:val="0084144B"/>
    <w:rsid w:val="0084448D"/>
    <w:rsid w:val="00852A50"/>
    <w:rsid w:val="00861739"/>
    <w:rsid w:val="00864BB5"/>
    <w:rsid w:val="00865AA9"/>
    <w:rsid w:val="008713FE"/>
    <w:rsid w:val="00871EFE"/>
    <w:rsid w:val="00884302"/>
    <w:rsid w:val="0088529B"/>
    <w:rsid w:val="00890526"/>
    <w:rsid w:val="00891C30"/>
    <w:rsid w:val="00892FCE"/>
    <w:rsid w:val="008972E1"/>
    <w:rsid w:val="008A4AD0"/>
    <w:rsid w:val="008B7760"/>
    <w:rsid w:val="008C009C"/>
    <w:rsid w:val="008C6C3A"/>
    <w:rsid w:val="008C6CAF"/>
    <w:rsid w:val="008D1767"/>
    <w:rsid w:val="008D5D4A"/>
    <w:rsid w:val="008E13FA"/>
    <w:rsid w:val="008E208B"/>
    <w:rsid w:val="008E4A8D"/>
    <w:rsid w:val="00900B72"/>
    <w:rsid w:val="00905D74"/>
    <w:rsid w:val="00913746"/>
    <w:rsid w:val="0091402D"/>
    <w:rsid w:val="0091532D"/>
    <w:rsid w:val="0093670A"/>
    <w:rsid w:val="00943D78"/>
    <w:rsid w:val="00951554"/>
    <w:rsid w:val="00952F8C"/>
    <w:rsid w:val="00990756"/>
    <w:rsid w:val="00992EA9"/>
    <w:rsid w:val="009948A0"/>
    <w:rsid w:val="00997C32"/>
    <w:rsid w:val="009A0A5B"/>
    <w:rsid w:val="009B3927"/>
    <w:rsid w:val="009B5959"/>
    <w:rsid w:val="009B70F2"/>
    <w:rsid w:val="009C3936"/>
    <w:rsid w:val="009C6881"/>
    <w:rsid w:val="009D6224"/>
    <w:rsid w:val="009D7A0F"/>
    <w:rsid w:val="009F257B"/>
    <w:rsid w:val="00A075D5"/>
    <w:rsid w:val="00A16A63"/>
    <w:rsid w:val="00A2779E"/>
    <w:rsid w:val="00A30940"/>
    <w:rsid w:val="00A33331"/>
    <w:rsid w:val="00A34D0D"/>
    <w:rsid w:val="00A42E7E"/>
    <w:rsid w:val="00A4437E"/>
    <w:rsid w:val="00A4576C"/>
    <w:rsid w:val="00A46326"/>
    <w:rsid w:val="00A52F58"/>
    <w:rsid w:val="00A5596C"/>
    <w:rsid w:val="00A62590"/>
    <w:rsid w:val="00A65122"/>
    <w:rsid w:val="00A65698"/>
    <w:rsid w:val="00A76781"/>
    <w:rsid w:val="00A81B83"/>
    <w:rsid w:val="00A82C30"/>
    <w:rsid w:val="00A84D39"/>
    <w:rsid w:val="00A85AF3"/>
    <w:rsid w:val="00A92848"/>
    <w:rsid w:val="00A9762D"/>
    <w:rsid w:val="00AA42B1"/>
    <w:rsid w:val="00AA7D47"/>
    <w:rsid w:val="00AA7FE3"/>
    <w:rsid w:val="00AB7A62"/>
    <w:rsid w:val="00AC0404"/>
    <w:rsid w:val="00AC16BB"/>
    <w:rsid w:val="00AD0843"/>
    <w:rsid w:val="00AD0B24"/>
    <w:rsid w:val="00AD6A7D"/>
    <w:rsid w:val="00AE19DF"/>
    <w:rsid w:val="00AE34F3"/>
    <w:rsid w:val="00AE4894"/>
    <w:rsid w:val="00AF1885"/>
    <w:rsid w:val="00AF4375"/>
    <w:rsid w:val="00B059F7"/>
    <w:rsid w:val="00B16BA6"/>
    <w:rsid w:val="00B17819"/>
    <w:rsid w:val="00B22EB1"/>
    <w:rsid w:val="00B2697B"/>
    <w:rsid w:val="00B325AF"/>
    <w:rsid w:val="00B375FC"/>
    <w:rsid w:val="00B4584B"/>
    <w:rsid w:val="00B4683D"/>
    <w:rsid w:val="00B5185B"/>
    <w:rsid w:val="00B57598"/>
    <w:rsid w:val="00B61AF0"/>
    <w:rsid w:val="00B62296"/>
    <w:rsid w:val="00B62684"/>
    <w:rsid w:val="00B6555D"/>
    <w:rsid w:val="00B6732D"/>
    <w:rsid w:val="00B7018F"/>
    <w:rsid w:val="00B76C61"/>
    <w:rsid w:val="00B80333"/>
    <w:rsid w:val="00B93057"/>
    <w:rsid w:val="00BA07B6"/>
    <w:rsid w:val="00BA40C9"/>
    <w:rsid w:val="00BA4C5C"/>
    <w:rsid w:val="00BB2F0C"/>
    <w:rsid w:val="00BB3883"/>
    <w:rsid w:val="00BB38C2"/>
    <w:rsid w:val="00BB5E5A"/>
    <w:rsid w:val="00BC4040"/>
    <w:rsid w:val="00BD1F69"/>
    <w:rsid w:val="00BD5F4D"/>
    <w:rsid w:val="00BE7900"/>
    <w:rsid w:val="00BF37F7"/>
    <w:rsid w:val="00C04D49"/>
    <w:rsid w:val="00C119F9"/>
    <w:rsid w:val="00C136FB"/>
    <w:rsid w:val="00C17948"/>
    <w:rsid w:val="00C232A9"/>
    <w:rsid w:val="00C419C9"/>
    <w:rsid w:val="00C50007"/>
    <w:rsid w:val="00C50FCA"/>
    <w:rsid w:val="00C53CED"/>
    <w:rsid w:val="00C55C50"/>
    <w:rsid w:val="00C71755"/>
    <w:rsid w:val="00C7360B"/>
    <w:rsid w:val="00C809A1"/>
    <w:rsid w:val="00C83FED"/>
    <w:rsid w:val="00C8630F"/>
    <w:rsid w:val="00C871DC"/>
    <w:rsid w:val="00CA6C71"/>
    <w:rsid w:val="00CB06F0"/>
    <w:rsid w:val="00CD246D"/>
    <w:rsid w:val="00CE18F0"/>
    <w:rsid w:val="00CE1C12"/>
    <w:rsid w:val="00CE2407"/>
    <w:rsid w:val="00CF3F56"/>
    <w:rsid w:val="00D0072D"/>
    <w:rsid w:val="00D03CBA"/>
    <w:rsid w:val="00D04556"/>
    <w:rsid w:val="00D1405C"/>
    <w:rsid w:val="00D17EB7"/>
    <w:rsid w:val="00D21F03"/>
    <w:rsid w:val="00D3200B"/>
    <w:rsid w:val="00D350B0"/>
    <w:rsid w:val="00D45E50"/>
    <w:rsid w:val="00D64DDE"/>
    <w:rsid w:val="00D73CD4"/>
    <w:rsid w:val="00D76C9C"/>
    <w:rsid w:val="00D7710F"/>
    <w:rsid w:val="00D96BA1"/>
    <w:rsid w:val="00D96FBF"/>
    <w:rsid w:val="00D9781C"/>
    <w:rsid w:val="00DA0BA4"/>
    <w:rsid w:val="00DA46F3"/>
    <w:rsid w:val="00DC0088"/>
    <w:rsid w:val="00DC1C0B"/>
    <w:rsid w:val="00DC1C54"/>
    <w:rsid w:val="00DC3052"/>
    <w:rsid w:val="00DD077C"/>
    <w:rsid w:val="00DD37C7"/>
    <w:rsid w:val="00DE5B7E"/>
    <w:rsid w:val="00DF1220"/>
    <w:rsid w:val="00DF39F8"/>
    <w:rsid w:val="00DF6D93"/>
    <w:rsid w:val="00E054BE"/>
    <w:rsid w:val="00E13919"/>
    <w:rsid w:val="00E15516"/>
    <w:rsid w:val="00E266BC"/>
    <w:rsid w:val="00E26ECD"/>
    <w:rsid w:val="00E33F43"/>
    <w:rsid w:val="00E36D57"/>
    <w:rsid w:val="00E44B72"/>
    <w:rsid w:val="00E54BBC"/>
    <w:rsid w:val="00E57BD6"/>
    <w:rsid w:val="00E6345F"/>
    <w:rsid w:val="00E64A6E"/>
    <w:rsid w:val="00E73643"/>
    <w:rsid w:val="00E73A8E"/>
    <w:rsid w:val="00E76B9F"/>
    <w:rsid w:val="00E76C0E"/>
    <w:rsid w:val="00E8186B"/>
    <w:rsid w:val="00E85091"/>
    <w:rsid w:val="00E85465"/>
    <w:rsid w:val="00E918A1"/>
    <w:rsid w:val="00E9798F"/>
    <w:rsid w:val="00EA357C"/>
    <w:rsid w:val="00EA3BCD"/>
    <w:rsid w:val="00EA5DFE"/>
    <w:rsid w:val="00EA7ECD"/>
    <w:rsid w:val="00EC539E"/>
    <w:rsid w:val="00EC796C"/>
    <w:rsid w:val="00ED310E"/>
    <w:rsid w:val="00ED3E7E"/>
    <w:rsid w:val="00ED5C49"/>
    <w:rsid w:val="00EE34FD"/>
    <w:rsid w:val="00EF132B"/>
    <w:rsid w:val="00F005E9"/>
    <w:rsid w:val="00F0788A"/>
    <w:rsid w:val="00F11C8F"/>
    <w:rsid w:val="00F17519"/>
    <w:rsid w:val="00F20E66"/>
    <w:rsid w:val="00F24C69"/>
    <w:rsid w:val="00F30EB4"/>
    <w:rsid w:val="00F30ED5"/>
    <w:rsid w:val="00F3462C"/>
    <w:rsid w:val="00F425C6"/>
    <w:rsid w:val="00F5081B"/>
    <w:rsid w:val="00F65E30"/>
    <w:rsid w:val="00F66A0D"/>
    <w:rsid w:val="00F670EA"/>
    <w:rsid w:val="00F90621"/>
    <w:rsid w:val="00F97070"/>
    <w:rsid w:val="00FA1AB9"/>
    <w:rsid w:val="00FB475F"/>
    <w:rsid w:val="00FB5ABF"/>
    <w:rsid w:val="00FC0622"/>
    <w:rsid w:val="00FC3224"/>
    <w:rsid w:val="00FD7095"/>
    <w:rsid w:val="00FD7ABA"/>
    <w:rsid w:val="00FE0FF3"/>
    <w:rsid w:val="00FE1BD1"/>
    <w:rsid w:val="00FE380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DBCB44"/>
  <w15:chartTrackingRefBased/>
  <w15:docId w15:val="{5B94D855-2BC8-8B43-9A34-FCD7E4A22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9"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A436C"/>
    <w:rPr>
      <w:sz w:val="24"/>
      <w:szCs w:val="24"/>
      <w:lang w:val="en-US" w:eastAsia="en-US"/>
    </w:rPr>
  </w:style>
  <w:style w:type="paragraph" w:styleId="1">
    <w:name w:val="heading 1"/>
    <w:basedOn w:val="a"/>
    <w:next w:val="a"/>
    <w:link w:val="10"/>
    <w:uiPriority w:val="9"/>
    <w:qFormat/>
    <w:locked/>
    <w:rsid w:val="00F17519"/>
    <w:pPr>
      <w:keepNext/>
      <w:jc w:val="center"/>
      <w:outlineLvl w:val="0"/>
    </w:pPr>
    <w:rPr>
      <w:rFonts w:ascii="Cambria" w:hAnsi="Cambria"/>
      <w:b/>
      <w:bCs/>
      <w:kern w:val="32"/>
      <w:sz w:val="32"/>
      <w:szCs w:val="32"/>
      <w:lang w:val="x-none" w:eastAsia="x-none"/>
    </w:rPr>
  </w:style>
  <w:style w:type="paragraph" w:styleId="2">
    <w:name w:val="heading 2"/>
    <w:basedOn w:val="a"/>
    <w:next w:val="a"/>
    <w:link w:val="20"/>
    <w:uiPriority w:val="9"/>
    <w:qFormat/>
    <w:locked/>
    <w:rsid w:val="00645E6B"/>
    <w:pPr>
      <w:keepNext/>
      <w:spacing w:before="240" w:after="60"/>
      <w:outlineLvl w:val="1"/>
    </w:pPr>
    <w:rPr>
      <w:rFonts w:ascii="Cambria" w:hAnsi="Cambria"/>
      <w:b/>
      <w:bCs/>
      <w:i/>
      <w:iCs/>
      <w:sz w:val="28"/>
      <w:szCs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mbria" w:eastAsia="Times New Roman" w:hAnsi="Cambria" w:cs="Times New Roman"/>
      <w:b/>
      <w:bCs/>
      <w:kern w:val="32"/>
      <w:sz w:val="32"/>
      <w:szCs w:val="32"/>
    </w:rPr>
  </w:style>
  <w:style w:type="character" w:customStyle="1" w:styleId="20">
    <w:name w:val="Заголовок 2 Знак"/>
    <w:link w:val="2"/>
    <w:uiPriority w:val="9"/>
    <w:semiHidden/>
    <w:locked/>
    <w:rPr>
      <w:rFonts w:ascii="Cambria" w:eastAsia="Times New Roman" w:hAnsi="Cambria" w:cs="Times New Roman"/>
      <w:b/>
      <w:bCs/>
      <w:i/>
      <w:iCs/>
      <w:sz w:val="28"/>
      <w:szCs w:val="28"/>
    </w:rPr>
  </w:style>
  <w:style w:type="paragraph" w:styleId="a3">
    <w:name w:val="header"/>
    <w:basedOn w:val="a"/>
    <w:link w:val="a4"/>
    <w:uiPriority w:val="99"/>
    <w:rsid w:val="008A4AD0"/>
    <w:pPr>
      <w:tabs>
        <w:tab w:val="center" w:pos="4677"/>
        <w:tab w:val="right" w:pos="9355"/>
      </w:tabs>
    </w:pPr>
    <w:rPr>
      <w:lang w:val="ru-RU" w:eastAsia="ru-RU"/>
    </w:rPr>
  </w:style>
  <w:style w:type="character" w:customStyle="1" w:styleId="a4">
    <w:name w:val="Верхній колонтитул Знак"/>
    <w:link w:val="a3"/>
    <w:uiPriority w:val="99"/>
    <w:semiHidden/>
    <w:locked/>
    <w:rPr>
      <w:rFonts w:cs="Times New Roman"/>
      <w:sz w:val="24"/>
      <w:szCs w:val="24"/>
      <w:lang w:val="ru-RU" w:eastAsia="ru-RU"/>
    </w:rPr>
  </w:style>
  <w:style w:type="character" w:styleId="a5">
    <w:name w:val="page number"/>
    <w:uiPriority w:val="99"/>
    <w:rsid w:val="008A4AD0"/>
    <w:rPr>
      <w:rFonts w:cs="Times New Roman"/>
    </w:rPr>
  </w:style>
  <w:style w:type="paragraph" w:styleId="a6">
    <w:name w:val="Body Text Indent"/>
    <w:basedOn w:val="a"/>
    <w:link w:val="a7"/>
    <w:uiPriority w:val="99"/>
    <w:rsid w:val="008A4AD0"/>
    <w:pPr>
      <w:spacing w:after="120" w:line="480" w:lineRule="auto"/>
    </w:pPr>
    <w:rPr>
      <w:lang w:val="ru-RU" w:eastAsia="ru-RU"/>
    </w:rPr>
  </w:style>
  <w:style w:type="character" w:customStyle="1" w:styleId="a7">
    <w:name w:val="Основний текст з відступом Знак"/>
    <w:link w:val="a6"/>
    <w:uiPriority w:val="99"/>
    <w:semiHidden/>
    <w:locked/>
    <w:rPr>
      <w:rFonts w:cs="Times New Roman"/>
      <w:sz w:val="24"/>
      <w:szCs w:val="24"/>
      <w:lang w:val="ru-RU" w:eastAsia="ru-RU"/>
    </w:rPr>
  </w:style>
  <w:style w:type="paragraph" w:customStyle="1" w:styleId="a8">
    <w:basedOn w:val="a"/>
    <w:uiPriority w:val="99"/>
    <w:rsid w:val="008A4AD0"/>
    <w:rPr>
      <w:rFonts w:ascii="Verdana" w:hAnsi="Verdana" w:cs="Verdana"/>
      <w:sz w:val="20"/>
      <w:szCs w:val="20"/>
    </w:rPr>
  </w:style>
  <w:style w:type="paragraph" w:styleId="a9">
    <w:name w:val="Balloon Text"/>
    <w:basedOn w:val="a"/>
    <w:link w:val="aa"/>
    <w:uiPriority w:val="99"/>
    <w:semiHidden/>
    <w:rsid w:val="00582F4A"/>
    <w:rPr>
      <w:rFonts w:ascii="Tahoma" w:hAnsi="Tahoma"/>
      <w:sz w:val="16"/>
      <w:szCs w:val="16"/>
      <w:lang w:val="x-none" w:eastAsia="x-none"/>
    </w:rPr>
  </w:style>
  <w:style w:type="character" w:customStyle="1" w:styleId="aa">
    <w:name w:val="Текст у виносці Знак"/>
    <w:link w:val="a9"/>
    <w:uiPriority w:val="99"/>
    <w:semiHidden/>
    <w:locked/>
    <w:rPr>
      <w:rFonts w:ascii="Tahoma" w:hAnsi="Tahoma" w:cs="Tahoma"/>
      <w:sz w:val="16"/>
      <w:szCs w:val="16"/>
    </w:rPr>
  </w:style>
  <w:style w:type="paragraph" w:customStyle="1" w:styleId="Style7">
    <w:name w:val="Style7"/>
    <w:basedOn w:val="a"/>
    <w:uiPriority w:val="99"/>
    <w:rsid w:val="00831857"/>
    <w:pPr>
      <w:widowControl w:val="0"/>
      <w:autoSpaceDE w:val="0"/>
      <w:autoSpaceDN w:val="0"/>
      <w:adjustRightInd w:val="0"/>
    </w:pPr>
    <w:rPr>
      <w:rFonts w:ascii="Courier New" w:hAnsi="Courier New" w:cs="Courier New"/>
      <w:lang w:val="ru-RU" w:eastAsia="ru-RU"/>
    </w:rPr>
  </w:style>
  <w:style w:type="character" w:customStyle="1" w:styleId="FontStyle21">
    <w:name w:val="Font Style21"/>
    <w:uiPriority w:val="99"/>
    <w:rsid w:val="00831857"/>
    <w:rPr>
      <w:rFonts w:ascii="Times New Roman" w:hAnsi="Times New Roman" w:cs="Times New Roman"/>
      <w:b/>
      <w:bCs/>
      <w:sz w:val="24"/>
      <w:szCs w:val="24"/>
    </w:rPr>
  </w:style>
  <w:style w:type="paragraph" w:customStyle="1" w:styleId="ab">
    <w:name w:val="Установа"/>
    <w:basedOn w:val="a"/>
    <w:uiPriority w:val="99"/>
    <w:rsid w:val="00831857"/>
    <w:pPr>
      <w:keepNext/>
      <w:keepLines/>
      <w:spacing w:before="120"/>
      <w:jc w:val="center"/>
    </w:pPr>
    <w:rPr>
      <w:rFonts w:ascii="Antiqua" w:hAnsi="Antiqua" w:cs="Antiqua"/>
      <w:b/>
      <w:bCs/>
      <w:i/>
      <w:iCs/>
      <w:caps/>
      <w:sz w:val="48"/>
      <w:szCs w:val="48"/>
      <w:lang w:val="uk-UA" w:eastAsia="ru-RU"/>
    </w:rPr>
  </w:style>
  <w:style w:type="character" w:styleId="ac">
    <w:name w:val="Hyperlink"/>
    <w:uiPriority w:val="99"/>
    <w:semiHidden/>
    <w:rsid w:val="00612671"/>
    <w:rPr>
      <w:rFonts w:cs="Times New Roman"/>
      <w:color w:val="0000FF"/>
      <w:u w:val="single"/>
    </w:rPr>
  </w:style>
  <w:style w:type="paragraph" w:customStyle="1" w:styleId="ad">
    <w:name w:val="Нормальний текст"/>
    <w:basedOn w:val="a"/>
    <w:uiPriority w:val="99"/>
    <w:rsid w:val="00FE1BD1"/>
    <w:pPr>
      <w:spacing w:before="120"/>
      <w:ind w:firstLine="567"/>
      <w:jc w:val="both"/>
    </w:pPr>
    <w:rPr>
      <w:rFonts w:ascii="Antiqua" w:eastAsia="MS Mincho" w:hAnsi="Antiqua"/>
      <w:sz w:val="26"/>
      <w:szCs w:val="20"/>
      <w:lang w:val="uk-UA" w:eastAsia="ru-RU"/>
    </w:rPr>
  </w:style>
  <w:style w:type="paragraph" w:styleId="ae">
    <w:name w:val="Title"/>
    <w:basedOn w:val="a"/>
    <w:link w:val="af"/>
    <w:uiPriority w:val="10"/>
    <w:qFormat/>
    <w:locked/>
    <w:rsid w:val="00F17519"/>
    <w:pPr>
      <w:jc w:val="center"/>
    </w:pPr>
    <w:rPr>
      <w:rFonts w:ascii="Cambria" w:hAnsi="Cambria"/>
      <w:b/>
      <w:bCs/>
      <w:kern w:val="28"/>
      <w:sz w:val="32"/>
      <w:szCs w:val="32"/>
      <w:lang w:val="x-none" w:eastAsia="x-none"/>
    </w:rPr>
  </w:style>
  <w:style w:type="character" w:customStyle="1" w:styleId="af">
    <w:name w:val="Назва Знак"/>
    <w:link w:val="ae"/>
    <w:uiPriority w:val="10"/>
    <w:locked/>
    <w:rPr>
      <w:rFonts w:ascii="Cambria" w:eastAsia="Times New Roman" w:hAnsi="Cambria" w:cs="Times New Roman"/>
      <w:b/>
      <w:bCs/>
      <w:kern w:val="28"/>
      <w:sz w:val="32"/>
      <w:szCs w:val="32"/>
    </w:rPr>
  </w:style>
  <w:style w:type="paragraph" w:styleId="af0">
    <w:name w:val="Body Text"/>
    <w:basedOn w:val="a"/>
    <w:link w:val="af1"/>
    <w:uiPriority w:val="99"/>
    <w:rsid w:val="00645E6B"/>
    <w:pPr>
      <w:spacing w:after="120"/>
    </w:pPr>
    <w:rPr>
      <w:lang w:val="x-none" w:eastAsia="x-none"/>
    </w:rPr>
  </w:style>
  <w:style w:type="character" w:customStyle="1" w:styleId="af1">
    <w:name w:val="Основний текст Знак"/>
    <w:link w:val="af0"/>
    <w:uiPriority w:val="99"/>
    <w:semiHidden/>
    <w:locked/>
    <w:rPr>
      <w:rFonts w:cs="Times New Roman"/>
      <w:sz w:val="24"/>
      <w:szCs w:val="24"/>
    </w:rPr>
  </w:style>
  <w:style w:type="paragraph" w:customStyle="1" w:styleId="StyleZakonu">
    <w:name w:val="StyleZakonu"/>
    <w:basedOn w:val="a"/>
    <w:link w:val="StyleZakonu0"/>
    <w:rsid w:val="00DA0BA4"/>
    <w:pPr>
      <w:spacing w:after="60" w:line="220" w:lineRule="exact"/>
      <w:ind w:firstLine="284"/>
      <w:jc w:val="both"/>
    </w:pPr>
    <w:rPr>
      <w:sz w:val="20"/>
      <w:szCs w:val="20"/>
      <w:lang w:val="uk-UA" w:eastAsia="ru-RU"/>
    </w:rPr>
  </w:style>
  <w:style w:type="character" w:customStyle="1" w:styleId="StyleZakonu0">
    <w:name w:val="StyleZakonu Знак"/>
    <w:link w:val="StyleZakonu"/>
    <w:locked/>
    <w:rsid w:val="00DA0BA4"/>
    <w:rPr>
      <w:lang w:eastAsia="ru-RU"/>
    </w:rPr>
  </w:style>
  <w:style w:type="paragraph" w:styleId="af2">
    <w:name w:val="Normal (Web)"/>
    <w:basedOn w:val="a"/>
    <w:uiPriority w:val="99"/>
    <w:semiHidden/>
    <w:unhideWhenUsed/>
    <w:rsid w:val="008C009C"/>
    <w:pPr>
      <w:spacing w:before="100" w:beforeAutospacing="1" w:after="100" w:afterAutospacing="1"/>
    </w:pPr>
    <w:rPr>
      <w:lang w:val="uk-UA" w:eastAsia="uk-UA"/>
    </w:rPr>
  </w:style>
  <w:style w:type="paragraph" w:styleId="af3">
    <w:name w:val="Block Text"/>
    <w:basedOn w:val="a"/>
    <w:rsid w:val="00052331"/>
    <w:pPr>
      <w:ind w:left="5103" w:right="-1043"/>
      <w:jc w:val="center"/>
    </w:pPr>
    <w:rPr>
      <w:sz w:val="28"/>
      <w:szCs w:val="20"/>
      <w:lang w:val="uk-UA" w:eastAsia="ru-RU"/>
    </w:rPr>
  </w:style>
  <w:style w:type="character" w:customStyle="1" w:styleId="af4">
    <w:name w:val="Текст виноски Знак"/>
    <w:link w:val="af5"/>
    <w:semiHidden/>
    <w:locked/>
    <w:rsid w:val="00052331"/>
    <w:rPr>
      <w:lang w:val="ru-RU" w:eastAsia="ru-RU"/>
    </w:rPr>
  </w:style>
  <w:style w:type="paragraph" w:styleId="af5">
    <w:name w:val="footnote text"/>
    <w:basedOn w:val="a"/>
    <w:link w:val="af4"/>
    <w:semiHidden/>
    <w:rsid w:val="00052331"/>
    <w:rPr>
      <w:sz w:val="20"/>
      <w:szCs w:val="20"/>
      <w:lang w:val="ru-RU" w:eastAsia="ru-RU"/>
    </w:rPr>
  </w:style>
  <w:style w:type="character" w:customStyle="1" w:styleId="11">
    <w:name w:val="Текст сноски Знак1"/>
    <w:uiPriority w:val="99"/>
    <w:semiHidden/>
    <w:rsid w:val="00052331"/>
    <w:rPr>
      <w:lang w:val="ru-RU" w:eastAsia="ru-RU"/>
    </w:rPr>
  </w:style>
  <w:style w:type="character" w:styleId="af6">
    <w:name w:val="footnote reference"/>
    <w:uiPriority w:val="99"/>
    <w:semiHidden/>
    <w:rsid w:val="00052331"/>
    <w:rPr>
      <w:vertAlign w:val="superscript"/>
    </w:rPr>
  </w:style>
  <w:style w:type="character" w:styleId="af7">
    <w:name w:val="annotation reference"/>
    <w:basedOn w:val="a0"/>
    <w:uiPriority w:val="99"/>
    <w:semiHidden/>
    <w:unhideWhenUsed/>
    <w:rsid w:val="008B7760"/>
    <w:rPr>
      <w:sz w:val="16"/>
      <w:szCs w:val="16"/>
    </w:rPr>
  </w:style>
  <w:style w:type="paragraph" w:styleId="af8">
    <w:name w:val="annotation text"/>
    <w:basedOn w:val="a"/>
    <w:link w:val="af9"/>
    <w:uiPriority w:val="99"/>
    <w:unhideWhenUsed/>
    <w:rsid w:val="008B7760"/>
    <w:rPr>
      <w:sz w:val="20"/>
      <w:szCs w:val="20"/>
      <w:lang w:val="ru-RU" w:eastAsia="ru-RU"/>
    </w:rPr>
  </w:style>
  <w:style w:type="character" w:customStyle="1" w:styleId="af9">
    <w:name w:val="Текст примітки Знак"/>
    <w:basedOn w:val="a0"/>
    <w:link w:val="af8"/>
    <w:uiPriority w:val="99"/>
    <w:rsid w:val="008B7760"/>
    <w:rPr>
      <w:lang w:val="ru-RU" w:eastAsia="ru-RU"/>
    </w:rPr>
  </w:style>
  <w:style w:type="paragraph" w:styleId="afa">
    <w:name w:val="annotation subject"/>
    <w:basedOn w:val="af8"/>
    <w:next w:val="af8"/>
    <w:link w:val="afb"/>
    <w:uiPriority w:val="99"/>
    <w:semiHidden/>
    <w:unhideWhenUsed/>
    <w:rsid w:val="008B7760"/>
    <w:rPr>
      <w:b/>
      <w:bCs/>
    </w:rPr>
  </w:style>
  <w:style w:type="character" w:customStyle="1" w:styleId="afb">
    <w:name w:val="Тема примітки Знак"/>
    <w:basedOn w:val="af9"/>
    <w:link w:val="afa"/>
    <w:uiPriority w:val="99"/>
    <w:semiHidden/>
    <w:rsid w:val="008B7760"/>
    <w:rPr>
      <w:b/>
      <w:bCs/>
      <w:lang w:val="ru-RU" w:eastAsia="ru-RU"/>
    </w:rPr>
  </w:style>
  <w:style w:type="character" w:customStyle="1" w:styleId="UnresolvedMention1">
    <w:name w:val="Unresolved Mention1"/>
    <w:basedOn w:val="a0"/>
    <w:uiPriority w:val="99"/>
    <w:semiHidden/>
    <w:unhideWhenUsed/>
    <w:rsid w:val="006459C6"/>
    <w:rPr>
      <w:color w:val="605E5C"/>
      <w:shd w:val="clear" w:color="auto" w:fill="E1DFDD"/>
    </w:rPr>
  </w:style>
  <w:style w:type="character" w:styleId="afc">
    <w:name w:val="FollowedHyperlink"/>
    <w:basedOn w:val="a0"/>
    <w:uiPriority w:val="99"/>
    <w:semiHidden/>
    <w:unhideWhenUsed/>
    <w:rsid w:val="006459C6"/>
    <w:rPr>
      <w:color w:val="954F72" w:themeColor="followedHyperlink"/>
      <w:u w:val="single"/>
    </w:rPr>
  </w:style>
  <w:style w:type="paragraph" w:styleId="afd">
    <w:name w:val="List Paragraph"/>
    <w:basedOn w:val="a"/>
    <w:uiPriority w:val="34"/>
    <w:qFormat/>
    <w:rsid w:val="00B375FC"/>
    <w:pPr>
      <w:ind w:left="720"/>
      <w:contextualSpacing/>
    </w:pPr>
    <w:rPr>
      <w:lang w:val="ru-RU" w:eastAsia="ru-RU"/>
    </w:rPr>
  </w:style>
  <w:style w:type="character" w:customStyle="1" w:styleId="rvts9">
    <w:name w:val="rvts9"/>
    <w:basedOn w:val="a0"/>
    <w:rsid w:val="00E57BD6"/>
  </w:style>
  <w:style w:type="paragraph" w:styleId="21">
    <w:name w:val="Body Text 2"/>
    <w:basedOn w:val="a"/>
    <w:link w:val="22"/>
    <w:uiPriority w:val="99"/>
    <w:semiHidden/>
    <w:unhideWhenUsed/>
    <w:rsid w:val="007823C2"/>
    <w:pPr>
      <w:spacing w:after="120" w:line="480" w:lineRule="auto"/>
    </w:pPr>
    <w:rPr>
      <w:lang w:val="ru-RU" w:eastAsia="ru-RU"/>
    </w:rPr>
  </w:style>
  <w:style w:type="character" w:customStyle="1" w:styleId="22">
    <w:name w:val="Основний текст 2 Знак"/>
    <w:basedOn w:val="a0"/>
    <w:link w:val="21"/>
    <w:uiPriority w:val="99"/>
    <w:semiHidden/>
    <w:rsid w:val="007823C2"/>
    <w:rPr>
      <w:sz w:val="24"/>
      <w:szCs w:val="24"/>
      <w:lang w:val="ru-RU" w:eastAsia="ru-RU"/>
    </w:rPr>
  </w:style>
  <w:style w:type="paragraph" w:customStyle="1" w:styleId="FR1">
    <w:name w:val="FR1"/>
    <w:uiPriority w:val="99"/>
    <w:rsid w:val="007823C2"/>
    <w:pPr>
      <w:widowControl w:val="0"/>
      <w:spacing w:line="260" w:lineRule="auto"/>
      <w:jc w:val="center"/>
    </w:pPr>
    <w:rPr>
      <w:b/>
      <w:sz w:val="28"/>
      <w:lang w:val="en-US" w:eastAsia="ru-RU"/>
    </w:rPr>
  </w:style>
  <w:style w:type="character" w:customStyle="1" w:styleId="UnresolvedMention">
    <w:name w:val="Unresolved Mention"/>
    <w:basedOn w:val="a0"/>
    <w:uiPriority w:val="99"/>
    <w:semiHidden/>
    <w:unhideWhenUsed/>
    <w:rsid w:val="00467A33"/>
    <w:rPr>
      <w:color w:val="605E5C"/>
      <w:shd w:val="clear" w:color="auto" w:fill="E1DFDD"/>
    </w:rPr>
  </w:style>
  <w:style w:type="paragraph" w:customStyle="1" w:styleId="3f3f3f3f3f3f3f3f3f3f3f3f3f3f3f3f3f3f3f3f3f3f3f3f3f3f3f3f3f3f3f3f3f3f3f3f3f3f3f3f3f3f3f3f3f3f3f3f3f3f3f3f3f3f3f3f3f3f3f3f3f3f3f3f3f3f3f3f3f3f3f3f3f3f3f3f3f3f3f3f3f3f3f3f3f3f3f3f3f3f3f3f3f3f3f3f3f3f3f3f3f3f3f3f3f">
    <w:name w:val="Т3f3f3f3f3fе3f3f3f3f3fк3f3f3f3f3fс3f3f3f3f3fт3f3f3f3f3f в3f3f3f3f3f з3f3f3f3f3fа3f3f3f3f3fд3f3f3f3f3fа3f3f3f3f3fн3f3f3f3f3fн3f3f3f3f3fо3f3f3f3f3fм3f3f3f3f3f ф3f3f3f3f3fо3f3f3f3f3fр3f3f3f3f3fм3f3f3f3f3fа3f3f3f3f3fт3f3f3f3f3fе3f3f3f3f3f"/>
    <w:basedOn w:val="a"/>
    <w:uiPriority w:val="99"/>
    <w:rsid w:val="003778CF"/>
    <w:pPr>
      <w:suppressAutoHyphens/>
      <w:autoSpaceDE w:val="0"/>
      <w:autoSpaceDN w:val="0"/>
      <w:adjustRightInd w:val="0"/>
    </w:pPr>
    <w:rPr>
      <w:rFonts w:hAnsi="Liberation Serif"/>
      <w:color w:val="000000"/>
      <w:kern w:val="1"/>
      <w:lang w:val="ru-RU" w:eastAsia="ru-RU" w:bidi="hi-IN"/>
    </w:rPr>
  </w:style>
  <w:style w:type="character" w:customStyle="1" w:styleId="st42">
    <w:name w:val="st42"/>
    <w:uiPriority w:val="99"/>
    <w:rsid w:val="0091532D"/>
    <w:rPr>
      <w:rFonts w:ascii="Times New Roman" w:hAnsi="Times New Roman" w:cs="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61">
      <w:marLeft w:val="0"/>
      <w:marRight w:val="0"/>
      <w:marTop w:val="0"/>
      <w:marBottom w:val="0"/>
      <w:divBdr>
        <w:top w:val="none" w:sz="0" w:space="0" w:color="auto"/>
        <w:left w:val="none" w:sz="0" w:space="0" w:color="auto"/>
        <w:bottom w:val="none" w:sz="0" w:space="0" w:color="auto"/>
        <w:right w:val="none" w:sz="0" w:space="0" w:color="auto"/>
      </w:divBdr>
    </w:div>
    <w:div w:id="5061862">
      <w:marLeft w:val="0"/>
      <w:marRight w:val="0"/>
      <w:marTop w:val="0"/>
      <w:marBottom w:val="0"/>
      <w:divBdr>
        <w:top w:val="none" w:sz="0" w:space="0" w:color="auto"/>
        <w:left w:val="none" w:sz="0" w:space="0" w:color="auto"/>
        <w:bottom w:val="none" w:sz="0" w:space="0" w:color="auto"/>
        <w:right w:val="none" w:sz="0" w:space="0" w:color="auto"/>
      </w:divBdr>
    </w:div>
    <w:div w:id="5061863">
      <w:marLeft w:val="0"/>
      <w:marRight w:val="0"/>
      <w:marTop w:val="0"/>
      <w:marBottom w:val="0"/>
      <w:divBdr>
        <w:top w:val="none" w:sz="0" w:space="0" w:color="auto"/>
        <w:left w:val="none" w:sz="0" w:space="0" w:color="auto"/>
        <w:bottom w:val="none" w:sz="0" w:space="0" w:color="auto"/>
        <w:right w:val="none" w:sz="0" w:space="0" w:color="auto"/>
      </w:divBdr>
    </w:div>
    <w:div w:id="13767666">
      <w:bodyDiv w:val="1"/>
      <w:marLeft w:val="0"/>
      <w:marRight w:val="0"/>
      <w:marTop w:val="0"/>
      <w:marBottom w:val="0"/>
      <w:divBdr>
        <w:top w:val="none" w:sz="0" w:space="0" w:color="auto"/>
        <w:left w:val="none" w:sz="0" w:space="0" w:color="auto"/>
        <w:bottom w:val="none" w:sz="0" w:space="0" w:color="auto"/>
        <w:right w:val="none" w:sz="0" w:space="0" w:color="auto"/>
      </w:divBdr>
    </w:div>
    <w:div w:id="26176895">
      <w:bodyDiv w:val="1"/>
      <w:marLeft w:val="0"/>
      <w:marRight w:val="0"/>
      <w:marTop w:val="0"/>
      <w:marBottom w:val="0"/>
      <w:divBdr>
        <w:top w:val="none" w:sz="0" w:space="0" w:color="auto"/>
        <w:left w:val="none" w:sz="0" w:space="0" w:color="auto"/>
        <w:bottom w:val="none" w:sz="0" w:space="0" w:color="auto"/>
        <w:right w:val="none" w:sz="0" w:space="0" w:color="auto"/>
      </w:divBdr>
    </w:div>
    <w:div w:id="27030575">
      <w:bodyDiv w:val="1"/>
      <w:marLeft w:val="0"/>
      <w:marRight w:val="0"/>
      <w:marTop w:val="0"/>
      <w:marBottom w:val="0"/>
      <w:divBdr>
        <w:top w:val="none" w:sz="0" w:space="0" w:color="auto"/>
        <w:left w:val="none" w:sz="0" w:space="0" w:color="auto"/>
        <w:bottom w:val="none" w:sz="0" w:space="0" w:color="auto"/>
        <w:right w:val="none" w:sz="0" w:space="0" w:color="auto"/>
      </w:divBdr>
    </w:div>
    <w:div w:id="76295866">
      <w:bodyDiv w:val="1"/>
      <w:marLeft w:val="0"/>
      <w:marRight w:val="0"/>
      <w:marTop w:val="0"/>
      <w:marBottom w:val="0"/>
      <w:divBdr>
        <w:top w:val="none" w:sz="0" w:space="0" w:color="auto"/>
        <w:left w:val="none" w:sz="0" w:space="0" w:color="auto"/>
        <w:bottom w:val="none" w:sz="0" w:space="0" w:color="auto"/>
        <w:right w:val="none" w:sz="0" w:space="0" w:color="auto"/>
      </w:divBdr>
    </w:div>
    <w:div w:id="76874598">
      <w:bodyDiv w:val="1"/>
      <w:marLeft w:val="0"/>
      <w:marRight w:val="0"/>
      <w:marTop w:val="0"/>
      <w:marBottom w:val="0"/>
      <w:divBdr>
        <w:top w:val="none" w:sz="0" w:space="0" w:color="auto"/>
        <w:left w:val="none" w:sz="0" w:space="0" w:color="auto"/>
        <w:bottom w:val="none" w:sz="0" w:space="0" w:color="auto"/>
        <w:right w:val="none" w:sz="0" w:space="0" w:color="auto"/>
      </w:divBdr>
    </w:div>
    <w:div w:id="104690266">
      <w:bodyDiv w:val="1"/>
      <w:marLeft w:val="0"/>
      <w:marRight w:val="0"/>
      <w:marTop w:val="0"/>
      <w:marBottom w:val="0"/>
      <w:divBdr>
        <w:top w:val="none" w:sz="0" w:space="0" w:color="auto"/>
        <w:left w:val="none" w:sz="0" w:space="0" w:color="auto"/>
        <w:bottom w:val="none" w:sz="0" w:space="0" w:color="auto"/>
        <w:right w:val="none" w:sz="0" w:space="0" w:color="auto"/>
      </w:divBdr>
      <w:divsChild>
        <w:div w:id="1192109659">
          <w:marLeft w:val="0"/>
          <w:marRight w:val="0"/>
          <w:marTop w:val="0"/>
          <w:marBottom w:val="0"/>
          <w:divBdr>
            <w:top w:val="none" w:sz="0" w:space="0" w:color="auto"/>
            <w:left w:val="none" w:sz="0" w:space="0" w:color="auto"/>
            <w:bottom w:val="none" w:sz="0" w:space="0" w:color="auto"/>
            <w:right w:val="none" w:sz="0" w:space="0" w:color="auto"/>
          </w:divBdr>
          <w:divsChild>
            <w:div w:id="584194061">
              <w:marLeft w:val="0"/>
              <w:marRight w:val="0"/>
              <w:marTop w:val="0"/>
              <w:marBottom w:val="0"/>
              <w:divBdr>
                <w:top w:val="none" w:sz="0" w:space="0" w:color="auto"/>
                <w:left w:val="none" w:sz="0" w:space="0" w:color="auto"/>
                <w:bottom w:val="none" w:sz="0" w:space="0" w:color="auto"/>
                <w:right w:val="none" w:sz="0" w:space="0" w:color="auto"/>
              </w:divBdr>
              <w:divsChild>
                <w:div w:id="1679848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479556">
      <w:bodyDiv w:val="1"/>
      <w:marLeft w:val="0"/>
      <w:marRight w:val="0"/>
      <w:marTop w:val="0"/>
      <w:marBottom w:val="0"/>
      <w:divBdr>
        <w:top w:val="none" w:sz="0" w:space="0" w:color="auto"/>
        <w:left w:val="none" w:sz="0" w:space="0" w:color="auto"/>
        <w:bottom w:val="none" w:sz="0" w:space="0" w:color="auto"/>
        <w:right w:val="none" w:sz="0" w:space="0" w:color="auto"/>
      </w:divBdr>
    </w:div>
    <w:div w:id="139351503">
      <w:bodyDiv w:val="1"/>
      <w:marLeft w:val="0"/>
      <w:marRight w:val="0"/>
      <w:marTop w:val="0"/>
      <w:marBottom w:val="0"/>
      <w:divBdr>
        <w:top w:val="none" w:sz="0" w:space="0" w:color="auto"/>
        <w:left w:val="none" w:sz="0" w:space="0" w:color="auto"/>
        <w:bottom w:val="none" w:sz="0" w:space="0" w:color="auto"/>
        <w:right w:val="none" w:sz="0" w:space="0" w:color="auto"/>
      </w:divBdr>
    </w:div>
    <w:div w:id="185409455">
      <w:bodyDiv w:val="1"/>
      <w:marLeft w:val="0"/>
      <w:marRight w:val="0"/>
      <w:marTop w:val="0"/>
      <w:marBottom w:val="0"/>
      <w:divBdr>
        <w:top w:val="none" w:sz="0" w:space="0" w:color="auto"/>
        <w:left w:val="none" w:sz="0" w:space="0" w:color="auto"/>
        <w:bottom w:val="none" w:sz="0" w:space="0" w:color="auto"/>
        <w:right w:val="none" w:sz="0" w:space="0" w:color="auto"/>
      </w:divBdr>
    </w:div>
    <w:div w:id="197745746">
      <w:bodyDiv w:val="1"/>
      <w:marLeft w:val="0"/>
      <w:marRight w:val="0"/>
      <w:marTop w:val="0"/>
      <w:marBottom w:val="0"/>
      <w:divBdr>
        <w:top w:val="none" w:sz="0" w:space="0" w:color="auto"/>
        <w:left w:val="none" w:sz="0" w:space="0" w:color="auto"/>
        <w:bottom w:val="none" w:sz="0" w:space="0" w:color="auto"/>
        <w:right w:val="none" w:sz="0" w:space="0" w:color="auto"/>
      </w:divBdr>
      <w:divsChild>
        <w:div w:id="261423438">
          <w:marLeft w:val="0"/>
          <w:marRight w:val="0"/>
          <w:marTop w:val="0"/>
          <w:marBottom w:val="0"/>
          <w:divBdr>
            <w:top w:val="none" w:sz="0" w:space="0" w:color="auto"/>
            <w:left w:val="none" w:sz="0" w:space="0" w:color="auto"/>
            <w:bottom w:val="none" w:sz="0" w:space="0" w:color="auto"/>
            <w:right w:val="none" w:sz="0" w:space="0" w:color="auto"/>
          </w:divBdr>
          <w:divsChild>
            <w:div w:id="1090664843">
              <w:marLeft w:val="0"/>
              <w:marRight w:val="0"/>
              <w:marTop w:val="0"/>
              <w:marBottom w:val="0"/>
              <w:divBdr>
                <w:top w:val="none" w:sz="0" w:space="0" w:color="auto"/>
                <w:left w:val="none" w:sz="0" w:space="0" w:color="auto"/>
                <w:bottom w:val="none" w:sz="0" w:space="0" w:color="auto"/>
                <w:right w:val="none" w:sz="0" w:space="0" w:color="auto"/>
              </w:divBdr>
              <w:divsChild>
                <w:div w:id="2894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383939">
      <w:bodyDiv w:val="1"/>
      <w:marLeft w:val="0"/>
      <w:marRight w:val="0"/>
      <w:marTop w:val="0"/>
      <w:marBottom w:val="0"/>
      <w:divBdr>
        <w:top w:val="none" w:sz="0" w:space="0" w:color="auto"/>
        <w:left w:val="none" w:sz="0" w:space="0" w:color="auto"/>
        <w:bottom w:val="none" w:sz="0" w:space="0" w:color="auto"/>
        <w:right w:val="none" w:sz="0" w:space="0" w:color="auto"/>
      </w:divBdr>
    </w:div>
    <w:div w:id="392430476">
      <w:bodyDiv w:val="1"/>
      <w:marLeft w:val="0"/>
      <w:marRight w:val="0"/>
      <w:marTop w:val="0"/>
      <w:marBottom w:val="0"/>
      <w:divBdr>
        <w:top w:val="none" w:sz="0" w:space="0" w:color="auto"/>
        <w:left w:val="none" w:sz="0" w:space="0" w:color="auto"/>
        <w:bottom w:val="none" w:sz="0" w:space="0" w:color="auto"/>
        <w:right w:val="none" w:sz="0" w:space="0" w:color="auto"/>
      </w:divBdr>
    </w:div>
    <w:div w:id="417557714">
      <w:bodyDiv w:val="1"/>
      <w:marLeft w:val="0"/>
      <w:marRight w:val="0"/>
      <w:marTop w:val="0"/>
      <w:marBottom w:val="0"/>
      <w:divBdr>
        <w:top w:val="none" w:sz="0" w:space="0" w:color="auto"/>
        <w:left w:val="none" w:sz="0" w:space="0" w:color="auto"/>
        <w:bottom w:val="none" w:sz="0" w:space="0" w:color="auto"/>
        <w:right w:val="none" w:sz="0" w:space="0" w:color="auto"/>
      </w:divBdr>
    </w:div>
    <w:div w:id="420102302">
      <w:bodyDiv w:val="1"/>
      <w:marLeft w:val="0"/>
      <w:marRight w:val="0"/>
      <w:marTop w:val="0"/>
      <w:marBottom w:val="0"/>
      <w:divBdr>
        <w:top w:val="none" w:sz="0" w:space="0" w:color="auto"/>
        <w:left w:val="none" w:sz="0" w:space="0" w:color="auto"/>
        <w:bottom w:val="none" w:sz="0" w:space="0" w:color="auto"/>
        <w:right w:val="none" w:sz="0" w:space="0" w:color="auto"/>
      </w:divBdr>
    </w:div>
    <w:div w:id="444157110">
      <w:bodyDiv w:val="1"/>
      <w:marLeft w:val="0"/>
      <w:marRight w:val="0"/>
      <w:marTop w:val="0"/>
      <w:marBottom w:val="0"/>
      <w:divBdr>
        <w:top w:val="none" w:sz="0" w:space="0" w:color="auto"/>
        <w:left w:val="none" w:sz="0" w:space="0" w:color="auto"/>
        <w:bottom w:val="none" w:sz="0" w:space="0" w:color="auto"/>
        <w:right w:val="none" w:sz="0" w:space="0" w:color="auto"/>
      </w:divBdr>
    </w:div>
    <w:div w:id="450056997">
      <w:bodyDiv w:val="1"/>
      <w:marLeft w:val="0"/>
      <w:marRight w:val="0"/>
      <w:marTop w:val="0"/>
      <w:marBottom w:val="0"/>
      <w:divBdr>
        <w:top w:val="none" w:sz="0" w:space="0" w:color="auto"/>
        <w:left w:val="none" w:sz="0" w:space="0" w:color="auto"/>
        <w:bottom w:val="none" w:sz="0" w:space="0" w:color="auto"/>
        <w:right w:val="none" w:sz="0" w:space="0" w:color="auto"/>
      </w:divBdr>
    </w:div>
    <w:div w:id="476144521">
      <w:bodyDiv w:val="1"/>
      <w:marLeft w:val="0"/>
      <w:marRight w:val="0"/>
      <w:marTop w:val="0"/>
      <w:marBottom w:val="0"/>
      <w:divBdr>
        <w:top w:val="none" w:sz="0" w:space="0" w:color="auto"/>
        <w:left w:val="none" w:sz="0" w:space="0" w:color="auto"/>
        <w:bottom w:val="none" w:sz="0" w:space="0" w:color="auto"/>
        <w:right w:val="none" w:sz="0" w:space="0" w:color="auto"/>
      </w:divBdr>
    </w:div>
    <w:div w:id="527913086">
      <w:bodyDiv w:val="1"/>
      <w:marLeft w:val="0"/>
      <w:marRight w:val="0"/>
      <w:marTop w:val="0"/>
      <w:marBottom w:val="0"/>
      <w:divBdr>
        <w:top w:val="none" w:sz="0" w:space="0" w:color="auto"/>
        <w:left w:val="none" w:sz="0" w:space="0" w:color="auto"/>
        <w:bottom w:val="none" w:sz="0" w:space="0" w:color="auto"/>
        <w:right w:val="none" w:sz="0" w:space="0" w:color="auto"/>
      </w:divBdr>
    </w:div>
    <w:div w:id="565532801">
      <w:bodyDiv w:val="1"/>
      <w:marLeft w:val="0"/>
      <w:marRight w:val="0"/>
      <w:marTop w:val="0"/>
      <w:marBottom w:val="0"/>
      <w:divBdr>
        <w:top w:val="none" w:sz="0" w:space="0" w:color="auto"/>
        <w:left w:val="none" w:sz="0" w:space="0" w:color="auto"/>
        <w:bottom w:val="none" w:sz="0" w:space="0" w:color="auto"/>
        <w:right w:val="none" w:sz="0" w:space="0" w:color="auto"/>
      </w:divBdr>
    </w:div>
    <w:div w:id="570385329">
      <w:bodyDiv w:val="1"/>
      <w:marLeft w:val="0"/>
      <w:marRight w:val="0"/>
      <w:marTop w:val="0"/>
      <w:marBottom w:val="0"/>
      <w:divBdr>
        <w:top w:val="none" w:sz="0" w:space="0" w:color="auto"/>
        <w:left w:val="none" w:sz="0" w:space="0" w:color="auto"/>
        <w:bottom w:val="none" w:sz="0" w:space="0" w:color="auto"/>
        <w:right w:val="none" w:sz="0" w:space="0" w:color="auto"/>
      </w:divBdr>
    </w:div>
    <w:div w:id="700127733">
      <w:bodyDiv w:val="1"/>
      <w:marLeft w:val="0"/>
      <w:marRight w:val="0"/>
      <w:marTop w:val="0"/>
      <w:marBottom w:val="0"/>
      <w:divBdr>
        <w:top w:val="none" w:sz="0" w:space="0" w:color="auto"/>
        <w:left w:val="none" w:sz="0" w:space="0" w:color="auto"/>
        <w:bottom w:val="none" w:sz="0" w:space="0" w:color="auto"/>
        <w:right w:val="none" w:sz="0" w:space="0" w:color="auto"/>
      </w:divBdr>
    </w:div>
    <w:div w:id="727150803">
      <w:bodyDiv w:val="1"/>
      <w:marLeft w:val="0"/>
      <w:marRight w:val="0"/>
      <w:marTop w:val="0"/>
      <w:marBottom w:val="0"/>
      <w:divBdr>
        <w:top w:val="none" w:sz="0" w:space="0" w:color="auto"/>
        <w:left w:val="none" w:sz="0" w:space="0" w:color="auto"/>
        <w:bottom w:val="none" w:sz="0" w:space="0" w:color="auto"/>
        <w:right w:val="none" w:sz="0" w:space="0" w:color="auto"/>
      </w:divBdr>
    </w:div>
    <w:div w:id="739835924">
      <w:bodyDiv w:val="1"/>
      <w:marLeft w:val="0"/>
      <w:marRight w:val="0"/>
      <w:marTop w:val="0"/>
      <w:marBottom w:val="0"/>
      <w:divBdr>
        <w:top w:val="none" w:sz="0" w:space="0" w:color="auto"/>
        <w:left w:val="none" w:sz="0" w:space="0" w:color="auto"/>
        <w:bottom w:val="none" w:sz="0" w:space="0" w:color="auto"/>
        <w:right w:val="none" w:sz="0" w:space="0" w:color="auto"/>
      </w:divBdr>
    </w:div>
    <w:div w:id="770317047">
      <w:bodyDiv w:val="1"/>
      <w:marLeft w:val="0"/>
      <w:marRight w:val="0"/>
      <w:marTop w:val="0"/>
      <w:marBottom w:val="0"/>
      <w:divBdr>
        <w:top w:val="none" w:sz="0" w:space="0" w:color="auto"/>
        <w:left w:val="none" w:sz="0" w:space="0" w:color="auto"/>
        <w:bottom w:val="none" w:sz="0" w:space="0" w:color="auto"/>
        <w:right w:val="none" w:sz="0" w:space="0" w:color="auto"/>
      </w:divBdr>
    </w:div>
    <w:div w:id="773750218">
      <w:bodyDiv w:val="1"/>
      <w:marLeft w:val="0"/>
      <w:marRight w:val="0"/>
      <w:marTop w:val="0"/>
      <w:marBottom w:val="0"/>
      <w:divBdr>
        <w:top w:val="none" w:sz="0" w:space="0" w:color="auto"/>
        <w:left w:val="none" w:sz="0" w:space="0" w:color="auto"/>
        <w:bottom w:val="none" w:sz="0" w:space="0" w:color="auto"/>
        <w:right w:val="none" w:sz="0" w:space="0" w:color="auto"/>
      </w:divBdr>
    </w:div>
    <w:div w:id="774134481">
      <w:bodyDiv w:val="1"/>
      <w:marLeft w:val="0"/>
      <w:marRight w:val="0"/>
      <w:marTop w:val="0"/>
      <w:marBottom w:val="0"/>
      <w:divBdr>
        <w:top w:val="none" w:sz="0" w:space="0" w:color="auto"/>
        <w:left w:val="none" w:sz="0" w:space="0" w:color="auto"/>
        <w:bottom w:val="none" w:sz="0" w:space="0" w:color="auto"/>
        <w:right w:val="none" w:sz="0" w:space="0" w:color="auto"/>
      </w:divBdr>
    </w:div>
    <w:div w:id="791217232">
      <w:bodyDiv w:val="1"/>
      <w:marLeft w:val="0"/>
      <w:marRight w:val="0"/>
      <w:marTop w:val="0"/>
      <w:marBottom w:val="0"/>
      <w:divBdr>
        <w:top w:val="none" w:sz="0" w:space="0" w:color="auto"/>
        <w:left w:val="none" w:sz="0" w:space="0" w:color="auto"/>
        <w:bottom w:val="none" w:sz="0" w:space="0" w:color="auto"/>
        <w:right w:val="none" w:sz="0" w:space="0" w:color="auto"/>
      </w:divBdr>
    </w:div>
    <w:div w:id="840777022">
      <w:bodyDiv w:val="1"/>
      <w:marLeft w:val="0"/>
      <w:marRight w:val="0"/>
      <w:marTop w:val="0"/>
      <w:marBottom w:val="0"/>
      <w:divBdr>
        <w:top w:val="none" w:sz="0" w:space="0" w:color="auto"/>
        <w:left w:val="none" w:sz="0" w:space="0" w:color="auto"/>
        <w:bottom w:val="none" w:sz="0" w:space="0" w:color="auto"/>
        <w:right w:val="none" w:sz="0" w:space="0" w:color="auto"/>
      </w:divBdr>
    </w:div>
    <w:div w:id="840966949">
      <w:bodyDiv w:val="1"/>
      <w:marLeft w:val="0"/>
      <w:marRight w:val="0"/>
      <w:marTop w:val="0"/>
      <w:marBottom w:val="0"/>
      <w:divBdr>
        <w:top w:val="none" w:sz="0" w:space="0" w:color="auto"/>
        <w:left w:val="none" w:sz="0" w:space="0" w:color="auto"/>
        <w:bottom w:val="none" w:sz="0" w:space="0" w:color="auto"/>
        <w:right w:val="none" w:sz="0" w:space="0" w:color="auto"/>
      </w:divBdr>
      <w:divsChild>
        <w:div w:id="799302924">
          <w:marLeft w:val="0"/>
          <w:marRight w:val="0"/>
          <w:marTop w:val="0"/>
          <w:marBottom w:val="0"/>
          <w:divBdr>
            <w:top w:val="none" w:sz="0" w:space="0" w:color="auto"/>
            <w:left w:val="none" w:sz="0" w:space="0" w:color="auto"/>
            <w:bottom w:val="none" w:sz="0" w:space="0" w:color="auto"/>
            <w:right w:val="none" w:sz="0" w:space="0" w:color="auto"/>
          </w:divBdr>
          <w:divsChild>
            <w:div w:id="2057655353">
              <w:marLeft w:val="0"/>
              <w:marRight w:val="0"/>
              <w:marTop w:val="0"/>
              <w:marBottom w:val="0"/>
              <w:divBdr>
                <w:top w:val="none" w:sz="0" w:space="0" w:color="auto"/>
                <w:left w:val="none" w:sz="0" w:space="0" w:color="auto"/>
                <w:bottom w:val="none" w:sz="0" w:space="0" w:color="auto"/>
                <w:right w:val="none" w:sz="0" w:space="0" w:color="auto"/>
              </w:divBdr>
              <w:divsChild>
                <w:div w:id="105146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6004873">
      <w:bodyDiv w:val="1"/>
      <w:marLeft w:val="0"/>
      <w:marRight w:val="0"/>
      <w:marTop w:val="0"/>
      <w:marBottom w:val="0"/>
      <w:divBdr>
        <w:top w:val="none" w:sz="0" w:space="0" w:color="auto"/>
        <w:left w:val="none" w:sz="0" w:space="0" w:color="auto"/>
        <w:bottom w:val="none" w:sz="0" w:space="0" w:color="auto"/>
        <w:right w:val="none" w:sz="0" w:space="0" w:color="auto"/>
      </w:divBdr>
    </w:div>
    <w:div w:id="972442473">
      <w:bodyDiv w:val="1"/>
      <w:marLeft w:val="0"/>
      <w:marRight w:val="0"/>
      <w:marTop w:val="0"/>
      <w:marBottom w:val="0"/>
      <w:divBdr>
        <w:top w:val="none" w:sz="0" w:space="0" w:color="auto"/>
        <w:left w:val="none" w:sz="0" w:space="0" w:color="auto"/>
        <w:bottom w:val="none" w:sz="0" w:space="0" w:color="auto"/>
        <w:right w:val="none" w:sz="0" w:space="0" w:color="auto"/>
      </w:divBdr>
    </w:div>
    <w:div w:id="995185688">
      <w:bodyDiv w:val="1"/>
      <w:marLeft w:val="0"/>
      <w:marRight w:val="0"/>
      <w:marTop w:val="0"/>
      <w:marBottom w:val="0"/>
      <w:divBdr>
        <w:top w:val="none" w:sz="0" w:space="0" w:color="auto"/>
        <w:left w:val="none" w:sz="0" w:space="0" w:color="auto"/>
        <w:bottom w:val="none" w:sz="0" w:space="0" w:color="auto"/>
        <w:right w:val="none" w:sz="0" w:space="0" w:color="auto"/>
      </w:divBdr>
    </w:div>
    <w:div w:id="1031347346">
      <w:bodyDiv w:val="1"/>
      <w:marLeft w:val="0"/>
      <w:marRight w:val="0"/>
      <w:marTop w:val="0"/>
      <w:marBottom w:val="0"/>
      <w:divBdr>
        <w:top w:val="none" w:sz="0" w:space="0" w:color="auto"/>
        <w:left w:val="none" w:sz="0" w:space="0" w:color="auto"/>
        <w:bottom w:val="none" w:sz="0" w:space="0" w:color="auto"/>
        <w:right w:val="none" w:sz="0" w:space="0" w:color="auto"/>
      </w:divBdr>
    </w:div>
    <w:div w:id="1038824156">
      <w:bodyDiv w:val="1"/>
      <w:marLeft w:val="0"/>
      <w:marRight w:val="0"/>
      <w:marTop w:val="0"/>
      <w:marBottom w:val="0"/>
      <w:divBdr>
        <w:top w:val="none" w:sz="0" w:space="0" w:color="auto"/>
        <w:left w:val="none" w:sz="0" w:space="0" w:color="auto"/>
        <w:bottom w:val="none" w:sz="0" w:space="0" w:color="auto"/>
        <w:right w:val="none" w:sz="0" w:space="0" w:color="auto"/>
      </w:divBdr>
    </w:div>
    <w:div w:id="1057557381">
      <w:bodyDiv w:val="1"/>
      <w:marLeft w:val="0"/>
      <w:marRight w:val="0"/>
      <w:marTop w:val="0"/>
      <w:marBottom w:val="0"/>
      <w:divBdr>
        <w:top w:val="none" w:sz="0" w:space="0" w:color="auto"/>
        <w:left w:val="none" w:sz="0" w:space="0" w:color="auto"/>
        <w:bottom w:val="none" w:sz="0" w:space="0" w:color="auto"/>
        <w:right w:val="none" w:sz="0" w:space="0" w:color="auto"/>
      </w:divBdr>
      <w:divsChild>
        <w:div w:id="1104030371">
          <w:marLeft w:val="0"/>
          <w:marRight w:val="0"/>
          <w:marTop w:val="0"/>
          <w:marBottom w:val="0"/>
          <w:divBdr>
            <w:top w:val="none" w:sz="0" w:space="0" w:color="auto"/>
            <w:left w:val="none" w:sz="0" w:space="0" w:color="auto"/>
            <w:bottom w:val="none" w:sz="0" w:space="0" w:color="auto"/>
            <w:right w:val="none" w:sz="0" w:space="0" w:color="auto"/>
          </w:divBdr>
          <w:divsChild>
            <w:div w:id="1224366088">
              <w:marLeft w:val="0"/>
              <w:marRight w:val="0"/>
              <w:marTop w:val="0"/>
              <w:marBottom w:val="0"/>
              <w:divBdr>
                <w:top w:val="none" w:sz="0" w:space="0" w:color="auto"/>
                <w:left w:val="none" w:sz="0" w:space="0" w:color="auto"/>
                <w:bottom w:val="none" w:sz="0" w:space="0" w:color="auto"/>
                <w:right w:val="none" w:sz="0" w:space="0" w:color="auto"/>
              </w:divBdr>
              <w:divsChild>
                <w:div w:id="145610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366298">
      <w:bodyDiv w:val="1"/>
      <w:marLeft w:val="0"/>
      <w:marRight w:val="0"/>
      <w:marTop w:val="0"/>
      <w:marBottom w:val="0"/>
      <w:divBdr>
        <w:top w:val="none" w:sz="0" w:space="0" w:color="auto"/>
        <w:left w:val="none" w:sz="0" w:space="0" w:color="auto"/>
        <w:bottom w:val="none" w:sz="0" w:space="0" w:color="auto"/>
        <w:right w:val="none" w:sz="0" w:space="0" w:color="auto"/>
      </w:divBdr>
    </w:div>
    <w:div w:id="1178042207">
      <w:bodyDiv w:val="1"/>
      <w:marLeft w:val="0"/>
      <w:marRight w:val="0"/>
      <w:marTop w:val="0"/>
      <w:marBottom w:val="0"/>
      <w:divBdr>
        <w:top w:val="none" w:sz="0" w:space="0" w:color="auto"/>
        <w:left w:val="none" w:sz="0" w:space="0" w:color="auto"/>
        <w:bottom w:val="none" w:sz="0" w:space="0" w:color="auto"/>
        <w:right w:val="none" w:sz="0" w:space="0" w:color="auto"/>
      </w:divBdr>
    </w:div>
    <w:div w:id="1209298222">
      <w:bodyDiv w:val="1"/>
      <w:marLeft w:val="0"/>
      <w:marRight w:val="0"/>
      <w:marTop w:val="0"/>
      <w:marBottom w:val="0"/>
      <w:divBdr>
        <w:top w:val="none" w:sz="0" w:space="0" w:color="auto"/>
        <w:left w:val="none" w:sz="0" w:space="0" w:color="auto"/>
        <w:bottom w:val="none" w:sz="0" w:space="0" w:color="auto"/>
        <w:right w:val="none" w:sz="0" w:space="0" w:color="auto"/>
      </w:divBdr>
    </w:div>
    <w:div w:id="1242059021">
      <w:bodyDiv w:val="1"/>
      <w:marLeft w:val="0"/>
      <w:marRight w:val="0"/>
      <w:marTop w:val="0"/>
      <w:marBottom w:val="0"/>
      <w:divBdr>
        <w:top w:val="none" w:sz="0" w:space="0" w:color="auto"/>
        <w:left w:val="none" w:sz="0" w:space="0" w:color="auto"/>
        <w:bottom w:val="none" w:sz="0" w:space="0" w:color="auto"/>
        <w:right w:val="none" w:sz="0" w:space="0" w:color="auto"/>
      </w:divBdr>
    </w:div>
    <w:div w:id="1352101075">
      <w:bodyDiv w:val="1"/>
      <w:marLeft w:val="0"/>
      <w:marRight w:val="0"/>
      <w:marTop w:val="0"/>
      <w:marBottom w:val="0"/>
      <w:divBdr>
        <w:top w:val="none" w:sz="0" w:space="0" w:color="auto"/>
        <w:left w:val="none" w:sz="0" w:space="0" w:color="auto"/>
        <w:bottom w:val="none" w:sz="0" w:space="0" w:color="auto"/>
        <w:right w:val="none" w:sz="0" w:space="0" w:color="auto"/>
      </w:divBdr>
    </w:div>
    <w:div w:id="1365714268">
      <w:bodyDiv w:val="1"/>
      <w:marLeft w:val="0"/>
      <w:marRight w:val="0"/>
      <w:marTop w:val="0"/>
      <w:marBottom w:val="0"/>
      <w:divBdr>
        <w:top w:val="none" w:sz="0" w:space="0" w:color="auto"/>
        <w:left w:val="none" w:sz="0" w:space="0" w:color="auto"/>
        <w:bottom w:val="none" w:sz="0" w:space="0" w:color="auto"/>
        <w:right w:val="none" w:sz="0" w:space="0" w:color="auto"/>
      </w:divBdr>
    </w:div>
    <w:div w:id="1377504822">
      <w:bodyDiv w:val="1"/>
      <w:marLeft w:val="0"/>
      <w:marRight w:val="0"/>
      <w:marTop w:val="0"/>
      <w:marBottom w:val="0"/>
      <w:divBdr>
        <w:top w:val="none" w:sz="0" w:space="0" w:color="auto"/>
        <w:left w:val="none" w:sz="0" w:space="0" w:color="auto"/>
        <w:bottom w:val="none" w:sz="0" w:space="0" w:color="auto"/>
        <w:right w:val="none" w:sz="0" w:space="0" w:color="auto"/>
      </w:divBdr>
      <w:divsChild>
        <w:div w:id="1736274070">
          <w:marLeft w:val="0"/>
          <w:marRight w:val="0"/>
          <w:marTop w:val="0"/>
          <w:marBottom w:val="0"/>
          <w:divBdr>
            <w:top w:val="none" w:sz="0" w:space="0" w:color="auto"/>
            <w:left w:val="none" w:sz="0" w:space="0" w:color="auto"/>
            <w:bottom w:val="none" w:sz="0" w:space="0" w:color="auto"/>
            <w:right w:val="none" w:sz="0" w:space="0" w:color="auto"/>
          </w:divBdr>
        </w:div>
      </w:divsChild>
    </w:div>
    <w:div w:id="1394618592">
      <w:bodyDiv w:val="1"/>
      <w:marLeft w:val="0"/>
      <w:marRight w:val="0"/>
      <w:marTop w:val="0"/>
      <w:marBottom w:val="0"/>
      <w:divBdr>
        <w:top w:val="none" w:sz="0" w:space="0" w:color="auto"/>
        <w:left w:val="none" w:sz="0" w:space="0" w:color="auto"/>
        <w:bottom w:val="none" w:sz="0" w:space="0" w:color="auto"/>
        <w:right w:val="none" w:sz="0" w:space="0" w:color="auto"/>
      </w:divBdr>
    </w:div>
    <w:div w:id="1447312713">
      <w:bodyDiv w:val="1"/>
      <w:marLeft w:val="0"/>
      <w:marRight w:val="0"/>
      <w:marTop w:val="0"/>
      <w:marBottom w:val="0"/>
      <w:divBdr>
        <w:top w:val="none" w:sz="0" w:space="0" w:color="auto"/>
        <w:left w:val="none" w:sz="0" w:space="0" w:color="auto"/>
        <w:bottom w:val="none" w:sz="0" w:space="0" w:color="auto"/>
        <w:right w:val="none" w:sz="0" w:space="0" w:color="auto"/>
      </w:divBdr>
    </w:div>
    <w:div w:id="1477142916">
      <w:bodyDiv w:val="1"/>
      <w:marLeft w:val="0"/>
      <w:marRight w:val="0"/>
      <w:marTop w:val="0"/>
      <w:marBottom w:val="0"/>
      <w:divBdr>
        <w:top w:val="none" w:sz="0" w:space="0" w:color="auto"/>
        <w:left w:val="none" w:sz="0" w:space="0" w:color="auto"/>
        <w:bottom w:val="none" w:sz="0" w:space="0" w:color="auto"/>
        <w:right w:val="none" w:sz="0" w:space="0" w:color="auto"/>
      </w:divBdr>
    </w:div>
    <w:div w:id="1478373023">
      <w:bodyDiv w:val="1"/>
      <w:marLeft w:val="0"/>
      <w:marRight w:val="0"/>
      <w:marTop w:val="0"/>
      <w:marBottom w:val="0"/>
      <w:divBdr>
        <w:top w:val="none" w:sz="0" w:space="0" w:color="auto"/>
        <w:left w:val="none" w:sz="0" w:space="0" w:color="auto"/>
        <w:bottom w:val="none" w:sz="0" w:space="0" w:color="auto"/>
        <w:right w:val="none" w:sz="0" w:space="0" w:color="auto"/>
      </w:divBdr>
    </w:div>
    <w:div w:id="1492987009">
      <w:bodyDiv w:val="1"/>
      <w:marLeft w:val="0"/>
      <w:marRight w:val="0"/>
      <w:marTop w:val="0"/>
      <w:marBottom w:val="0"/>
      <w:divBdr>
        <w:top w:val="none" w:sz="0" w:space="0" w:color="auto"/>
        <w:left w:val="none" w:sz="0" w:space="0" w:color="auto"/>
        <w:bottom w:val="none" w:sz="0" w:space="0" w:color="auto"/>
        <w:right w:val="none" w:sz="0" w:space="0" w:color="auto"/>
      </w:divBdr>
    </w:div>
    <w:div w:id="1556892287">
      <w:bodyDiv w:val="1"/>
      <w:marLeft w:val="0"/>
      <w:marRight w:val="0"/>
      <w:marTop w:val="0"/>
      <w:marBottom w:val="0"/>
      <w:divBdr>
        <w:top w:val="none" w:sz="0" w:space="0" w:color="auto"/>
        <w:left w:val="none" w:sz="0" w:space="0" w:color="auto"/>
        <w:bottom w:val="none" w:sz="0" w:space="0" w:color="auto"/>
        <w:right w:val="none" w:sz="0" w:space="0" w:color="auto"/>
      </w:divBdr>
    </w:div>
    <w:div w:id="1585453240">
      <w:bodyDiv w:val="1"/>
      <w:marLeft w:val="0"/>
      <w:marRight w:val="0"/>
      <w:marTop w:val="0"/>
      <w:marBottom w:val="0"/>
      <w:divBdr>
        <w:top w:val="none" w:sz="0" w:space="0" w:color="auto"/>
        <w:left w:val="none" w:sz="0" w:space="0" w:color="auto"/>
        <w:bottom w:val="none" w:sz="0" w:space="0" w:color="auto"/>
        <w:right w:val="none" w:sz="0" w:space="0" w:color="auto"/>
      </w:divBdr>
    </w:div>
    <w:div w:id="1590887410">
      <w:bodyDiv w:val="1"/>
      <w:marLeft w:val="0"/>
      <w:marRight w:val="0"/>
      <w:marTop w:val="0"/>
      <w:marBottom w:val="0"/>
      <w:divBdr>
        <w:top w:val="none" w:sz="0" w:space="0" w:color="auto"/>
        <w:left w:val="none" w:sz="0" w:space="0" w:color="auto"/>
        <w:bottom w:val="none" w:sz="0" w:space="0" w:color="auto"/>
        <w:right w:val="none" w:sz="0" w:space="0" w:color="auto"/>
      </w:divBdr>
    </w:div>
    <w:div w:id="1665737437">
      <w:bodyDiv w:val="1"/>
      <w:marLeft w:val="0"/>
      <w:marRight w:val="0"/>
      <w:marTop w:val="0"/>
      <w:marBottom w:val="0"/>
      <w:divBdr>
        <w:top w:val="none" w:sz="0" w:space="0" w:color="auto"/>
        <w:left w:val="none" w:sz="0" w:space="0" w:color="auto"/>
        <w:bottom w:val="none" w:sz="0" w:space="0" w:color="auto"/>
        <w:right w:val="none" w:sz="0" w:space="0" w:color="auto"/>
      </w:divBdr>
    </w:div>
    <w:div w:id="1717653878">
      <w:bodyDiv w:val="1"/>
      <w:marLeft w:val="0"/>
      <w:marRight w:val="0"/>
      <w:marTop w:val="0"/>
      <w:marBottom w:val="0"/>
      <w:divBdr>
        <w:top w:val="none" w:sz="0" w:space="0" w:color="auto"/>
        <w:left w:val="none" w:sz="0" w:space="0" w:color="auto"/>
        <w:bottom w:val="none" w:sz="0" w:space="0" w:color="auto"/>
        <w:right w:val="none" w:sz="0" w:space="0" w:color="auto"/>
      </w:divBdr>
    </w:div>
    <w:div w:id="1781297170">
      <w:bodyDiv w:val="1"/>
      <w:marLeft w:val="0"/>
      <w:marRight w:val="0"/>
      <w:marTop w:val="0"/>
      <w:marBottom w:val="0"/>
      <w:divBdr>
        <w:top w:val="none" w:sz="0" w:space="0" w:color="auto"/>
        <w:left w:val="none" w:sz="0" w:space="0" w:color="auto"/>
        <w:bottom w:val="none" w:sz="0" w:space="0" w:color="auto"/>
        <w:right w:val="none" w:sz="0" w:space="0" w:color="auto"/>
      </w:divBdr>
    </w:div>
    <w:div w:id="1876119819">
      <w:bodyDiv w:val="1"/>
      <w:marLeft w:val="0"/>
      <w:marRight w:val="0"/>
      <w:marTop w:val="0"/>
      <w:marBottom w:val="0"/>
      <w:divBdr>
        <w:top w:val="none" w:sz="0" w:space="0" w:color="auto"/>
        <w:left w:val="none" w:sz="0" w:space="0" w:color="auto"/>
        <w:bottom w:val="none" w:sz="0" w:space="0" w:color="auto"/>
        <w:right w:val="none" w:sz="0" w:space="0" w:color="auto"/>
      </w:divBdr>
    </w:div>
    <w:div w:id="1903521115">
      <w:bodyDiv w:val="1"/>
      <w:marLeft w:val="0"/>
      <w:marRight w:val="0"/>
      <w:marTop w:val="0"/>
      <w:marBottom w:val="0"/>
      <w:divBdr>
        <w:top w:val="none" w:sz="0" w:space="0" w:color="auto"/>
        <w:left w:val="none" w:sz="0" w:space="0" w:color="auto"/>
        <w:bottom w:val="none" w:sz="0" w:space="0" w:color="auto"/>
        <w:right w:val="none" w:sz="0" w:space="0" w:color="auto"/>
      </w:divBdr>
    </w:div>
    <w:div w:id="1910459249">
      <w:bodyDiv w:val="1"/>
      <w:marLeft w:val="0"/>
      <w:marRight w:val="0"/>
      <w:marTop w:val="0"/>
      <w:marBottom w:val="0"/>
      <w:divBdr>
        <w:top w:val="none" w:sz="0" w:space="0" w:color="auto"/>
        <w:left w:val="none" w:sz="0" w:space="0" w:color="auto"/>
        <w:bottom w:val="none" w:sz="0" w:space="0" w:color="auto"/>
        <w:right w:val="none" w:sz="0" w:space="0" w:color="auto"/>
      </w:divBdr>
    </w:div>
    <w:div w:id="1923367620">
      <w:bodyDiv w:val="1"/>
      <w:marLeft w:val="0"/>
      <w:marRight w:val="0"/>
      <w:marTop w:val="0"/>
      <w:marBottom w:val="0"/>
      <w:divBdr>
        <w:top w:val="none" w:sz="0" w:space="0" w:color="auto"/>
        <w:left w:val="none" w:sz="0" w:space="0" w:color="auto"/>
        <w:bottom w:val="none" w:sz="0" w:space="0" w:color="auto"/>
        <w:right w:val="none" w:sz="0" w:space="0" w:color="auto"/>
      </w:divBdr>
    </w:div>
    <w:div w:id="2005624849">
      <w:bodyDiv w:val="1"/>
      <w:marLeft w:val="0"/>
      <w:marRight w:val="0"/>
      <w:marTop w:val="0"/>
      <w:marBottom w:val="0"/>
      <w:divBdr>
        <w:top w:val="none" w:sz="0" w:space="0" w:color="auto"/>
        <w:left w:val="none" w:sz="0" w:space="0" w:color="auto"/>
        <w:bottom w:val="none" w:sz="0" w:space="0" w:color="auto"/>
        <w:right w:val="none" w:sz="0" w:space="0" w:color="auto"/>
      </w:divBdr>
    </w:div>
    <w:div w:id="2069187245">
      <w:bodyDiv w:val="1"/>
      <w:marLeft w:val="0"/>
      <w:marRight w:val="0"/>
      <w:marTop w:val="0"/>
      <w:marBottom w:val="0"/>
      <w:divBdr>
        <w:top w:val="none" w:sz="0" w:space="0" w:color="auto"/>
        <w:left w:val="none" w:sz="0" w:space="0" w:color="auto"/>
        <w:bottom w:val="none" w:sz="0" w:space="0" w:color="auto"/>
        <w:right w:val="none" w:sz="0" w:space="0" w:color="auto"/>
      </w:divBdr>
    </w:div>
    <w:div w:id="2089837817">
      <w:bodyDiv w:val="1"/>
      <w:marLeft w:val="0"/>
      <w:marRight w:val="0"/>
      <w:marTop w:val="0"/>
      <w:marBottom w:val="0"/>
      <w:divBdr>
        <w:top w:val="none" w:sz="0" w:space="0" w:color="auto"/>
        <w:left w:val="none" w:sz="0" w:space="0" w:color="auto"/>
        <w:bottom w:val="none" w:sz="0" w:space="0" w:color="auto"/>
        <w:right w:val="none" w:sz="0" w:space="0" w:color="auto"/>
      </w:divBdr>
    </w:div>
    <w:div w:id="209547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5" Type="http://schemas.microsoft.com/office/2018/08/relationships/commentsExtensible" Target="commentsExtensi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19E4CA4-01FB-42C0-90DF-083485AEF1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ED9644F-D1FC-4340-82B2-875A17CF06BB}">
  <ds:schemaRefs>
    <ds:schemaRef ds:uri="http://schemas.microsoft.com/sharepoint/v3/contenttype/forms"/>
  </ds:schemaRefs>
</ds:datastoreItem>
</file>

<file path=customXml/itemProps3.xml><?xml version="1.0" encoding="utf-8"?>
<ds:datastoreItem xmlns:ds="http://schemas.openxmlformats.org/officeDocument/2006/customXml" ds:itemID="{458BE8EE-F417-4DFB-BA38-E6D44993D4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5623</Words>
  <Characters>3206</Characters>
  <Application>Microsoft Office Word</Application>
  <DocSecurity>0</DocSecurity>
  <Lines>26</Lines>
  <Paragraphs>17</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ПОЯСНЮВАЛЬНА ЗАПИСКА</vt:lpstr>
    </vt:vector>
  </TitlesOfParts>
  <Company/>
  <LinksUpToDate>false</LinksUpToDate>
  <CharactersWithSpaces>8812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2021-01-26T13:07:00Z</dcterms:created>
  <dcterms:modified xsi:type="dcterms:W3CDTF">2021-01-26T13:07:00Z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