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1F3F8" w14:textId="77777777" w:rsidR="00CF3FFA" w:rsidRPr="00933060" w:rsidRDefault="00CF3FFA" w:rsidP="00CF3FFA">
      <w:pPr>
        <w:spacing w:after="0" w:line="240" w:lineRule="auto"/>
        <w:jc w:val="center"/>
        <w:rPr>
          <w:rFonts w:ascii="Times New Roman" w:hAnsi="Times New Roman"/>
          <w:b/>
          <w:bCs/>
          <w:sz w:val="28"/>
          <w:szCs w:val="28"/>
          <w:lang w:val="uk-UA"/>
        </w:rPr>
      </w:pPr>
      <w:bookmarkStart w:id="0" w:name="_GoBack"/>
      <w:bookmarkEnd w:id="0"/>
    </w:p>
    <w:p w14:paraId="77811AB8" w14:textId="77777777" w:rsidR="00A87B7B" w:rsidRDefault="00CF3FFA" w:rsidP="00A87B7B">
      <w:pPr>
        <w:spacing w:after="120" w:line="240" w:lineRule="auto"/>
        <w:jc w:val="center"/>
        <w:rPr>
          <w:rFonts w:ascii="Times New Roman" w:hAnsi="Times New Roman"/>
          <w:b/>
          <w:bCs/>
          <w:sz w:val="28"/>
          <w:szCs w:val="28"/>
          <w:lang w:val="uk-UA"/>
        </w:rPr>
      </w:pPr>
      <w:r w:rsidRPr="00933060">
        <w:rPr>
          <w:rFonts w:ascii="Times New Roman" w:hAnsi="Times New Roman"/>
          <w:b/>
          <w:bCs/>
          <w:sz w:val="28"/>
          <w:szCs w:val="28"/>
          <w:lang w:val="uk-UA"/>
        </w:rPr>
        <w:t xml:space="preserve">Порівняльна таблиця </w:t>
      </w:r>
    </w:p>
    <w:p w14:paraId="4892D091" w14:textId="69229539" w:rsidR="000D0407" w:rsidRPr="00B174B0" w:rsidRDefault="00CF3FFA" w:rsidP="00B174B0">
      <w:pPr>
        <w:spacing w:after="0" w:line="240" w:lineRule="auto"/>
        <w:jc w:val="center"/>
        <w:rPr>
          <w:rFonts w:ascii="Times New Roman" w:hAnsi="Times New Roman"/>
          <w:b/>
          <w:bCs/>
          <w:color w:val="000000" w:themeColor="text1"/>
          <w:sz w:val="28"/>
          <w:szCs w:val="28"/>
          <w:bdr w:val="none" w:sz="0" w:space="0" w:color="auto" w:frame="1"/>
          <w:lang w:val="uk-UA" w:eastAsia="ru-RU"/>
        </w:rPr>
      </w:pPr>
      <w:r w:rsidRPr="00933060">
        <w:rPr>
          <w:rFonts w:ascii="Times New Roman" w:hAnsi="Times New Roman"/>
          <w:b/>
          <w:bCs/>
          <w:sz w:val="28"/>
          <w:szCs w:val="28"/>
          <w:lang w:val="uk-UA"/>
        </w:rPr>
        <w:t xml:space="preserve">до проекту </w:t>
      </w:r>
      <w:r w:rsidRPr="00933060">
        <w:rPr>
          <w:rFonts w:ascii="Times New Roman" w:hAnsi="Times New Roman"/>
          <w:b/>
          <w:sz w:val="28"/>
          <w:szCs w:val="28"/>
          <w:lang w:val="uk-UA"/>
        </w:rPr>
        <w:t>Закону України</w:t>
      </w:r>
      <w:bookmarkStart w:id="1" w:name="_Hlk36478426"/>
      <w:r w:rsidR="00A87B7B">
        <w:rPr>
          <w:rFonts w:ascii="Times New Roman" w:hAnsi="Times New Roman"/>
          <w:b/>
          <w:sz w:val="28"/>
          <w:szCs w:val="28"/>
          <w:lang w:val="uk-UA"/>
        </w:rPr>
        <w:t xml:space="preserve"> </w:t>
      </w:r>
      <w:r w:rsidR="000D0407" w:rsidRPr="000D0407">
        <w:rPr>
          <w:rFonts w:ascii="Times New Roman" w:hAnsi="Times New Roman"/>
          <w:b/>
          <w:bCs/>
          <w:color w:val="000000" w:themeColor="text1"/>
          <w:sz w:val="28"/>
          <w:szCs w:val="28"/>
          <w:bdr w:val="none" w:sz="0" w:space="0" w:color="auto" w:frame="1"/>
          <w:lang w:val="uk-UA" w:eastAsia="ru-RU"/>
        </w:rPr>
        <w:t xml:space="preserve">про внесення зміни до розділу X «Прикінцеві та перехідні положення» Закону України «Про публічні закупівлі» щодо забезпечення можливості закупівель лікарських засобів за договорами керованого доступу </w:t>
      </w:r>
      <w:bookmarkEnd w:id="1"/>
    </w:p>
    <w:p w14:paraId="5921208D" w14:textId="77777777" w:rsidR="00CF3FFA" w:rsidRPr="00CF661E" w:rsidRDefault="00CF3FFA" w:rsidP="00CF3FFA">
      <w:pPr>
        <w:spacing w:after="0" w:line="240" w:lineRule="auto"/>
        <w:rPr>
          <w:rFonts w:ascii="Times New Roman" w:hAnsi="Times New Roman"/>
          <w:b/>
          <w:bCs/>
          <w:sz w:val="12"/>
          <w:szCs w:val="12"/>
          <w:lang w:val="uk-UA"/>
        </w:rPr>
      </w:pPr>
    </w:p>
    <w:tbl>
      <w:tblPr>
        <w:tblW w:w="0" w:type="auto"/>
        <w:tblInd w:w="250" w:type="dxa"/>
        <w:tblCellMar>
          <w:left w:w="0" w:type="dxa"/>
          <w:right w:w="0" w:type="dxa"/>
        </w:tblCellMar>
        <w:tblLook w:val="04A0" w:firstRow="1" w:lastRow="0" w:firstColumn="1" w:lastColumn="0" w:noHBand="0" w:noVBand="1"/>
      </w:tblPr>
      <w:tblGrid>
        <w:gridCol w:w="7163"/>
        <w:gridCol w:w="7309"/>
      </w:tblGrid>
      <w:tr w:rsidR="00CF3FFA" w:rsidRPr="00933060" w14:paraId="724BCE5F" w14:textId="77777777" w:rsidTr="00CF3FFA">
        <w:trPr>
          <w:trHeight w:val="883"/>
        </w:trPr>
        <w:tc>
          <w:tcPr>
            <w:tcW w:w="71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EAB941" w14:textId="77777777" w:rsidR="00CF3FFA" w:rsidRPr="00933060" w:rsidRDefault="00CF3FFA" w:rsidP="000D4BBD">
            <w:pPr>
              <w:spacing w:before="120" w:after="0" w:line="240" w:lineRule="auto"/>
              <w:ind w:firstLine="454"/>
              <w:jc w:val="center"/>
              <w:rPr>
                <w:rFonts w:ascii="Times New Roman" w:hAnsi="Times New Roman"/>
                <w:b/>
                <w:bCs/>
                <w:sz w:val="28"/>
                <w:szCs w:val="28"/>
                <w:lang w:val="uk-UA"/>
              </w:rPr>
            </w:pPr>
            <w:r w:rsidRPr="00933060">
              <w:rPr>
                <w:rFonts w:ascii="Times New Roman" w:hAnsi="Times New Roman"/>
                <w:b/>
                <w:bCs/>
                <w:sz w:val="28"/>
                <w:szCs w:val="28"/>
                <w:lang w:val="uk-UA"/>
              </w:rPr>
              <w:t>Зміст положення (норми) чинного акту законодавства</w:t>
            </w:r>
          </w:p>
        </w:tc>
        <w:tc>
          <w:tcPr>
            <w:tcW w:w="73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5D1F25D" w14:textId="77777777" w:rsidR="00CF3FFA" w:rsidRPr="00933060" w:rsidRDefault="00CF3FFA" w:rsidP="000D4BBD">
            <w:pPr>
              <w:spacing w:before="120" w:after="0" w:line="240" w:lineRule="auto"/>
              <w:ind w:firstLine="454"/>
              <w:jc w:val="center"/>
              <w:rPr>
                <w:rFonts w:ascii="Times New Roman" w:hAnsi="Times New Roman"/>
                <w:b/>
                <w:bCs/>
                <w:sz w:val="28"/>
                <w:szCs w:val="28"/>
                <w:lang w:val="uk-UA"/>
              </w:rPr>
            </w:pPr>
            <w:r w:rsidRPr="00933060">
              <w:rPr>
                <w:rFonts w:ascii="Times New Roman" w:hAnsi="Times New Roman"/>
                <w:b/>
                <w:bCs/>
                <w:sz w:val="28"/>
                <w:szCs w:val="28"/>
                <w:lang w:val="uk-UA"/>
              </w:rPr>
              <w:t>Зміст відповідного положення (норми) проекту акту</w:t>
            </w:r>
          </w:p>
        </w:tc>
      </w:tr>
      <w:tr w:rsidR="00CF3FFA" w:rsidRPr="00933060" w14:paraId="5C4B75FB" w14:textId="77777777" w:rsidTr="00CF3FFA">
        <w:trPr>
          <w:trHeight w:val="542"/>
        </w:trPr>
        <w:tc>
          <w:tcPr>
            <w:tcW w:w="1447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BE17BE2" w14:textId="77777777" w:rsidR="00A87B7B" w:rsidRDefault="00CF3FFA" w:rsidP="00376034">
            <w:pPr>
              <w:spacing w:after="0" w:line="240" w:lineRule="auto"/>
              <w:jc w:val="center"/>
              <w:rPr>
                <w:rFonts w:ascii="Times New Roman" w:hAnsi="Times New Roman"/>
                <w:b/>
                <w:bCs/>
                <w:sz w:val="28"/>
                <w:szCs w:val="28"/>
                <w:lang w:val="uk-UA"/>
              </w:rPr>
            </w:pPr>
            <w:r w:rsidRPr="00933060">
              <w:rPr>
                <w:rFonts w:ascii="Times New Roman" w:hAnsi="Times New Roman"/>
                <w:b/>
                <w:bCs/>
                <w:sz w:val="28"/>
                <w:szCs w:val="28"/>
                <w:lang w:val="uk-UA"/>
              </w:rPr>
              <w:t>Закон України «Про публічні закупівлі»</w:t>
            </w:r>
            <w:r w:rsidR="00BB272C">
              <w:rPr>
                <w:rFonts w:ascii="Times New Roman" w:hAnsi="Times New Roman"/>
                <w:b/>
                <w:bCs/>
                <w:sz w:val="28"/>
                <w:szCs w:val="28"/>
                <w:lang w:val="uk-UA"/>
              </w:rPr>
              <w:t xml:space="preserve"> </w:t>
            </w:r>
          </w:p>
          <w:p w14:paraId="6373608A" w14:textId="0B1CDC4F" w:rsidR="00CF3FFA" w:rsidRPr="00933060" w:rsidRDefault="00BB272C" w:rsidP="00A87B7B">
            <w:pPr>
              <w:spacing w:after="0" w:line="240" w:lineRule="auto"/>
              <w:jc w:val="center"/>
              <w:rPr>
                <w:rFonts w:ascii="Times New Roman" w:hAnsi="Times New Roman"/>
                <w:b/>
                <w:bCs/>
                <w:sz w:val="28"/>
                <w:szCs w:val="28"/>
                <w:lang w:val="uk-UA"/>
              </w:rPr>
            </w:pPr>
            <w:r w:rsidRPr="00BB272C">
              <w:rPr>
                <w:rFonts w:ascii="Times New Roman" w:hAnsi="Times New Roman"/>
                <w:b/>
                <w:bCs/>
                <w:sz w:val="28"/>
                <w:szCs w:val="28"/>
                <w:lang w:val="uk-UA"/>
              </w:rPr>
              <w:t xml:space="preserve">(Відомості Верховної Ради України, 2016 р., № 19, ст. 89 із наступними змінами)  </w:t>
            </w:r>
          </w:p>
        </w:tc>
      </w:tr>
      <w:tr w:rsidR="00CF3FFA" w:rsidRPr="00116F9D" w14:paraId="7210F5C5" w14:textId="77777777" w:rsidTr="004A6C0D">
        <w:trPr>
          <w:trHeight w:val="1592"/>
        </w:trPr>
        <w:tc>
          <w:tcPr>
            <w:tcW w:w="71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3A9C2FA" w14:textId="77777777" w:rsidR="006D19A5" w:rsidRPr="006D19A5" w:rsidRDefault="006D19A5" w:rsidP="00AD6931">
            <w:pPr>
              <w:spacing w:before="120" w:after="0" w:line="240" w:lineRule="auto"/>
              <w:ind w:firstLine="454"/>
              <w:contextualSpacing/>
              <w:jc w:val="center"/>
              <w:rPr>
                <w:rFonts w:ascii="Times New Roman" w:hAnsi="Times New Roman"/>
                <w:b/>
                <w:bCs/>
                <w:iCs/>
                <w:sz w:val="28"/>
                <w:szCs w:val="28"/>
                <w:shd w:val="clear" w:color="auto" w:fill="FFFFFF"/>
                <w:lang w:val="uk-UA"/>
              </w:rPr>
            </w:pPr>
            <w:bookmarkStart w:id="2" w:name="n14"/>
            <w:bookmarkEnd w:id="2"/>
            <w:r w:rsidRPr="006D19A5">
              <w:rPr>
                <w:rFonts w:ascii="Times New Roman" w:hAnsi="Times New Roman"/>
                <w:b/>
                <w:bCs/>
                <w:iCs/>
                <w:sz w:val="28"/>
                <w:szCs w:val="28"/>
                <w:shd w:val="clear" w:color="auto" w:fill="FFFFFF"/>
                <w:lang w:val="uk-UA"/>
              </w:rPr>
              <w:t>Розділ X</w:t>
            </w:r>
          </w:p>
          <w:p w14:paraId="22A9A978" w14:textId="77777777" w:rsidR="006D19A5" w:rsidRPr="006D19A5" w:rsidRDefault="006D19A5" w:rsidP="00AD6931">
            <w:pPr>
              <w:spacing w:before="120" w:after="0" w:line="240" w:lineRule="auto"/>
              <w:ind w:firstLine="454"/>
              <w:contextualSpacing/>
              <w:jc w:val="center"/>
              <w:rPr>
                <w:rFonts w:ascii="Times New Roman" w:hAnsi="Times New Roman"/>
                <w:b/>
                <w:bCs/>
                <w:iCs/>
                <w:sz w:val="28"/>
                <w:szCs w:val="28"/>
                <w:shd w:val="clear" w:color="auto" w:fill="FFFFFF"/>
                <w:lang w:val="uk-UA"/>
              </w:rPr>
            </w:pPr>
            <w:r w:rsidRPr="006D19A5">
              <w:rPr>
                <w:rFonts w:ascii="Times New Roman" w:hAnsi="Times New Roman"/>
                <w:b/>
                <w:bCs/>
                <w:iCs/>
                <w:sz w:val="28"/>
                <w:szCs w:val="28"/>
                <w:shd w:val="clear" w:color="auto" w:fill="FFFFFF"/>
                <w:lang w:val="uk-UA"/>
              </w:rPr>
              <w:t>ПРИКІНЦЕВІ ТА ПЕРЕХІДНІ ПОЛОЖЕННЯ</w:t>
            </w:r>
          </w:p>
          <w:p w14:paraId="61D7205B" w14:textId="77777777" w:rsidR="006D19A5" w:rsidRPr="006D19A5" w:rsidRDefault="006D19A5" w:rsidP="006D19A5">
            <w:pPr>
              <w:spacing w:before="120" w:after="0" w:line="240" w:lineRule="auto"/>
              <w:ind w:firstLine="454"/>
              <w:contextualSpacing/>
              <w:jc w:val="both"/>
              <w:rPr>
                <w:rFonts w:ascii="Times New Roman" w:hAnsi="Times New Roman"/>
                <w:b/>
                <w:bCs/>
                <w:iCs/>
                <w:sz w:val="28"/>
                <w:szCs w:val="28"/>
                <w:shd w:val="clear" w:color="auto" w:fill="FFFFFF"/>
                <w:lang w:val="uk-UA"/>
              </w:rPr>
            </w:pPr>
          </w:p>
          <w:p w14:paraId="4561AF9D" w14:textId="6A0E6F13" w:rsidR="006D19A5" w:rsidRDefault="006D19A5" w:rsidP="006D19A5">
            <w:pPr>
              <w:spacing w:before="120" w:after="0" w:line="240" w:lineRule="auto"/>
              <w:ind w:firstLine="454"/>
              <w:contextualSpacing/>
              <w:jc w:val="both"/>
              <w:rPr>
                <w:rFonts w:ascii="Times New Roman" w:hAnsi="Times New Roman"/>
                <w:iCs/>
                <w:sz w:val="28"/>
                <w:szCs w:val="28"/>
                <w:shd w:val="clear" w:color="auto" w:fill="FFFFFF"/>
                <w:lang w:val="uk-UA"/>
              </w:rPr>
            </w:pPr>
            <w:r w:rsidRPr="00AD6931">
              <w:rPr>
                <w:rFonts w:ascii="Times New Roman" w:hAnsi="Times New Roman"/>
                <w:iCs/>
                <w:sz w:val="28"/>
                <w:szCs w:val="28"/>
                <w:shd w:val="clear" w:color="auto" w:fill="FFFFFF"/>
                <w:lang w:val="uk-UA"/>
              </w:rPr>
              <w:t>1. Цей Закон набирає чинності з дня, наступного за днем його опублікування, та вводиться в дію через шість місяців з дня його опублікування, крім розділу VI, який вводиться в дію через 12 місяців з дня його опублікування.</w:t>
            </w:r>
          </w:p>
          <w:p w14:paraId="46C81135" w14:textId="3BA3F179" w:rsidR="006D19A5" w:rsidRPr="00AD6931" w:rsidRDefault="006D19A5" w:rsidP="006D19A5">
            <w:pPr>
              <w:spacing w:before="120" w:after="0" w:line="240" w:lineRule="auto"/>
              <w:ind w:firstLine="454"/>
              <w:contextualSpacing/>
              <w:jc w:val="both"/>
              <w:rPr>
                <w:rFonts w:ascii="Times New Roman" w:hAnsi="Times New Roman"/>
                <w:iCs/>
                <w:sz w:val="28"/>
                <w:szCs w:val="28"/>
                <w:shd w:val="clear" w:color="auto" w:fill="FFFFFF"/>
                <w:lang w:val="uk-UA"/>
              </w:rPr>
            </w:pPr>
            <w:r>
              <w:rPr>
                <w:rFonts w:ascii="Times New Roman" w:hAnsi="Times New Roman"/>
                <w:iCs/>
                <w:sz w:val="28"/>
                <w:szCs w:val="28"/>
                <w:shd w:val="clear" w:color="auto" w:fill="FFFFFF"/>
                <w:lang w:val="uk-UA"/>
              </w:rPr>
              <w:t>…</w:t>
            </w:r>
          </w:p>
          <w:p w14:paraId="7679D1E5" w14:textId="77777777" w:rsidR="003656F5" w:rsidRPr="00933060" w:rsidRDefault="003656F5" w:rsidP="003656F5">
            <w:pPr>
              <w:spacing w:before="120" w:after="0" w:line="240" w:lineRule="auto"/>
              <w:ind w:firstLine="454"/>
              <w:contextualSpacing/>
              <w:jc w:val="both"/>
              <w:rPr>
                <w:rFonts w:ascii="Times New Roman" w:hAnsi="Times New Roman"/>
                <w:b/>
                <w:bCs/>
                <w:iCs/>
                <w:sz w:val="28"/>
                <w:szCs w:val="28"/>
                <w:shd w:val="clear" w:color="auto" w:fill="FFFFFF"/>
                <w:lang w:val="uk-UA"/>
              </w:rPr>
            </w:pPr>
            <w:r w:rsidRPr="00933060">
              <w:rPr>
                <w:rFonts w:ascii="Times New Roman" w:hAnsi="Times New Roman"/>
                <w:b/>
                <w:bCs/>
                <w:iCs/>
                <w:sz w:val="28"/>
                <w:szCs w:val="28"/>
                <w:shd w:val="clear" w:color="auto" w:fill="FFFFFF"/>
                <w:lang w:val="uk-UA"/>
              </w:rPr>
              <w:t>відсутній</w:t>
            </w:r>
          </w:p>
        </w:tc>
        <w:tc>
          <w:tcPr>
            <w:tcW w:w="7309" w:type="dxa"/>
            <w:tcBorders>
              <w:top w:val="nil"/>
              <w:left w:val="nil"/>
              <w:bottom w:val="single" w:sz="8" w:space="0" w:color="auto"/>
              <w:right w:val="single" w:sz="8" w:space="0" w:color="auto"/>
            </w:tcBorders>
            <w:tcMar>
              <w:top w:w="0" w:type="dxa"/>
              <w:left w:w="108" w:type="dxa"/>
              <w:bottom w:w="0" w:type="dxa"/>
              <w:right w:w="108" w:type="dxa"/>
            </w:tcMar>
          </w:tcPr>
          <w:p w14:paraId="59BFC7C4" w14:textId="77777777" w:rsidR="00121288" w:rsidRPr="006D19A5" w:rsidRDefault="00121288" w:rsidP="00121288">
            <w:pPr>
              <w:spacing w:before="120" w:after="0" w:line="240" w:lineRule="auto"/>
              <w:ind w:firstLine="454"/>
              <w:contextualSpacing/>
              <w:jc w:val="center"/>
              <w:rPr>
                <w:rFonts w:ascii="Times New Roman" w:hAnsi="Times New Roman"/>
                <w:b/>
                <w:bCs/>
                <w:iCs/>
                <w:sz w:val="28"/>
                <w:szCs w:val="28"/>
                <w:shd w:val="clear" w:color="auto" w:fill="FFFFFF"/>
                <w:lang w:val="uk-UA"/>
              </w:rPr>
            </w:pPr>
            <w:r w:rsidRPr="006D19A5">
              <w:rPr>
                <w:rFonts w:ascii="Times New Roman" w:hAnsi="Times New Roman"/>
                <w:b/>
                <w:bCs/>
                <w:iCs/>
                <w:sz w:val="28"/>
                <w:szCs w:val="28"/>
                <w:shd w:val="clear" w:color="auto" w:fill="FFFFFF"/>
                <w:lang w:val="uk-UA"/>
              </w:rPr>
              <w:t>Розділ X</w:t>
            </w:r>
          </w:p>
          <w:p w14:paraId="2D5F967A" w14:textId="77777777" w:rsidR="00121288" w:rsidRPr="006D19A5" w:rsidRDefault="00121288" w:rsidP="00121288">
            <w:pPr>
              <w:spacing w:before="120" w:after="0" w:line="240" w:lineRule="auto"/>
              <w:ind w:firstLine="454"/>
              <w:contextualSpacing/>
              <w:jc w:val="center"/>
              <w:rPr>
                <w:rFonts w:ascii="Times New Roman" w:hAnsi="Times New Roman"/>
                <w:b/>
                <w:bCs/>
                <w:iCs/>
                <w:sz w:val="28"/>
                <w:szCs w:val="28"/>
                <w:shd w:val="clear" w:color="auto" w:fill="FFFFFF"/>
                <w:lang w:val="uk-UA"/>
              </w:rPr>
            </w:pPr>
            <w:r w:rsidRPr="006D19A5">
              <w:rPr>
                <w:rFonts w:ascii="Times New Roman" w:hAnsi="Times New Roman"/>
                <w:b/>
                <w:bCs/>
                <w:iCs/>
                <w:sz w:val="28"/>
                <w:szCs w:val="28"/>
                <w:shd w:val="clear" w:color="auto" w:fill="FFFFFF"/>
                <w:lang w:val="uk-UA"/>
              </w:rPr>
              <w:t>ПРИКІНЦЕВІ ТА ПЕРЕХІДНІ ПОЛОЖЕННЯ</w:t>
            </w:r>
          </w:p>
          <w:p w14:paraId="471C8BDB" w14:textId="77777777" w:rsidR="00121288" w:rsidRPr="006D19A5" w:rsidRDefault="00121288" w:rsidP="00121288">
            <w:pPr>
              <w:spacing w:before="120" w:after="0" w:line="240" w:lineRule="auto"/>
              <w:ind w:firstLine="454"/>
              <w:contextualSpacing/>
              <w:jc w:val="both"/>
              <w:rPr>
                <w:rFonts w:ascii="Times New Roman" w:hAnsi="Times New Roman"/>
                <w:b/>
                <w:bCs/>
                <w:iCs/>
                <w:sz w:val="28"/>
                <w:szCs w:val="28"/>
                <w:shd w:val="clear" w:color="auto" w:fill="FFFFFF"/>
                <w:lang w:val="uk-UA"/>
              </w:rPr>
            </w:pPr>
          </w:p>
          <w:p w14:paraId="2D2E199D" w14:textId="77777777" w:rsidR="00121288" w:rsidRDefault="00121288" w:rsidP="00121288">
            <w:pPr>
              <w:spacing w:before="120" w:after="0" w:line="240" w:lineRule="auto"/>
              <w:ind w:firstLine="454"/>
              <w:contextualSpacing/>
              <w:jc w:val="both"/>
              <w:rPr>
                <w:rFonts w:ascii="Times New Roman" w:hAnsi="Times New Roman"/>
                <w:iCs/>
                <w:sz w:val="28"/>
                <w:szCs w:val="28"/>
                <w:shd w:val="clear" w:color="auto" w:fill="FFFFFF"/>
                <w:lang w:val="uk-UA"/>
              </w:rPr>
            </w:pPr>
            <w:r w:rsidRPr="00E64AD3">
              <w:rPr>
                <w:rFonts w:ascii="Times New Roman" w:hAnsi="Times New Roman"/>
                <w:iCs/>
                <w:sz w:val="28"/>
                <w:szCs w:val="28"/>
                <w:shd w:val="clear" w:color="auto" w:fill="FFFFFF"/>
                <w:lang w:val="uk-UA"/>
              </w:rPr>
              <w:t>1. Цей Закон набирає чинності з дня, наступного за днем його опублікування, та вводиться в дію через шість місяців з дня його опублікування, крім розділу VI, який вводиться в дію через 12 місяців з дня його опублікування.</w:t>
            </w:r>
          </w:p>
          <w:p w14:paraId="211E2FAB" w14:textId="76159263" w:rsidR="006D19A5" w:rsidRPr="00AD6931" w:rsidRDefault="00121288" w:rsidP="00D32B09">
            <w:pPr>
              <w:spacing w:before="120" w:after="0" w:line="240" w:lineRule="auto"/>
              <w:ind w:firstLine="454"/>
              <w:contextualSpacing/>
              <w:jc w:val="both"/>
              <w:rPr>
                <w:rFonts w:ascii="Times New Roman" w:hAnsi="Times New Roman"/>
                <w:iCs/>
                <w:sz w:val="28"/>
                <w:szCs w:val="28"/>
                <w:shd w:val="clear" w:color="auto" w:fill="FFFFFF"/>
                <w:lang w:val="uk-UA"/>
              </w:rPr>
            </w:pPr>
            <w:r w:rsidRPr="00AD6931">
              <w:rPr>
                <w:rFonts w:ascii="Times New Roman" w:hAnsi="Times New Roman"/>
                <w:iCs/>
                <w:sz w:val="28"/>
                <w:szCs w:val="28"/>
                <w:shd w:val="clear" w:color="auto" w:fill="FFFFFF"/>
                <w:lang w:val="uk-UA"/>
              </w:rPr>
              <w:t>…</w:t>
            </w:r>
          </w:p>
          <w:p w14:paraId="39DE4E74" w14:textId="3B9F5090" w:rsidR="006D19A5" w:rsidRDefault="006D19A5" w:rsidP="006D19A5">
            <w:pPr>
              <w:spacing w:before="120" w:after="0" w:line="240" w:lineRule="auto"/>
              <w:ind w:firstLine="454"/>
              <w:contextualSpacing/>
              <w:jc w:val="both"/>
              <w:rPr>
                <w:rFonts w:ascii="Times New Roman" w:hAnsi="Times New Roman"/>
                <w:b/>
                <w:bCs/>
                <w:iCs/>
                <w:sz w:val="28"/>
                <w:szCs w:val="28"/>
                <w:shd w:val="clear" w:color="auto" w:fill="FFFFFF"/>
                <w:lang w:val="uk-UA"/>
              </w:rPr>
            </w:pPr>
            <w:r w:rsidRPr="006D19A5">
              <w:rPr>
                <w:rFonts w:ascii="Times New Roman" w:hAnsi="Times New Roman"/>
                <w:b/>
                <w:bCs/>
                <w:iCs/>
                <w:sz w:val="28"/>
                <w:szCs w:val="28"/>
                <w:shd w:val="clear" w:color="auto" w:fill="FFFFFF"/>
                <w:lang w:val="uk-UA"/>
              </w:rPr>
              <w:t>3</w:t>
            </w:r>
            <w:r>
              <w:rPr>
                <w:rFonts w:ascii="Times New Roman" w:hAnsi="Times New Roman"/>
                <w:b/>
                <w:bCs/>
                <w:iCs/>
                <w:sz w:val="28"/>
                <w:szCs w:val="28"/>
                <w:shd w:val="clear" w:color="auto" w:fill="FFFFFF"/>
                <w:vertAlign w:val="superscript"/>
                <w:lang w:val="uk-UA"/>
              </w:rPr>
              <w:t>2</w:t>
            </w:r>
            <w:r w:rsidRPr="006D19A5">
              <w:rPr>
                <w:rFonts w:ascii="Times New Roman" w:hAnsi="Times New Roman"/>
                <w:b/>
                <w:bCs/>
                <w:iCs/>
                <w:sz w:val="28"/>
                <w:szCs w:val="28"/>
                <w:shd w:val="clear" w:color="auto" w:fill="FFFFFF"/>
                <w:lang w:val="uk-UA"/>
              </w:rPr>
              <w:t xml:space="preserve">. Установити, що </w:t>
            </w:r>
            <w:r w:rsidR="009371F6">
              <w:rPr>
                <w:rFonts w:ascii="Times New Roman" w:hAnsi="Times New Roman"/>
                <w:b/>
                <w:bCs/>
                <w:iCs/>
                <w:sz w:val="28"/>
                <w:szCs w:val="28"/>
                <w:shd w:val="clear" w:color="auto" w:fill="FFFFFF"/>
                <w:lang w:val="uk-UA"/>
              </w:rPr>
              <w:t xml:space="preserve">до 31 </w:t>
            </w:r>
            <w:r w:rsidR="00EE6868">
              <w:rPr>
                <w:rFonts w:ascii="Times New Roman" w:hAnsi="Times New Roman"/>
                <w:b/>
                <w:bCs/>
                <w:iCs/>
                <w:sz w:val="28"/>
                <w:szCs w:val="28"/>
                <w:shd w:val="clear" w:color="auto" w:fill="FFFFFF"/>
                <w:lang w:val="uk-UA"/>
              </w:rPr>
              <w:t xml:space="preserve">грудня </w:t>
            </w:r>
            <w:r w:rsidR="009371F6">
              <w:rPr>
                <w:rFonts w:ascii="Times New Roman" w:hAnsi="Times New Roman"/>
                <w:b/>
                <w:bCs/>
                <w:iCs/>
                <w:sz w:val="28"/>
                <w:szCs w:val="28"/>
                <w:shd w:val="clear" w:color="auto" w:fill="FFFFFF"/>
                <w:lang w:val="uk-UA"/>
              </w:rPr>
              <w:t>202</w:t>
            </w:r>
            <w:r w:rsidR="001A3A42">
              <w:rPr>
                <w:rFonts w:ascii="Times New Roman" w:hAnsi="Times New Roman"/>
                <w:b/>
                <w:bCs/>
                <w:iCs/>
                <w:sz w:val="28"/>
                <w:szCs w:val="28"/>
                <w:shd w:val="clear" w:color="auto" w:fill="FFFFFF"/>
                <w:lang w:val="uk-UA"/>
              </w:rPr>
              <w:t>3</w:t>
            </w:r>
            <w:r w:rsidR="009371F6">
              <w:rPr>
                <w:rFonts w:ascii="Times New Roman" w:hAnsi="Times New Roman"/>
                <w:b/>
                <w:bCs/>
                <w:iCs/>
                <w:sz w:val="28"/>
                <w:szCs w:val="28"/>
                <w:shd w:val="clear" w:color="auto" w:fill="FFFFFF"/>
                <w:lang w:val="uk-UA"/>
              </w:rPr>
              <w:t xml:space="preserve"> року </w:t>
            </w:r>
            <w:r w:rsidRPr="006D19A5">
              <w:rPr>
                <w:rFonts w:ascii="Times New Roman" w:hAnsi="Times New Roman"/>
                <w:b/>
                <w:bCs/>
                <w:iCs/>
                <w:sz w:val="28"/>
                <w:szCs w:val="28"/>
                <w:shd w:val="clear" w:color="auto" w:fill="FFFFFF"/>
                <w:lang w:val="uk-UA"/>
              </w:rPr>
              <w:t>дія цього Закону не поширюється на випадки, якщо предметом закупівлі є оригінальні (інноваційні) лікарські засоби, що підлягають закупівлі за договорами керованого доступу, які укладаються відповідно до закону центральним органом виконавчої влади, що забезпечує формування та реалізує державну політику у сфері охорони здоров’я, або за його дорученням особою, уповноваженою на здійснення закупівель у сфері охорони здоров’я, з власником реєстраційного посвідчення на оригінальний (інноваційний) лікарський засіб або уповноваженим ним представником.</w:t>
            </w:r>
          </w:p>
          <w:p w14:paraId="6B0B3B2E" w14:textId="155E1DD2" w:rsidR="008B16F8" w:rsidRPr="006D19A5" w:rsidRDefault="008B16F8" w:rsidP="006D19A5">
            <w:pPr>
              <w:spacing w:before="120" w:after="0" w:line="240" w:lineRule="auto"/>
              <w:ind w:firstLine="454"/>
              <w:contextualSpacing/>
              <w:jc w:val="both"/>
              <w:rPr>
                <w:rFonts w:ascii="Times New Roman" w:hAnsi="Times New Roman"/>
                <w:b/>
                <w:bCs/>
                <w:iCs/>
                <w:sz w:val="28"/>
                <w:szCs w:val="28"/>
                <w:shd w:val="clear" w:color="auto" w:fill="FFFFFF"/>
                <w:lang w:val="uk-UA"/>
              </w:rPr>
            </w:pPr>
            <w:r w:rsidRPr="008B16F8">
              <w:rPr>
                <w:rFonts w:ascii="Times New Roman" w:hAnsi="Times New Roman"/>
                <w:b/>
                <w:bCs/>
                <w:iCs/>
                <w:sz w:val="28"/>
                <w:szCs w:val="28"/>
                <w:shd w:val="clear" w:color="auto" w:fill="FFFFFF"/>
                <w:lang w:val="uk-UA"/>
              </w:rPr>
              <w:t xml:space="preserve">Інформація про міжнародну непатентовану назву (за наявності), торговельну назву, форму випуску та </w:t>
            </w:r>
            <w:r w:rsidRPr="008B16F8">
              <w:rPr>
                <w:rFonts w:ascii="Times New Roman" w:hAnsi="Times New Roman"/>
                <w:b/>
                <w:bCs/>
                <w:iCs/>
                <w:sz w:val="28"/>
                <w:szCs w:val="28"/>
                <w:shd w:val="clear" w:color="auto" w:fill="FFFFFF"/>
                <w:lang w:val="uk-UA"/>
              </w:rPr>
              <w:lastRenderedPageBreak/>
              <w:t>дозування лікарського засобу, щодо якого укладено договір керованого доступу, а також про заявника, уповноваженого представника заявника (за наявності), строк дії договору керованого доступу оприлюднюється в електронній системі закупівель протягом трьох робочих днів з дня укладення відповідного договору керованого доступу.</w:t>
            </w:r>
            <w:r w:rsidR="00BD260E">
              <w:t xml:space="preserve"> </w:t>
            </w:r>
            <w:r w:rsidR="00BD260E" w:rsidRPr="00BD260E">
              <w:rPr>
                <w:rFonts w:ascii="Times New Roman" w:hAnsi="Times New Roman"/>
                <w:b/>
                <w:bCs/>
                <w:iCs/>
                <w:sz w:val="28"/>
                <w:szCs w:val="28"/>
                <w:shd w:val="clear" w:color="auto" w:fill="FFFFFF"/>
                <w:lang w:val="uk-UA"/>
              </w:rPr>
              <w:t>Щорічний звіт за результатами моніторингу договору керованого доступу оприлюднюється в електронній системі закупівель протягом трьох робочих днів з дня проведення моніторингу.</w:t>
            </w:r>
          </w:p>
          <w:p w14:paraId="746BBA82" w14:textId="207493DB" w:rsidR="006D19A5" w:rsidRDefault="006D19A5" w:rsidP="006D19A5">
            <w:pPr>
              <w:spacing w:before="120" w:after="0" w:line="240" w:lineRule="auto"/>
              <w:ind w:firstLine="454"/>
              <w:contextualSpacing/>
              <w:jc w:val="both"/>
              <w:rPr>
                <w:rFonts w:ascii="Times New Roman" w:hAnsi="Times New Roman"/>
                <w:b/>
                <w:bCs/>
                <w:iCs/>
                <w:sz w:val="28"/>
                <w:szCs w:val="28"/>
                <w:shd w:val="clear" w:color="auto" w:fill="FFFFFF"/>
                <w:lang w:val="uk-UA"/>
              </w:rPr>
            </w:pPr>
            <w:r w:rsidRPr="006D19A5">
              <w:rPr>
                <w:rFonts w:ascii="Times New Roman" w:hAnsi="Times New Roman"/>
                <w:b/>
                <w:bCs/>
                <w:iCs/>
                <w:sz w:val="28"/>
                <w:szCs w:val="28"/>
                <w:shd w:val="clear" w:color="auto" w:fill="FFFFFF"/>
                <w:lang w:val="uk-UA"/>
              </w:rPr>
              <w:t>Значення терміну «оригінальні (інноваційні) лікарські засоби» визначається законодавством.</w:t>
            </w:r>
          </w:p>
          <w:p w14:paraId="343F0E36" w14:textId="45DDA697" w:rsidR="00B174B0" w:rsidRPr="00933060" w:rsidRDefault="00B174B0" w:rsidP="00AD6931">
            <w:pPr>
              <w:spacing w:before="120" w:after="0" w:line="240" w:lineRule="auto"/>
              <w:contextualSpacing/>
              <w:jc w:val="both"/>
              <w:rPr>
                <w:rFonts w:ascii="Times New Roman" w:hAnsi="Times New Roman"/>
                <w:b/>
                <w:bCs/>
                <w:iCs/>
                <w:sz w:val="28"/>
                <w:szCs w:val="28"/>
                <w:shd w:val="clear" w:color="auto" w:fill="FFFFFF"/>
                <w:lang w:val="uk-UA"/>
              </w:rPr>
            </w:pPr>
          </w:p>
        </w:tc>
      </w:tr>
      <w:tr w:rsidR="00B174B0" w:rsidRPr="004A6C0D" w14:paraId="112C119A" w14:textId="77777777" w:rsidTr="009F5EAE">
        <w:trPr>
          <w:trHeight w:val="585"/>
        </w:trPr>
        <w:tc>
          <w:tcPr>
            <w:tcW w:w="1447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E77C3C" w14:textId="77777777" w:rsidR="009B4253" w:rsidRDefault="00B174B0" w:rsidP="009F5EAE">
            <w:pPr>
              <w:spacing w:after="0" w:line="240" w:lineRule="auto"/>
              <w:jc w:val="center"/>
              <w:textAlignment w:val="baseline"/>
              <w:rPr>
                <w:rFonts w:ascii="Times New Roman" w:hAnsi="Times New Roman"/>
                <w:b/>
                <w:bCs/>
                <w:color w:val="000000" w:themeColor="text1"/>
                <w:sz w:val="28"/>
                <w:szCs w:val="28"/>
                <w:bdr w:val="none" w:sz="0" w:space="0" w:color="auto" w:frame="1"/>
                <w:lang w:val="uk-UA" w:eastAsia="ru-RU"/>
              </w:rPr>
            </w:pPr>
            <w:r w:rsidRPr="009F5EAE">
              <w:rPr>
                <w:rFonts w:ascii="Times New Roman" w:hAnsi="Times New Roman"/>
                <w:b/>
                <w:bCs/>
                <w:color w:val="000000" w:themeColor="text1"/>
                <w:sz w:val="28"/>
                <w:szCs w:val="28"/>
                <w:bdr w:val="none" w:sz="0" w:space="0" w:color="auto" w:frame="1"/>
                <w:lang w:val="uk-UA" w:eastAsia="ru-RU"/>
              </w:rPr>
              <w:lastRenderedPageBreak/>
              <w:t>Основи</w:t>
            </w:r>
            <w:r w:rsidRPr="009F5EAE">
              <w:rPr>
                <w:rFonts w:ascii="Times New Roman" w:hAnsi="Times New Roman"/>
                <w:b/>
                <w:bCs/>
                <w:color w:val="000000" w:themeColor="text1"/>
                <w:sz w:val="28"/>
                <w:szCs w:val="28"/>
                <w:bdr w:val="none" w:sz="0" w:space="0" w:color="auto" w:frame="1"/>
                <w:lang w:eastAsia="ru-RU"/>
              </w:rPr>
              <w:t xml:space="preserve"> </w:t>
            </w:r>
            <w:r w:rsidRPr="009F5EAE">
              <w:rPr>
                <w:rFonts w:ascii="Times New Roman" w:hAnsi="Times New Roman"/>
                <w:b/>
                <w:bCs/>
                <w:color w:val="000000" w:themeColor="text1"/>
                <w:sz w:val="28"/>
                <w:szCs w:val="28"/>
                <w:bdr w:val="none" w:sz="0" w:space="0" w:color="auto" w:frame="1"/>
                <w:lang w:val="uk-UA" w:eastAsia="ru-RU"/>
              </w:rPr>
              <w:t xml:space="preserve">законодавства України про охорону здоров’я </w:t>
            </w:r>
          </w:p>
          <w:p w14:paraId="2441F3A0" w14:textId="2B0F1D65" w:rsidR="00B174B0" w:rsidRPr="009F5EAE" w:rsidRDefault="00B174B0" w:rsidP="009F5EAE">
            <w:pPr>
              <w:spacing w:after="0" w:line="240" w:lineRule="auto"/>
              <w:jc w:val="center"/>
              <w:textAlignment w:val="baseline"/>
              <w:rPr>
                <w:rFonts w:ascii="Times New Roman" w:hAnsi="Times New Roman"/>
                <w:b/>
                <w:bCs/>
                <w:color w:val="000000" w:themeColor="text1"/>
                <w:sz w:val="28"/>
                <w:szCs w:val="28"/>
                <w:bdr w:val="none" w:sz="0" w:space="0" w:color="auto" w:frame="1"/>
                <w:lang w:eastAsia="ru-RU"/>
              </w:rPr>
            </w:pPr>
            <w:r w:rsidRPr="009F5EAE">
              <w:rPr>
                <w:rFonts w:ascii="Times New Roman" w:hAnsi="Times New Roman"/>
                <w:b/>
                <w:bCs/>
                <w:color w:val="000000" w:themeColor="text1"/>
                <w:sz w:val="28"/>
                <w:szCs w:val="28"/>
                <w:bdr w:val="none" w:sz="0" w:space="0" w:color="auto" w:frame="1"/>
                <w:lang w:val="uk-UA" w:eastAsia="ru-RU"/>
              </w:rPr>
              <w:t>(Відомості Верховної Ради України, 1993 р., № 4, ст. 19 із наступними змінами)</w:t>
            </w:r>
          </w:p>
        </w:tc>
      </w:tr>
      <w:tr w:rsidR="004A6C0D" w:rsidRPr="004A6C0D" w14:paraId="57F4843D" w14:textId="77777777" w:rsidTr="009F5EAE">
        <w:trPr>
          <w:trHeight w:val="1152"/>
        </w:trPr>
        <w:tc>
          <w:tcPr>
            <w:tcW w:w="71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DA42D19" w14:textId="1BAA9CB0" w:rsidR="00B174B0" w:rsidRPr="00933060" w:rsidRDefault="00B174B0" w:rsidP="00B174B0">
            <w:pPr>
              <w:spacing w:before="120" w:after="0" w:line="240" w:lineRule="auto"/>
              <w:ind w:firstLine="454"/>
              <w:contextualSpacing/>
              <w:jc w:val="both"/>
              <w:rPr>
                <w:rFonts w:ascii="Times New Roman" w:hAnsi="Times New Roman"/>
                <w:iCs/>
                <w:sz w:val="28"/>
                <w:szCs w:val="28"/>
                <w:shd w:val="clear" w:color="auto" w:fill="FFFFFF"/>
                <w:lang w:val="uk-UA"/>
              </w:rPr>
            </w:pPr>
            <w:r w:rsidRPr="00933060">
              <w:rPr>
                <w:rFonts w:ascii="Times New Roman" w:hAnsi="Times New Roman"/>
                <w:b/>
                <w:bCs/>
                <w:iCs/>
                <w:sz w:val="28"/>
                <w:szCs w:val="28"/>
                <w:shd w:val="clear" w:color="auto" w:fill="FFFFFF"/>
                <w:lang w:val="uk-UA"/>
              </w:rPr>
              <w:t xml:space="preserve">Стаття </w:t>
            </w:r>
            <w:r>
              <w:rPr>
                <w:rFonts w:ascii="Times New Roman" w:hAnsi="Times New Roman"/>
                <w:b/>
                <w:bCs/>
                <w:iCs/>
                <w:sz w:val="28"/>
                <w:szCs w:val="28"/>
                <w:shd w:val="clear" w:color="auto" w:fill="FFFFFF"/>
                <w:lang w:val="uk-UA"/>
              </w:rPr>
              <w:t>79</w:t>
            </w:r>
            <w:r>
              <w:rPr>
                <w:rFonts w:ascii="Times New Roman" w:hAnsi="Times New Roman"/>
                <w:b/>
                <w:bCs/>
                <w:iCs/>
                <w:sz w:val="28"/>
                <w:szCs w:val="28"/>
                <w:shd w:val="clear" w:color="auto" w:fill="FFFFFF"/>
                <w:vertAlign w:val="superscript"/>
                <w:lang w:val="uk-UA"/>
              </w:rPr>
              <w:t>1</w:t>
            </w:r>
            <w:r w:rsidRPr="00933060">
              <w:rPr>
                <w:rFonts w:ascii="Times New Roman" w:hAnsi="Times New Roman"/>
                <w:b/>
                <w:bCs/>
                <w:iCs/>
                <w:sz w:val="28"/>
                <w:szCs w:val="28"/>
                <w:shd w:val="clear" w:color="auto" w:fill="FFFFFF"/>
                <w:lang w:val="uk-UA"/>
              </w:rPr>
              <w:t>.</w:t>
            </w:r>
            <w:r w:rsidRPr="00933060">
              <w:rPr>
                <w:rFonts w:ascii="Times New Roman" w:hAnsi="Times New Roman"/>
                <w:iCs/>
                <w:sz w:val="28"/>
                <w:szCs w:val="28"/>
                <w:shd w:val="clear" w:color="auto" w:fill="FFFFFF"/>
                <w:lang w:val="uk-UA"/>
              </w:rPr>
              <w:t> </w:t>
            </w:r>
            <w:r w:rsidRPr="00B174B0">
              <w:rPr>
                <w:rFonts w:ascii="Times New Roman" w:hAnsi="Times New Roman"/>
                <w:iCs/>
                <w:sz w:val="28"/>
                <w:szCs w:val="28"/>
                <w:shd w:val="clear" w:color="auto" w:fill="FFFFFF"/>
                <w:lang w:val="uk-UA"/>
              </w:rPr>
              <w:t>Договори керованого доступу</w:t>
            </w:r>
          </w:p>
          <w:p w14:paraId="26BA9B9A" w14:textId="06E93B65" w:rsidR="00B174B0" w:rsidRDefault="00B174B0" w:rsidP="00B174B0">
            <w:pPr>
              <w:spacing w:before="120" w:after="0" w:line="240" w:lineRule="auto"/>
              <w:ind w:firstLine="454"/>
              <w:contextualSpacing/>
              <w:jc w:val="both"/>
              <w:rPr>
                <w:rFonts w:ascii="Times New Roman" w:hAnsi="Times New Roman"/>
                <w:iCs/>
                <w:sz w:val="28"/>
                <w:szCs w:val="28"/>
                <w:shd w:val="clear" w:color="auto" w:fill="FFFFFF"/>
                <w:lang w:val="uk-UA"/>
              </w:rPr>
            </w:pPr>
            <w:r w:rsidRPr="00B174B0">
              <w:rPr>
                <w:rFonts w:ascii="Times New Roman" w:hAnsi="Times New Roman"/>
                <w:iCs/>
                <w:sz w:val="28"/>
                <w:szCs w:val="28"/>
                <w:shd w:val="clear" w:color="auto" w:fill="FFFFFF"/>
                <w:lang w:val="uk-UA"/>
              </w:rPr>
              <w:t xml:space="preserve">Центральний орган виконавчої влади, що забезпечує формування та реалізує державну політику у сфері охорони здоров’я, за власною ініціативою або за його дорученням особа, уповноважена на здійснення закупівель у сфері охорони здоров’я, та/або за ініціативою заявника (власника реєстраційного посвідчення на оригінальний (інноваційний) лікарський засіб </w:t>
            </w:r>
            <w:r w:rsidRPr="00B04571">
              <w:rPr>
                <w:rFonts w:ascii="Times New Roman" w:hAnsi="Times New Roman"/>
                <w:iCs/>
                <w:sz w:val="28"/>
                <w:szCs w:val="28"/>
                <w:shd w:val="clear" w:color="auto" w:fill="FFFFFF"/>
                <w:lang w:val="uk-UA"/>
              </w:rPr>
              <w:t>(оригінальний біологічний лікарський засіб)/або уповноваженого ним представника) (далі - заявник) має право укладати договори керованого доступу із заявником, в яких передбачаються умови постачання оригінального (інноваційного) лікарського засобу (оригінального біологічного лікарського засобу)</w:t>
            </w:r>
            <w:r w:rsidRPr="00B174B0">
              <w:rPr>
                <w:rFonts w:ascii="Times New Roman" w:hAnsi="Times New Roman"/>
                <w:iCs/>
                <w:sz w:val="28"/>
                <w:szCs w:val="28"/>
                <w:shd w:val="clear" w:color="auto" w:fill="FFFFFF"/>
                <w:lang w:val="uk-UA"/>
              </w:rPr>
              <w:t xml:space="preserve"> на територію України за кошти державного бюджету та/або </w:t>
            </w:r>
            <w:r w:rsidRPr="00B174B0">
              <w:rPr>
                <w:rFonts w:ascii="Times New Roman" w:hAnsi="Times New Roman"/>
                <w:iCs/>
                <w:sz w:val="28"/>
                <w:szCs w:val="28"/>
                <w:shd w:val="clear" w:color="auto" w:fill="FFFFFF"/>
                <w:lang w:val="uk-UA"/>
              </w:rPr>
              <w:lastRenderedPageBreak/>
              <w:t xml:space="preserve">місцевих бюджетів з метою забезпечення доступності таких лікарських засобів для пацієнтів (далі - договір керованого доступу). </w:t>
            </w:r>
          </w:p>
          <w:p w14:paraId="1791F528" w14:textId="77777777" w:rsidR="00BD260E" w:rsidRDefault="00BD260E" w:rsidP="00B174B0">
            <w:pPr>
              <w:spacing w:before="120" w:after="0" w:line="240" w:lineRule="auto"/>
              <w:ind w:firstLine="454"/>
              <w:contextualSpacing/>
              <w:jc w:val="both"/>
              <w:rPr>
                <w:rFonts w:ascii="Times New Roman" w:hAnsi="Times New Roman"/>
                <w:iCs/>
                <w:sz w:val="28"/>
                <w:szCs w:val="28"/>
                <w:shd w:val="clear" w:color="auto" w:fill="FFFFFF"/>
                <w:lang w:val="uk-UA"/>
              </w:rPr>
            </w:pPr>
          </w:p>
          <w:p w14:paraId="49CBD6B6" w14:textId="77777777" w:rsidR="00BD260E" w:rsidRDefault="00BD260E" w:rsidP="00B174B0">
            <w:pPr>
              <w:spacing w:before="120" w:after="0" w:line="240" w:lineRule="auto"/>
              <w:ind w:firstLine="454"/>
              <w:contextualSpacing/>
              <w:jc w:val="both"/>
              <w:rPr>
                <w:rFonts w:ascii="Times New Roman" w:hAnsi="Times New Roman"/>
                <w:iCs/>
                <w:sz w:val="28"/>
                <w:szCs w:val="28"/>
                <w:shd w:val="clear" w:color="auto" w:fill="FFFFFF"/>
                <w:lang w:val="uk-UA"/>
              </w:rPr>
            </w:pPr>
          </w:p>
          <w:p w14:paraId="069B63D7" w14:textId="77777777" w:rsidR="00BD260E" w:rsidRDefault="00BD260E" w:rsidP="00B174B0">
            <w:pPr>
              <w:spacing w:before="120" w:after="0" w:line="240" w:lineRule="auto"/>
              <w:ind w:firstLine="454"/>
              <w:contextualSpacing/>
              <w:jc w:val="both"/>
              <w:rPr>
                <w:rFonts w:ascii="Times New Roman" w:hAnsi="Times New Roman"/>
                <w:iCs/>
                <w:sz w:val="28"/>
                <w:szCs w:val="28"/>
                <w:shd w:val="clear" w:color="auto" w:fill="FFFFFF"/>
                <w:lang w:val="uk-UA"/>
              </w:rPr>
            </w:pPr>
          </w:p>
          <w:p w14:paraId="4FE40BB4" w14:textId="1251F58B" w:rsidR="00B174B0" w:rsidRDefault="00B174B0" w:rsidP="00B174B0">
            <w:pPr>
              <w:spacing w:before="120" w:after="0" w:line="240" w:lineRule="auto"/>
              <w:ind w:firstLine="454"/>
              <w:contextualSpacing/>
              <w:jc w:val="both"/>
              <w:rPr>
                <w:rFonts w:ascii="Times New Roman" w:hAnsi="Times New Roman"/>
                <w:iCs/>
                <w:sz w:val="28"/>
                <w:szCs w:val="28"/>
                <w:shd w:val="clear" w:color="auto" w:fill="FFFFFF"/>
                <w:lang w:val="uk-UA"/>
              </w:rPr>
            </w:pPr>
            <w:r w:rsidRPr="00933060">
              <w:rPr>
                <w:rFonts w:ascii="Times New Roman" w:hAnsi="Times New Roman"/>
                <w:iCs/>
                <w:sz w:val="28"/>
                <w:szCs w:val="28"/>
                <w:shd w:val="clear" w:color="auto" w:fill="FFFFFF"/>
                <w:lang w:val="uk-UA"/>
              </w:rPr>
              <w:t>…</w:t>
            </w:r>
          </w:p>
          <w:p w14:paraId="08036E37" w14:textId="4BDCA85F" w:rsidR="00665467" w:rsidRDefault="00665467" w:rsidP="00B174B0">
            <w:pPr>
              <w:spacing w:before="120" w:after="0" w:line="240" w:lineRule="auto"/>
              <w:ind w:firstLine="454"/>
              <w:contextualSpacing/>
              <w:jc w:val="both"/>
              <w:rPr>
                <w:rFonts w:ascii="Times New Roman" w:hAnsi="Times New Roman"/>
                <w:iCs/>
                <w:sz w:val="28"/>
                <w:szCs w:val="28"/>
                <w:shd w:val="clear" w:color="auto" w:fill="FFFFFF"/>
                <w:lang w:val="uk-UA"/>
              </w:rPr>
            </w:pPr>
            <w:r w:rsidRPr="00665467">
              <w:rPr>
                <w:rFonts w:ascii="Times New Roman" w:hAnsi="Times New Roman"/>
                <w:iCs/>
                <w:sz w:val="28"/>
                <w:szCs w:val="28"/>
                <w:shd w:val="clear" w:color="auto" w:fill="FFFFFF"/>
                <w:lang w:val="uk-UA"/>
              </w:rPr>
              <w:t>Порядок проведення переговорів щодо договорів керованого доступу, види таких договорів та порядок їх укладення, виконання, зміни та припинення, а також типова форма такого договору затверджуються Кабінетом Міністрів України. У разі державної реєстрації в Україні генеричного лікарського засобу (подібного біологічного лікарського засобу) із такою самою міжнародною непатентованою назвою, формою випуску та дозуванням, що і лікарський засіб, щодо якого укладено договір керованого доступу, договір керованого доступу підлягає достроковому розірванню 31 грудня поточного бюджетного року, якщо строк дії такого договору не закінчується раніше зазначеної дати. Укладення, виконання, зміна та припинення договору керованого доступу здійснюються відповідно до положень законодавства України.</w:t>
            </w:r>
          </w:p>
          <w:p w14:paraId="64CEBCA6" w14:textId="6A280ADD" w:rsidR="00AF2359" w:rsidRDefault="00AF2359" w:rsidP="00B174B0">
            <w:pPr>
              <w:spacing w:before="120" w:after="0" w:line="240" w:lineRule="auto"/>
              <w:ind w:firstLine="454"/>
              <w:contextualSpacing/>
              <w:jc w:val="both"/>
              <w:rPr>
                <w:rFonts w:ascii="Times New Roman" w:hAnsi="Times New Roman"/>
                <w:iCs/>
                <w:sz w:val="28"/>
                <w:szCs w:val="28"/>
                <w:shd w:val="clear" w:color="auto" w:fill="FFFFFF"/>
                <w:lang w:val="uk-UA"/>
              </w:rPr>
            </w:pPr>
          </w:p>
          <w:p w14:paraId="56D9A58A" w14:textId="48860254" w:rsidR="00665467" w:rsidRPr="00933060" w:rsidRDefault="00665467" w:rsidP="00B174B0">
            <w:pPr>
              <w:spacing w:before="120" w:after="0" w:line="240" w:lineRule="auto"/>
              <w:ind w:firstLine="454"/>
              <w:contextualSpacing/>
              <w:jc w:val="both"/>
              <w:rPr>
                <w:rFonts w:ascii="Times New Roman" w:hAnsi="Times New Roman"/>
                <w:iCs/>
                <w:sz w:val="28"/>
                <w:szCs w:val="28"/>
                <w:shd w:val="clear" w:color="auto" w:fill="FFFFFF"/>
                <w:lang w:val="uk-UA"/>
              </w:rPr>
            </w:pPr>
            <w:r>
              <w:rPr>
                <w:rFonts w:ascii="Times New Roman" w:hAnsi="Times New Roman"/>
                <w:iCs/>
                <w:sz w:val="28"/>
                <w:szCs w:val="28"/>
                <w:shd w:val="clear" w:color="auto" w:fill="FFFFFF"/>
                <w:lang w:val="uk-UA"/>
              </w:rPr>
              <w:t>…</w:t>
            </w:r>
          </w:p>
          <w:p w14:paraId="526C9114" w14:textId="48014619" w:rsidR="00B174B0" w:rsidRPr="00933060" w:rsidRDefault="00B174B0" w:rsidP="000A4AEE">
            <w:pPr>
              <w:spacing w:before="120" w:after="0" w:line="240" w:lineRule="auto"/>
              <w:contextualSpacing/>
              <w:jc w:val="both"/>
              <w:rPr>
                <w:rFonts w:ascii="Times New Roman" w:hAnsi="Times New Roman"/>
                <w:b/>
                <w:bCs/>
                <w:iCs/>
                <w:sz w:val="28"/>
                <w:szCs w:val="28"/>
                <w:shd w:val="clear" w:color="auto" w:fill="FFFFFF"/>
                <w:lang w:val="uk-UA"/>
              </w:rPr>
            </w:pPr>
          </w:p>
        </w:tc>
        <w:tc>
          <w:tcPr>
            <w:tcW w:w="73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31E9FD4" w14:textId="77777777" w:rsidR="00B174B0" w:rsidRPr="00933060" w:rsidRDefault="00B174B0" w:rsidP="00B174B0">
            <w:pPr>
              <w:spacing w:before="120" w:after="0" w:line="240" w:lineRule="auto"/>
              <w:ind w:firstLine="454"/>
              <w:contextualSpacing/>
              <w:jc w:val="both"/>
              <w:rPr>
                <w:rFonts w:ascii="Times New Roman" w:hAnsi="Times New Roman"/>
                <w:iCs/>
                <w:sz w:val="28"/>
                <w:szCs w:val="28"/>
                <w:shd w:val="clear" w:color="auto" w:fill="FFFFFF"/>
                <w:lang w:val="uk-UA"/>
              </w:rPr>
            </w:pPr>
            <w:r w:rsidRPr="00933060">
              <w:rPr>
                <w:rFonts w:ascii="Times New Roman" w:hAnsi="Times New Roman"/>
                <w:b/>
                <w:bCs/>
                <w:iCs/>
                <w:sz w:val="28"/>
                <w:szCs w:val="28"/>
                <w:shd w:val="clear" w:color="auto" w:fill="FFFFFF"/>
                <w:lang w:val="uk-UA"/>
              </w:rPr>
              <w:lastRenderedPageBreak/>
              <w:t xml:space="preserve">Стаття </w:t>
            </w:r>
            <w:r>
              <w:rPr>
                <w:rFonts w:ascii="Times New Roman" w:hAnsi="Times New Roman"/>
                <w:b/>
                <w:bCs/>
                <w:iCs/>
                <w:sz w:val="28"/>
                <w:szCs w:val="28"/>
                <w:shd w:val="clear" w:color="auto" w:fill="FFFFFF"/>
                <w:lang w:val="uk-UA"/>
              </w:rPr>
              <w:t>79</w:t>
            </w:r>
            <w:r>
              <w:rPr>
                <w:rFonts w:ascii="Times New Roman" w:hAnsi="Times New Roman"/>
                <w:b/>
                <w:bCs/>
                <w:iCs/>
                <w:sz w:val="28"/>
                <w:szCs w:val="28"/>
                <w:shd w:val="clear" w:color="auto" w:fill="FFFFFF"/>
                <w:vertAlign w:val="superscript"/>
                <w:lang w:val="uk-UA"/>
              </w:rPr>
              <w:t>1</w:t>
            </w:r>
            <w:r w:rsidRPr="00933060">
              <w:rPr>
                <w:rFonts w:ascii="Times New Roman" w:hAnsi="Times New Roman"/>
                <w:b/>
                <w:bCs/>
                <w:iCs/>
                <w:sz w:val="28"/>
                <w:szCs w:val="28"/>
                <w:shd w:val="clear" w:color="auto" w:fill="FFFFFF"/>
                <w:lang w:val="uk-UA"/>
              </w:rPr>
              <w:t>.</w:t>
            </w:r>
            <w:r w:rsidRPr="00933060">
              <w:rPr>
                <w:rFonts w:ascii="Times New Roman" w:hAnsi="Times New Roman"/>
                <w:iCs/>
                <w:sz w:val="28"/>
                <w:szCs w:val="28"/>
                <w:shd w:val="clear" w:color="auto" w:fill="FFFFFF"/>
                <w:lang w:val="uk-UA"/>
              </w:rPr>
              <w:t> </w:t>
            </w:r>
            <w:r w:rsidRPr="00B174B0">
              <w:rPr>
                <w:rFonts w:ascii="Times New Roman" w:hAnsi="Times New Roman"/>
                <w:iCs/>
                <w:sz w:val="28"/>
                <w:szCs w:val="28"/>
                <w:shd w:val="clear" w:color="auto" w:fill="FFFFFF"/>
                <w:lang w:val="uk-UA"/>
              </w:rPr>
              <w:t>Договори керованого доступу</w:t>
            </w:r>
          </w:p>
          <w:p w14:paraId="4E1D9CF2" w14:textId="6784B1AD" w:rsidR="000A4AEE" w:rsidRDefault="000A4AEE" w:rsidP="00C00372">
            <w:pPr>
              <w:spacing w:before="120" w:after="0" w:line="240" w:lineRule="auto"/>
              <w:ind w:firstLine="454"/>
              <w:contextualSpacing/>
              <w:jc w:val="both"/>
              <w:rPr>
                <w:rFonts w:ascii="Times New Roman" w:hAnsi="Times New Roman"/>
                <w:b/>
                <w:bCs/>
                <w:iCs/>
                <w:sz w:val="28"/>
                <w:szCs w:val="28"/>
                <w:shd w:val="clear" w:color="auto" w:fill="FFFFFF"/>
                <w:lang w:val="uk-UA"/>
              </w:rPr>
            </w:pPr>
            <w:r w:rsidRPr="000A4AEE">
              <w:rPr>
                <w:rFonts w:ascii="Times New Roman" w:hAnsi="Times New Roman"/>
                <w:b/>
                <w:bCs/>
                <w:iCs/>
                <w:sz w:val="28"/>
                <w:szCs w:val="28"/>
                <w:shd w:val="clear" w:color="auto" w:fill="FFFFFF"/>
                <w:lang w:val="uk-UA"/>
              </w:rPr>
              <w:t>Центральний орган виконавчої влади, що забезпечує формування та реалізує державну політику у сфері охорони здоров’я, за власною ініціативою або за його дорученням особа, уповноважена на здійснення закупівель у сфері охорони здоров’я, та/або за ініціативою власника реєстраційного посвідчення на оригінальний (інноваційний) лікарський засіб/або уповноваженого ним представника (далі - заявник) має право укладати договори керованого доступу із заявником з метою забезпечення доступності таких лікарських засобів для пацієнтів</w:t>
            </w:r>
            <w:r w:rsidR="00A42C55">
              <w:rPr>
                <w:rFonts w:ascii="Times New Roman" w:hAnsi="Times New Roman"/>
                <w:b/>
                <w:bCs/>
                <w:iCs/>
                <w:sz w:val="28"/>
                <w:szCs w:val="28"/>
                <w:shd w:val="clear" w:color="auto" w:fill="FFFFFF"/>
                <w:lang w:val="uk-UA"/>
              </w:rPr>
              <w:t xml:space="preserve"> за бюджетні кошти</w:t>
            </w:r>
            <w:r w:rsidRPr="000A4AEE">
              <w:rPr>
                <w:rFonts w:ascii="Times New Roman" w:hAnsi="Times New Roman"/>
                <w:b/>
                <w:bCs/>
                <w:iCs/>
                <w:sz w:val="28"/>
                <w:szCs w:val="28"/>
                <w:shd w:val="clear" w:color="auto" w:fill="FFFFFF"/>
                <w:lang w:val="uk-UA"/>
              </w:rPr>
              <w:t xml:space="preserve"> (далі - договір керованого доступу).</w:t>
            </w:r>
            <w:r w:rsidR="00EE6868">
              <w:rPr>
                <w:rFonts w:ascii="Times New Roman" w:hAnsi="Times New Roman"/>
                <w:b/>
                <w:bCs/>
                <w:iCs/>
                <w:sz w:val="28"/>
                <w:szCs w:val="28"/>
                <w:shd w:val="clear" w:color="auto" w:fill="FFFFFF"/>
                <w:lang w:val="uk-UA"/>
              </w:rPr>
              <w:t xml:space="preserve"> </w:t>
            </w:r>
            <w:r w:rsidR="00B75238" w:rsidRPr="00B75238">
              <w:rPr>
                <w:rFonts w:ascii="Times New Roman" w:hAnsi="Times New Roman"/>
                <w:b/>
                <w:bCs/>
                <w:iCs/>
                <w:sz w:val="28"/>
                <w:szCs w:val="28"/>
                <w:shd w:val="clear" w:color="auto" w:fill="FFFFFF"/>
                <w:lang w:val="uk-UA"/>
              </w:rPr>
              <w:t xml:space="preserve">Перелік лікарських засобів, що закуповуються за договорами керованого доступу, затверджується Кабінетом Міністрів України </w:t>
            </w:r>
            <w:r w:rsidR="00B75238" w:rsidRPr="00B75238">
              <w:rPr>
                <w:rFonts w:ascii="Times New Roman" w:hAnsi="Times New Roman"/>
                <w:b/>
                <w:bCs/>
                <w:iCs/>
                <w:sz w:val="28"/>
                <w:szCs w:val="28"/>
                <w:shd w:val="clear" w:color="auto" w:fill="FFFFFF"/>
                <w:lang w:val="uk-UA"/>
              </w:rPr>
              <w:lastRenderedPageBreak/>
              <w:t>за погодженням з Комітетом Верховної Ради України з питань здоров’я нації, медичної допомоги та медичного страхування.</w:t>
            </w:r>
            <w:r w:rsidR="00B75238">
              <w:rPr>
                <w:rFonts w:ascii="Times New Roman" w:hAnsi="Times New Roman"/>
                <w:b/>
                <w:bCs/>
                <w:iCs/>
                <w:sz w:val="28"/>
                <w:szCs w:val="28"/>
                <w:shd w:val="clear" w:color="auto" w:fill="FFFFFF"/>
                <w:lang w:val="uk-UA"/>
              </w:rPr>
              <w:t xml:space="preserve"> </w:t>
            </w:r>
            <w:r w:rsidRPr="000A4AEE">
              <w:rPr>
                <w:rFonts w:ascii="Times New Roman" w:hAnsi="Times New Roman"/>
                <w:b/>
                <w:bCs/>
                <w:iCs/>
                <w:sz w:val="28"/>
                <w:szCs w:val="28"/>
                <w:shd w:val="clear" w:color="auto" w:fill="FFFFFF"/>
                <w:lang w:val="uk-UA"/>
              </w:rPr>
              <w:t>Для визначення доцільності укладення договору керованого доступу проводиться державна оцінка медичних технологій щодо лікарського засобу, що може постачатися відповідно до такого договору.</w:t>
            </w:r>
          </w:p>
          <w:p w14:paraId="3DCEF038" w14:textId="1E2DF8E8" w:rsidR="00B174B0" w:rsidRPr="009F5EAE" w:rsidRDefault="00B174B0" w:rsidP="009F5EAE">
            <w:pPr>
              <w:spacing w:before="120" w:after="0" w:line="240" w:lineRule="auto"/>
              <w:contextualSpacing/>
              <w:jc w:val="both"/>
              <w:rPr>
                <w:rFonts w:ascii="Times New Roman" w:hAnsi="Times New Roman"/>
                <w:iCs/>
                <w:sz w:val="28"/>
                <w:szCs w:val="28"/>
                <w:shd w:val="clear" w:color="auto" w:fill="FFFFFF"/>
                <w:lang w:val="uk-UA"/>
              </w:rPr>
            </w:pPr>
            <w:r w:rsidRPr="009F5EAE">
              <w:rPr>
                <w:rFonts w:ascii="Times New Roman" w:hAnsi="Times New Roman"/>
                <w:iCs/>
                <w:sz w:val="28"/>
                <w:szCs w:val="28"/>
                <w:shd w:val="clear" w:color="auto" w:fill="FFFFFF"/>
                <w:lang w:val="uk-UA"/>
              </w:rPr>
              <w:t>…</w:t>
            </w:r>
          </w:p>
          <w:p w14:paraId="128A7A9F" w14:textId="1F86DFE1" w:rsidR="00665467" w:rsidRDefault="00665467" w:rsidP="00AF2359">
            <w:pPr>
              <w:spacing w:before="120" w:after="0" w:line="240" w:lineRule="auto"/>
              <w:ind w:firstLine="454"/>
              <w:contextualSpacing/>
              <w:jc w:val="both"/>
              <w:rPr>
                <w:rFonts w:ascii="Times New Roman" w:hAnsi="Times New Roman"/>
                <w:iCs/>
                <w:sz w:val="28"/>
                <w:szCs w:val="28"/>
                <w:shd w:val="clear" w:color="auto" w:fill="FFFFFF"/>
                <w:lang w:val="uk-UA"/>
              </w:rPr>
            </w:pPr>
            <w:r w:rsidRPr="009F5EAE">
              <w:rPr>
                <w:rFonts w:ascii="Times New Roman" w:hAnsi="Times New Roman"/>
                <w:iCs/>
                <w:sz w:val="28"/>
                <w:szCs w:val="28"/>
                <w:shd w:val="clear" w:color="auto" w:fill="FFFFFF"/>
                <w:lang w:val="uk-UA"/>
              </w:rPr>
              <w:t xml:space="preserve">Порядок проведення переговорів щодо договорів керованого доступу, види таких договорів та порядок їх укладення, виконання, зміни та припинення, а також типова форма такого договору затверджуються Кабінетом Міністрів України. </w:t>
            </w:r>
            <w:bookmarkStart w:id="3" w:name="_Hlk57455325"/>
            <w:bookmarkStart w:id="4" w:name="_Hlk57456749"/>
            <w:r w:rsidR="00AF2359" w:rsidRPr="00AF2359">
              <w:rPr>
                <w:rFonts w:ascii="Times New Roman" w:hAnsi="Times New Roman"/>
                <w:b/>
                <w:bCs/>
                <w:iCs/>
                <w:sz w:val="28"/>
                <w:szCs w:val="28"/>
                <w:shd w:val="clear" w:color="auto" w:fill="FFFFFF"/>
                <w:lang w:val="uk-UA"/>
              </w:rPr>
              <w:t>У разі державної реєстрації в Україні генеричного лікарського засобу із такою самою міжнародною непатентованою назвою (за наявності)</w:t>
            </w:r>
            <w:r w:rsidR="00BD260E">
              <w:t xml:space="preserve"> </w:t>
            </w:r>
            <w:r w:rsidR="00BD260E" w:rsidRPr="00BD260E">
              <w:rPr>
                <w:rFonts w:ascii="Times New Roman" w:hAnsi="Times New Roman"/>
                <w:b/>
                <w:bCs/>
                <w:iCs/>
                <w:sz w:val="28"/>
                <w:szCs w:val="28"/>
                <w:shd w:val="clear" w:color="auto" w:fill="FFFFFF"/>
                <w:lang w:val="uk-UA"/>
              </w:rPr>
              <w:t>та показаннями для застосування</w:t>
            </w:r>
            <w:r w:rsidR="00AF2359" w:rsidRPr="00AF2359">
              <w:rPr>
                <w:rFonts w:ascii="Times New Roman" w:hAnsi="Times New Roman"/>
                <w:b/>
                <w:bCs/>
                <w:iCs/>
                <w:sz w:val="28"/>
                <w:szCs w:val="28"/>
                <w:shd w:val="clear" w:color="auto" w:fill="FFFFFF"/>
                <w:lang w:val="uk-UA"/>
              </w:rPr>
              <w:t>, що і лікарський засіб, щодо якого укладено договір керованого доступу, договір керованого доступу підлягає достроковому розірванню 31 грудня поточного бюджетного року за відповідними результатами  державної оцінки медичних технологій за скороченою процедурою, якщо строк дії такого договору не закінчується раніше зазначеної дати.</w:t>
            </w:r>
            <w:bookmarkEnd w:id="3"/>
            <w:bookmarkEnd w:id="4"/>
            <w:r w:rsidR="00AF2359" w:rsidRPr="00AF2359">
              <w:rPr>
                <w:rFonts w:ascii="Times New Roman" w:hAnsi="Times New Roman"/>
                <w:b/>
                <w:bCs/>
                <w:iCs/>
                <w:sz w:val="28"/>
                <w:szCs w:val="28"/>
                <w:shd w:val="clear" w:color="auto" w:fill="FFFFFF"/>
              </w:rPr>
              <w:t xml:space="preserve"> </w:t>
            </w:r>
            <w:r w:rsidRPr="009F5EAE">
              <w:rPr>
                <w:rFonts w:ascii="Times New Roman" w:hAnsi="Times New Roman"/>
                <w:iCs/>
                <w:sz w:val="28"/>
                <w:szCs w:val="28"/>
                <w:shd w:val="clear" w:color="auto" w:fill="FFFFFF"/>
                <w:lang w:val="uk-UA"/>
              </w:rPr>
              <w:t>Укладення, виконання, зміна та припинення договору керованого доступу здійснюються відповідно до положень законодавства України.</w:t>
            </w:r>
          </w:p>
          <w:p w14:paraId="7892669A" w14:textId="050B4FE9" w:rsidR="00665467" w:rsidRDefault="00665467" w:rsidP="00D32B09">
            <w:pPr>
              <w:spacing w:before="120" w:after="0" w:line="240" w:lineRule="auto"/>
              <w:ind w:firstLine="454"/>
              <w:contextualSpacing/>
              <w:jc w:val="both"/>
              <w:rPr>
                <w:rFonts w:ascii="Times New Roman" w:hAnsi="Times New Roman"/>
                <w:iCs/>
                <w:sz w:val="28"/>
                <w:szCs w:val="28"/>
                <w:shd w:val="clear" w:color="auto" w:fill="FFFFFF"/>
                <w:lang w:val="uk-UA"/>
              </w:rPr>
            </w:pPr>
            <w:r w:rsidRPr="009F5EAE">
              <w:rPr>
                <w:rFonts w:ascii="Times New Roman" w:hAnsi="Times New Roman"/>
                <w:iCs/>
                <w:sz w:val="28"/>
                <w:szCs w:val="28"/>
                <w:shd w:val="clear" w:color="auto" w:fill="FFFFFF"/>
                <w:lang w:val="uk-UA"/>
              </w:rPr>
              <w:t>…</w:t>
            </w:r>
          </w:p>
          <w:p w14:paraId="2A068A4D" w14:textId="73EB0831" w:rsidR="00B174B0" w:rsidRPr="00933060" w:rsidRDefault="00B174B0" w:rsidP="000A4AEE">
            <w:pPr>
              <w:spacing w:before="120" w:after="0" w:line="240" w:lineRule="auto"/>
              <w:contextualSpacing/>
              <w:jc w:val="both"/>
              <w:rPr>
                <w:rFonts w:ascii="Times New Roman" w:hAnsi="Times New Roman"/>
                <w:b/>
                <w:bCs/>
                <w:iCs/>
                <w:sz w:val="28"/>
                <w:szCs w:val="28"/>
                <w:shd w:val="clear" w:color="auto" w:fill="FFFFFF"/>
                <w:lang w:val="uk-UA"/>
              </w:rPr>
            </w:pPr>
          </w:p>
        </w:tc>
      </w:tr>
    </w:tbl>
    <w:p w14:paraId="252B9080" w14:textId="77777777" w:rsidR="00CF661E" w:rsidRPr="00CF661E" w:rsidRDefault="00CF661E" w:rsidP="00CF3FFA">
      <w:pPr>
        <w:rPr>
          <w:rFonts w:ascii="Times New Roman" w:hAnsi="Times New Roman"/>
          <w:b/>
          <w:sz w:val="12"/>
          <w:szCs w:val="12"/>
          <w:lang w:val="uk-UA"/>
        </w:rPr>
      </w:pPr>
    </w:p>
    <w:p w14:paraId="28162AB1" w14:textId="2376F1EB" w:rsidR="00CF3FFA" w:rsidRPr="00933060" w:rsidRDefault="003E0AF9" w:rsidP="00CF3FFA">
      <w:pPr>
        <w:rPr>
          <w:rFonts w:ascii="Times New Roman" w:hAnsi="Times New Roman"/>
          <w:b/>
          <w:sz w:val="28"/>
          <w:szCs w:val="28"/>
          <w:lang w:val="uk-UA"/>
        </w:rPr>
      </w:pPr>
      <w:r>
        <w:rPr>
          <w:rFonts w:ascii="Times New Roman" w:hAnsi="Times New Roman"/>
          <w:b/>
          <w:sz w:val="28"/>
          <w:szCs w:val="28"/>
          <w:lang w:val="uk-UA"/>
        </w:rPr>
        <w:t xml:space="preserve">            </w:t>
      </w:r>
      <w:r w:rsidR="00CF3FFA" w:rsidRPr="00933060">
        <w:rPr>
          <w:rFonts w:ascii="Times New Roman" w:hAnsi="Times New Roman"/>
          <w:b/>
          <w:sz w:val="28"/>
          <w:szCs w:val="28"/>
          <w:lang w:val="uk-UA"/>
        </w:rPr>
        <w:t>Народн</w:t>
      </w:r>
      <w:r w:rsidR="0053564A" w:rsidRPr="00933060">
        <w:rPr>
          <w:rFonts w:ascii="Times New Roman" w:hAnsi="Times New Roman"/>
          <w:b/>
          <w:sz w:val="28"/>
          <w:szCs w:val="28"/>
          <w:lang w:val="uk-UA"/>
        </w:rPr>
        <w:t>і</w:t>
      </w:r>
      <w:r w:rsidR="00CF3FFA" w:rsidRPr="00933060">
        <w:rPr>
          <w:rFonts w:ascii="Times New Roman" w:hAnsi="Times New Roman"/>
          <w:b/>
          <w:sz w:val="28"/>
          <w:szCs w:val="28"/>
          <w:lang w:val="uk-UA"/>
        </w:rPr>
        <w:t xml:space="preserve"> депутат</w:t>
      </w:r>
      <w:r w:rsidR="0053564A" w:rsidRPr="00933060">
        <w:rPr>
          <w:rFonts w:ascii="Times New Roman" w:hAnsi="Times New Roman"/>
          <w:b/>
          <w:sz w:val="28"/>
          <w:szCs w:val="28"/>
          <w:lang w:val="uk-UA"/>
        </w:rPr>
        <w:t>и</w:t>
      </w:r>
      <w:r w:rsidR="00CF3FFA" w:rsidRPr="00933060">
        <w:rPr>
          <w:rFonts w:ascii="Times New Roman" w:hAnsi="Times New Roman"/>
          <w:b/>
          <w:sz w:val="28"/>
          <w:szCs w:val="28"/>
          <w:lang w:val="uk-UA"/>
        </w:rPr>
        <w:t xml:space="preserve"> України</w:t>
      </w:r>
      <w:r w:rsidR="0053564A" w:rsidRPr="00933060">
        <w:rPr>
          <w:rFonts w:ascii="Times New Roman" w:hAnsi="Times New Roman"/>
          <w:b/>
          <w:sz w:val="28"/>
          <w:szCs w:val="28"/>
          <w:lang w:val="uk-UA"/>
        </w:rPr>
        <w:t>:</w:t>
      </w:r>
      <w:r w:rsidR="00CF3FFA" w:rsidRPr="00933060">
        <w:rPr>
          <w:rFonts w:ascii="Times New Roman" w:hAnsi="Times New Roman"/>
          <w:b/>
          <w:sz w:val="28"/>
          <w:szCs w:val="28"/>
          <w:lang w:val="uk-UA"/>
        </w:rPr>
        <w:t xml:space="preserve">                                      </w:t>
      </w:r>
      <w:r w:rsidR="00CF3FFA" w:rsidRPr="00933060">
        <w:rPr>
          <w:rFonts w:ascii="Times New Roman" w:hAnsi="Times New Roman"/>
          <w:b/>
          <w:sz w:val="28"/>
          <w:szCs w:val="28"/>
          <w:lang w:val="uk-UA"/>
        </w:rPr>
        <w:tab/>
      </w:r>
      <w:r w:rsidR="00CF3FFA" w:rsidRPr="00933060">
        <w:rPr>
          <w:rFonts w:ascii="Times New Roman" w:hAnsi="Times New Roman"/>
          <w:b/>
          <w:sz w:val="28"/>
          <w:szCs w:val="28"/>
          <w:lang w:val="uk-UA"/>
        </w:rPr>
        <w:tab/>
      </w:r>
      <w:r w:rsidR="00CF3FFA" w:rsidRPr="00933060">
        <w:rPr>
          <w:rFonts w:ascii="Times New Roman" w:hAnsi="Times New Roman"/>
          <w:b/>
          <w:sz w:val="28"/>
          <w:szCs w:val="28"/>
          <w:lang w:val="uk-UA"/>
        </w:rPr>
        <w:tab/>
      </w:r>
      <w:r w:rsidR="00CF3FFA" w:rsidRPr="00933060">
        <w:rPr>
          <w:rFonts w:ascii="Times New Roman" w:hAnsi="Times New Roman"/>
          <w:b/>
          <w:sz w:val="28"/>
          <w:szCs w:val="28"/>
          <w:lang w:val="uk-UA"/>
        </w:rPr>
        <w:tab/>
      </w:r>
      <w:r w:rsidR="00CF3FFA" w:rsidRPr="00933060">
        <w:rPr>
          <w:rFonts w:ascii="Times New Roman" w:hAnsi="Times New Roman"/>
          <w:b/>
          <w:sz w:val="28"/>
          <w:szCs w:val="28"/>
          <w:lang w:val="uk-UA"/>
        </w:rPr>
        <w:tab/>
      </w:r>
      <w:r w:rsidR="00CF3FFA" w:rsidRPr="00933060">
        <w:rPr>
          <w:rFonts w:ascii="Times New Roman" w:hAnsi="Times New Roman"/>
          <w:b/>
          <w:sz w:val="28"/>
          <w:szCs w:val="28"/>
          <w:lang w:val="uk-UA"/>
        </w:rPr>
        <w:tab/>
      </w:r>
      <w:r w:rsidR="00CF3FFA" w:rsidRPr="00933060">
        <w:rPr>
          <w:rFonts w:ascii="Times New Roman" w:hAnsi="Times New Roman"/>
          <w:b/>
          <w:sz w:val="28"/>
          <w:szCs w:val="28"/>
          <w:lang w:val="uk-UA"/>
        </w:rPr>
        <w:tab/>
        <w:t xml:space="preserve">                    </w:t>
      </w:r>
    </w:p>
    <w:sectPr w:rsidR="00CF3FFA" w:rsidRPr="00933060" w:rsidSect="00D32B09">
      <w:headerReference w:type="default" r:id="rId9"/>
      <w:pgSz w:w="16838" w:h="11906" w:orient="landscape"/>
      <w:pgMar w:top="284" w:right="962" w:bottom="56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546A7" w14:textId="77777777" w:rsidR="00D94658" w:rsidRDefault="00D94658">
      <w:pPr>
        <w:spacing w:after="0" w:line="240" w:lineRule="auto"/>
      </w:pPr>
      <w:r>
        <w:separator/>
      </w:r>
    </w:p>
  </w:endnote>
  <w:endnote w:type="continuationSeparator" w:id="0">
    <w:p w14:paraId="2CCC86EB" w14:textId="77777777" w:rsidR="00D94658" w:rsidRDefault="00D9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9D509" w14:textId="77777777" w:rsidR="00D94658" w:rsidRDefault="00D94658">
      <w:pPr>
        <w:spacing w:after="0" w:line="240" w:lineRule="auto"/>
      </w:pPr>
      <w:r>
        <w:separator/>
      </w:r>
    </w:p>
  </w:footnote>
  <w:footnote w:type="continuationSeparator" w:id="0">
    <w:p w14:paraId="73438CF1" w14:textId="77777777" w:rsidR="00D94658" w:rsidRDefault="00D94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1EB65" w14:textId="08CF019B" w:rsidR="0058721D" w:rsidRDefault="001A71D2">
    <w:pPr>
      <w:pStyle w:val="a3"/>
      <w:jc w:val="center"/>
    </w:pPr>
    <w:r>
      <w:fldChar w:fldCharType="begin"/>
    </w:r>
    <w:r>
      <w:instrText>PAGE   \* MERGEFORMAT</w:instrText>
    </w:r>
    <w:r>
      <w:fldChar w:fldCharType="separate"/>
    </w:r>
    <w:r w:rsidR="00AF1C9A" w:rsidRPr="00AF1C9A">
      <w:rPr>
        <w:noProof/>
        <w:lang w:val="ru-RU"/>
      </w:rPr>
      <w:t>2</w:t>
    </w:r>
    <w:r>
      <w:fldChar w:fldCharType="end"/>
    </w:r>
  </w:p>
  <w:p w14:paraId="40C075E8" w14:textId="77777777" w:rsidR="0058721D" w:rsidRDefault="0058721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FFA"/>
    <w:rsid w:val="00022565"/>
    <w:rsid w:val="00045212"/>
    <w:rsid w:val="0005043C"/>
    <w:rsid w:val="00052851"/>
    <w:rsid w:val="000A4AEE"/>
    <w:rsid w:val="000D0407"/>
    <w:rsid w:val="000D4BBD"/>
    <w:rsid w:val="000D5CAB"/>
    <w:rsid w:val="000D6178"/>
    <w:rsid w:val="000D7F2E"/>
    <w:rsid w:val="000E0C89"/>
    <w:rsid w:val="000F6F4F"/>
    <w:rsid w:val="00116F9D"/>
    <w:rsid w:val="00121288"/>
    <w:rsid w:val="00122B56"/>
    <w:rsid w:val="00123F0C"/>
    <w:rsid w:val="001335F3"/>
    <w:rsid w:val="00167D77"/>
    <w:rsid w:val="001A3A42"/>
    <w:rsid w:val="001A6F6D"/>
    <w:rsid w:val="001A71D2"/>
    <w:rsid w:val="001F1B60"/>
    <w:rsid w:val="00247B5B"/>
    <w:rsid w:val="002706BF"/>
    <w:rsid w:val="00272A7E"/>
    <w:rsid w:val="00292A54"/>
    <w:rsid w:val="002B1E04"/>
    <w:rsid w:val="002D4527"/>
    <w:rsid w:val="002E0B8E"/>
    <w:rsid w:val="002F177B"/>
    <w:rsid w:val="00305367"/>
    <w:rsid w:val="00310F08"/>
    <w:rsid w:val="00327BF8"/>
    <w:rsid w:val="00336F4C"/>
    <w:rsid w:val="00340097"/>
    <w:rsid w:val="003656F5"/>
    <w:rsid w:val="00376034"/>
    <w:rsid w:val="00382B6B"/>
    <w:rsid w:val="00396A0B"/>
    <w:rsid w:val="00397742"/>
    <w:rsid w:val="003C5252"/>
    <w:rsid w:val="003E0AF9"/>
    <w:rsid w:val="00410B5F"/>
    <w:rsid w:val="00421D65"/>
    <w:rsid w:val="00422434"/>
    <w:rsid w:val="0042259D"/>
    <w:rsid w:val="00453C54"/>
    <w:rsid w:val="00493C60"/>
    <w:rsid w:val="004945D9"/>
    <w:rsid w:val="00495246"/>
    <w:rsid w:val="004A6C0D"/>
    <w:rsid w:val="004B15C2"/>
    <w:rsid w:val="004C4ACB"/>
    <w:rsid w:val="004D3DF6"/>
    <w:rsid w:val="00506250"/>
    <w:rsid w:val="00531811"/>
    <w:rsid w:val="0053564A"/>
    <w:rsid w:val="00541F36"/>
    <w:rsid w:val="00553DBA"/>
    <w:rsid w:val="0055472A"/>
    <w:rsid w:val="00560975"/>
    <w:rsid w:val="005757CB"/>
    <w:rsid w:val="0058721D"/>
    <w:rsid w:val="00593519"/>
    <w:rsid w:val="005D4858"/>
    <w:rsid w:val="005F4905"/>
    <w:rsid w:val="00665467"/>
    <w:rsid w:val="006932B9"/>
    <w:rsid w:val="006B3F44"/>
    <w:rsid w:val="006D19A5"/>
    <w:rsid w:val="006E02D3"/>
    <w:rsid w:val="006E6F0C"/>
    <w:rsid w:val="006F2333"/>
    <w:rsid w:val="007141BB"/>
    <w:rsid w:val="0073660E"/>
    <w:rsid w:val="007413EE"/>
    <w:rsid w:val="00773FBC"/>
    <w:rsid w:val="007E1DA4"/>
    <w:rsid w:val="008060E0"/>
    <w:rsid w:val="00824115"/>
    <w:rsid w:val="0087448B"/>
    <w:rsid w:val="008A2B90"/>
    <w:rsid w:val="008B16F8"/>
    <w:rsid w:val="008B7D62"/>
    <w:rsid w:val="008D1EB7"/>
    <w:rsid w:val="008E7CA4"/>
    <w:rsid w:val="00920F3F"/>
    <w:rsid w:val="00933060"/>
    <w:rsid w:val="009371F6"/>
    <w:rsid w:val="00940DC5"/>
    <w:rsid w:val="0094686F"/>
    <w:rsid w:val="00995CEB"/>
    <w:rsid w:val="009B4253"/>
    <w:rsid w:val="009C49E3"/>
    <w:rsid w:val="009E1AEE"/>
    <w:rsid w:val="009E3E8C"/>
    <w:rsid w:val="009F5EAE"/>
    <w:rsid w:val="00A40555"/>
    <w:rsid w:val="00A42C55"/>
    <w:rsid w:val="00A5113E"/>
    <w:rsid w:val="00A87B7B"/>
    <w:rsid w:val="00AD6931"/>
    <w:rsid w:val="00AF1C9A"/>
    <w:rsid w:val="00AF2359"/>
    <w:rsid w:val="00AF55B2"/>
    <w:rsid w:val="00AF607D"/>
    <w:rsid w:val="00B04571"/>
    <w:rsid w:val="00B174B0"/>
    <w:rsid w:val="00B20A79"/>
    <w:rsid w:val="00B3406D"/>
    <w:rsid w:val="00B36E1B"/>
    <w:rsid w:val="00B41660"/>
    <w:rsid w:val="00B60CCE"/>
    <w:rsid w:val="00B75238"/>
    <w:rsid w:val="00B823AA"/>
    <w:rsid w:val="00B94B22"/>
    <w:rsid w:val="00BB272C"/>
    <w:rsid w:val="00BC2551"/>
    <w:rsid w:val="00BD260E"/>
    <w:rsid w:val="00BE6F9E"/>
    <w:rsid w:val="00C00372"/>
    <w:rsid w:val="00C8112C"/>
    <w:rsid w:val="00CF3FFA"/>
    <w:rsid w:val="00CF661E"/>
    <w:rsid w:val="00D139DE"/>
    <w:rsid w:val="00D32B09"/>
    <w:rsid w:val="00D52133"/>
    <w:rsid w:val="00D5597E"/>
    <w:rsid w:val="00D94658"/>
    <w:rsid w:val="00DA29A3"/>
    <w:rsid w:val="00DA7E79"/>
    <w:rsid w:val="00DB7FF7"/>
    <w:rsid w:val="00DC4CA4"/>
    <w:rsid w:val="00DE3D7D"/>
    <w:rsid w:val="00E140FE"/>
    <w:rsid w:val="00E41432"/>
    <w:rsid w:val="00E777CE"/>
    <w:rsid w:val="00E93B95"/>
    <w:rsid w:val="00ED602C"/>
    <w:rsid w:val="00EE2AD4"/>
    <w:rsid w:val="00EE6868"/>
    <w:rsid w:val="00F418D9"/>
    <w:rsid w:val="00F947F8"/>
    <w:rsid w:val="00F967F7"/>
    <w:rsid w:val="00FD3851"/>
    <w:rsid w:val="00FE1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A732D1"/>
  <w14:defaultImageDpi w14:val="0"/>
  <w15:docId w15:val="{BBF8A5F7-49B5-4148-8050-D655203D3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3FFA"/>
    <w:pPr>
      <w:spacing w:after="200" w:line="276"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3FFA"/>
    <w:pPr>
      <w:tabs>
        <w:tab w:val="center" w:pos="4819"/>
        <w:tab w:val="right" w:pos="9639"/>
      </w:tabs>
      <w:spacing w:after="0" w:line="240" w:lineRule="auto"/>
    </w:pPr>
    <w:rPr>
      <w:rFonts w:ascii="Calibri" w:hAnsi="Calibri" w:cs="Calibri"/>
      <w:lang w:val="uk-UA"/>
    </w:rPr>
  </w:style>
  <w:style w:type="paragraph" w:customStyle="1" w:styleId="rvps7">
    <w:name w:val="rvps7"/>
    <w:basedOn w:val="a"/>
    <w:rsid w:val="005F4905"/>
    <w:pPr>
      <w:spacing w:before="100" w:beforeAutospacing="1" w:after="100" w:afterAutospacing="1" w:line="240" w:lineRule="auto"/>
    </w:pPr>
    <w:rPr>
      <w:rFonts w:ascii="Times New Roman" w:hAnsi="Times New Roman"/>
      <w:sz w:val="24"/>
      <w:szCs w:val="24"/>
      <w:lang w:val="uk-UA" w:eastAsia="uk-UA"/>
    </w:rPr>
  </w:style>
  <w:style w:type="character" w:customStyle="1" w:styleId="a4">
    <w:name w:val="Верхній колонтитул Знак"/>
    <w:basedOn w:val="a0"/>
    <w:link w:val="a3"/>
    <w:uiPriority w:val="99"/>
    <w:locked/>
    <w:rsid w:val="00CF3FFA"/>
    <w:rPr>
      <w:rFonts w:ascii="Calibri" w:hAnsi="Calibri" w:cs="Calibri"/>
      <w:lang w:val="uk-UA" w:eastAsia="x-none"/>
    </w:rPr>
  </w:style>
  <w:style w:type="character" w:customStyle="1" w:styleId="rvts15">
    <w:name w:val="rvts15"/>
    <w:basedOn w:val="a0"/>
    <w:rsid w:val="005F4905"/>
    <w:rPr>
      <w:rFonts w:cs="Times New Roman"/>
    </w:rPr>
  </w:style>
  <w:style w:type="paragraph" w:customStyle="1" w:styleId="rvps2">
    <w:name w:val="rvps2"/>
    <w:basedOn w:val="a"/>
    <w:rsid w:val="005F4905"/>
    <w:pPr>
      <w:spacing w:before="100" w:beforeAutospacing="1" w:after="100" w:afterAutospacing="1" w:line="240" w:lineRule="auto"/>
    </w:pPr>
    <w:rPr>
      <w:rFonts w:ascii="Times New Roman" w:hAnsi="Times New Roman"/>
      <w:sz w:val="24"/>
      <w:szCs w:val="24"/>
      <w:lang w:val="uk-UA" w:eastAsia="uk-UA"/>
    </w:rPr>
  </w:style>
  <w:style w:type="character" w:styleId="a5">
    <w:name w:val="Hyperlink"/>
    <w:basedOn w:val="a0"/>
    <w:uiPriority w:val="99"/>
    <w:semiHidden/>
    <w:unhideWhenUsed/>
    <w:rsid w:val="005F4905"/>
    <w:rPr>
      <w:rFonts w:cs="Times New Roman"/>
      <w:color w:val="0000FF"/>
      <w:u w:val="single"/>
    </w:rPr>
  </w:style>
  <w:style w:type="character" w:customStyle="1" w:styleId="rvts46">
    <w:name w:val="rvts46"/>
    <w:basedOn w:val="a0"/>
    <w:rsid w:val="005F4905"/>
    <w:rPr>
      <w:rFonts w:cs="Times New Roman"/>
    </w:rPr>
  </w:style>
  <w:style w:type="character" w:customStyle="1" w:styleId="rvts11">
    <w:name w:val="rvts11"/>
    <w:basedOn w:val="a0"/>
    <w:rsid w:val="005F4905"/>
    <w:rPr>
      <w:rFonts w:cs="Times New Roman"/>
    </w:rPr>
  </w:style>
  <w:style w:type="paragraph" w:styleId="a6">
    <w:name w:val="Balloon Text"/>
    <w:basedOn w:val="a"/>
    <w:link w:val="a7"/>
    <w:uiPriority w:val="99"/>
    <w:semiHidden/>
    <w:unhideWhenUsed/>
    <w:rsid w:val="00B174B0"/>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B174B0"/>
    <w:rPr>
      <w:rFonts w:ascii="Segoe UI" w:hAnsi="Segoe UI" w:cs="Segoe UI"/>
      <w:sz w:val="18"/>
      <w:szCs w:val="18"/>
    </w:rPr>
  </w:style>
  <w:style w:type="paragraph" w:styleId="a8">
    <w:name w:val="List Paragraph"/>
    <w:basedOn w:val="a"/>
    <w:uiPriority w:val="34"/>
    <w:qFormat/>
    <w:rsid w:val="006D1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902555">
      <w:marLeft w:val="0"/>
      <w:marRight w:val="0"/>
      <w:marTop w:val="0"/>
      <w:marBottom w:val="0"/>
      <w:divBdr>
        <w:top w:val="none" w:sz="0" w:space="0" w:color="auto"/>
        <w:left w:val="none" w:sz="0" w:space="0" w:color="auto"/>
        <w:bottom w:val="none" w:sz="0" w:space="0" w:color="auto"/>
        <w:right w:val="none" w:sz="0" w:space="0" w:color="auto"/>
      </w:divBdr>
    </w:div>
    <w:div w:id="326902556">
      <w:marLeft w:val="0"/>
      <w:marRight w:val="0"/>
      <w:marTop w:val="0"/>
      <w:marBottom w:val="0"/>
      <w:divBdr>
        <w:top w:val="none" w:sz="0" w:space="0" w:color="auto"/>
        <w:left w:val="none" w:sz="0" w:space="0" w:color="auto"/>
        <w:bottom w:val="none" w:sz="0" w:space="0" w:color="auto"/>
        <w:right w:val="none" w:sz="0" w:space="0" w:color="auto"/>
      </w:divBdr>
    </w:div>
    <w:div w:id="795149311">
      <w:bodyDiv w:val="1"/>
      <w:marLeft w:val="0"/>
      <w:marRight w:val="0"/>
      <w:marTop w:val="0"/>
      <w:marBottom w:val="0"/>
      <w:divBdr>
        <w:top w:val="none" w:sz="0" w:space="0" w:color="auto"/>
        <w:left w:val="none" w:sz="0" w:space="0" w:color="auto"/>
        <w:bottom w:val="none" w:sz="0" w:space="0" w:color="auto"/>
        <w:right w:val="none" w:sz="0" w:space="0" w:color="auto"/>
      </w:divBdr>
    </w:div>
    <w:div w:id="144422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2D1EEA-1F7A-4854-A978-FF384F7D0B9B}">
  <ds:schemaRefs>
    <ds:schemaRef ds:uri="http://schemas.microsoft.com/sharepoint/v3/contenttype/forms"/>
  </ds:schemaRefs>
</ds:datastoreItem>
</file>

<file path=customXml/itemProps2.xml><?xml version="1.0" encoding="utf-8"?>
<ds:datastoreItem xmlns:ds="http://schemas.openxmlformats.org/officeDocument/2006/customXml" ds:itemID="{F2B15862-4CE2-46AA-B83C-BBEA682E0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421CA0-9406-4BEF-872F-A93EB60B1C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3891</Words>
  <Characters>2219</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2021-01-29T14:29:00Z</dcterms:created>
  <dcterms:modified xsi:type="dcterms:W3CDTF">2021-01-29T14:29:00Z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