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CEB" w:rsidRDefault="00857CE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7"/>
          <w:szCs w:val="27"/>
          <w:lang w:val="uk-UA"/>
        </w:rPr>
      </w:pPr>
    </w:p>
    <w:p w:rsidR="00C62768" w:rsidRDefault="00C62768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7"/>
          <w:szCs w:val="27"/>
          <w:lang w:val="uk-UA"/>
        </w:rPr>
      </w:pPr>
    </w:p>
    <w:p w:rsidR="00241A1B" w:rsidRPr="009F4E7F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9F4E7F">
        <w:rPr>
          <w:rFonts w:ascii="Times New Roman" w:hAnsi="Times New Roman"/>
          <w:b/>
          <w:bCs/>
          <w:sz w:val="27"/>
          <w:szCs w:val="27"/>
          <w:lang w:val="uk-UA"/>
        </w:rPr>
        <w:t xml:space="preserve">Комітет </w:t>
      </w:r>
      <w:r w:rsidR="00241A1B" w:rsidRPr="009F4E7F">
        <w:rPr>
          <w:rFonts w:ascii="Times New Roman" w:hAnsi="Times New Roman"/>
          <w:b/>
          <w:bCs/>
          <w:sz w:val="27"/>
          <w:szCs w:val="27"/>
          <w:lang w:val="uk-UA"/>
        </w:rPr>
        <w:t xml:space="preserve">Верховної Ради України </w:t>
      </w:r>
    </w:p>
    <w:p w:rsidR="000D6E8B" w:rsidRPr="009F4E7F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9F4E7F">
        <w:rPr>
          <w:rFonts w:ascii="Times New Roman" w:hAnsi="Times New Roman"/>
          <w:b/>
          <w:bCs/>
          <w:sz w:val="27"/>
          <w:szCs w:val="27"/>
          <w:lang w:val="uk-UA"/>
        </w:rPr>
        <w:t xml:space="preserve">з питань </w:t>
      </w:r>
      <w:r w:rsidR="00E90F22" w:rsidRPr="009F4E7F">
        <w:rPr>
          <w:rFonts w:ascii="Times New Roman" w:hAnsi="Times New Roman"/>
          <w:b/>
          <w:bCs/>
          <w:sz w:val="27"/>
          <w:szCs w:val="27"/>
          <w:lang w:val="uk-UA"/>
        </w:rPr>
        <w:t>економічного розвитку</w:t>
      </w:r>
    </w:p>
    <w:p w:rsidR="00241A1B" w:rsidRPr="007D66F7" w:rsidRDefault="00241A1B" w:rsidP="00857CEB">
      <w:pPr>
        <w:pStyle w:val="1"/>
        <w:spacing w:before="120" w:after="240"/>
        <w:jc w:val="both"/>
        <w:rPr>
          <w:b w:val="0"/>
          <w:bCs w:val="0"/>
          <w:i/>
          <w:u w:val="single"/>
        </w:rPr>
      </w:pPr>
      <w:r w:rsidRPr="009F4E7F">
        <w:rPr>
          <w:b w:val="0"/>
          <w:bCs w:val="0"/>
          <w:i/>
          <w:u w:val="single"/>
        </w:rPr>
        <w:t>Щодо розгляду законопроекту</w:t>
      </w:r>
      <w:r w:rsidR="001E447A" w:rsidRPr="009F4E7F">
        <w:rPr>
          <w:b w:val="0"/>
          <w:bCs w:val="0"/>
          <w:i/>
          <w:u w:val="single"/>
        </w:rPr>
        <w:t xml:space="preserve"> № </w:t>
      </w:r>
      <w:r w:rsidR="00E90F22" w:rsidRPr="009F4E7F">
        <w:rPr>
          <w:b w:val="0"/>
          <w:bCs w:val="0"/>
          <w:i/>
          <w:u w:val="single"/>
        </w:rPr>
        <w:t>4</w:t>
      </w:r>
      <w:r w:rsidR="00276AE5" w:rsidRPr="00276AE5">
        <w:rPr>
          <w:b w:val="0"/>
          <w:bCs w:val="0"/>
          <w:i/>
          <w:u w:val="single"/>
        </w:rPr>
        <w:t>6</w:t>
      </w:r>
      <w:r w:rsidR="007D66F7" w:rsidRPr="007D66F7">
        <w:rPr>
          <w:b w:val="0"/>
          <w:bCs w:val="0"/>
          <w:i/>
          <w:u w:val="single"/>
        </w:rPr>
        <w:t>62</w:t>
      </w:r>
    </w:p>
    <w:p w:rsidR="00241A1B" w:rsidRDefault="00241A1B" w:rsidP="00F96BDF">
      <w:pPr>
        <w:spacing w:before="12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br/>
      </w:r>
      <w:r w:rsidR="000B136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03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березня</w:t>
      </w:r>
      <w:r w:rsidR="00D7679B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2021 року (протокол № </w:t>
      </w:r>
      <w:r w:rsidR="000B136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79</w:t>
      </w:r>
      <w:r w:rsidR="00D7679B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)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відповідно до статей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27 і 109 Бюдже</w:t>
      </w:r>
      <w:r w:rsidR="00CC6331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тного кодексу України та статті 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законопроект </w:t>
      </w:r>
      <w:r w:rsidR="0016315D" w:rsidRP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про внесення зміни до розділу</w:t>
      </w:r>
      <w:r w:rsid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="0016315D" w:rsidRP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X «Прикінцеві та перехідні положення» Закону України «Про публічні закупівлі» щодо забезпечення можливості </w:t>
      </w:r>
      <w:proofErr w:type="spellStart"/>
      <w:r w:rsidR="0016315D" w:rsidRP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закупівель</w:t>
      </w:r>
      <w:proofErr w:type="spellEnd"/>
      <w:r w:rsidR="0016315D" w:rsidRP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лікарських засобів за договорами керованого доступ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внесений </w:t>
      </w:r>
      <w:r w:rsidR="00EF23B3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народним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и</w:t>
      </w:r>
      <w:r w:rsidR="00EF23B3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депутат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ами</w:t>
      </w:r>
      <w:r w:rsidR="00EF23B3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України </w:t>
      </w:r>
      <w:proofErr w:type="spellStart"/>
      <w:r w:rsid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Радуцьким</w:t>
      </w:r>
      <w:proofErr w:type="spellEnd"/>
      <w:r w:rsid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М.Б.</w:t>
      </w:r>
      <w:r w:rsidR="007D66F7" w:rsidRP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Булах Л.В.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та іншими</w:t>
      </w:r>
      <w:r w:rsidR="00EF23B3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(реєстр. № </w:t>
      </w:r>
      <w:r w:rsidR="00A47F79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4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6</w:t>
      </w:r>
      <w:r w:rsid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62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від 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2</w:t>
      </w:r>
      <w:r w:rsid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8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0</w:t>
      </w:r>
      <w:r w:rsidR="00A47F79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1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.202</w:t>
      </w:r>
      <w:r w:rsidR="00276AE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1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р.).</w:t>
      </w:r>
    </w:p>
    <w:p w:rsidR="0016315D" w:rsidRDefault="0016315D" w:rsidP="00BD2AEB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Законопроектом серед іншого пропонується доповнити</w:t>
      </w:r>
      <w:r w:rsidRP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розділ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Pr="0016315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X «Прикінцеві та перехідні положення» Закону України «Про публічні закупівлі»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положенням, </w:t>
      </w:r>
      <w:r w:rsid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яке передбачає</w:t>
      </w:r>
      <w:r w:rsidR="006B13F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</w:t>
      </w:r>
      <w:r w:rsid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що до 31</w:t>
      </w:r>
      <w:r w:rsid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грудня 2023</w:t>
      </w:r>
      <w:r w:rsid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року</w:t>
      </w:r>
      <w:r w:rsid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дія цього Закону не поширюється на випадки, якщо предметом закупівлі є</w:t>
      </w:r>
      <w:r w:rsid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оригінальні (інноваційні) лікарські засоби, що підлягають закупівлі за</w:t>
      </w:r>
      <w:r w:rsid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договорами керованого доступу</w:t>
      </w:r>
      <w:r w:rsid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. </w:t>
      </w:r>
    </w:p>
    <w:p w:rsidR="001608DB" w:rsidRDefault="000570AF" w:rsidP="000570A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С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лід відмітити, що с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татт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ею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 79-1 </w:t>
      </w:r>
      <w:r w:rsidR="0027446B" w:rsidRP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Основ законодавст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ва України про охорону здоров’я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надано право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МОЗ </w:t>
      </w:r>
      <w:r w:rsidR="0027446B" w:rsidRP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укладати договори керованого доступу.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При цьому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П</w:t>
      </w:r>
      <w:r w:rsidR="007D66F7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орядком</w:t>
      </w:r>
      <w:r w:rsidRPr="0027446B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 xml:space="preserve"> укладення, виконання, зміни та припинен</w:t>
      </w:r>
      <w:r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 xml:space="preserve">ня договорів керованого доступу </w:t>
      </w:r>
      <w:r w:rsidR="007D66F7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(</w:t>
      </w:r>
      <w:r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затверджен</w:t>
      </w:r>
      <w:r w:rsidR="007D66F7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им</w:t>
      </w:r>
      <w:r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 xml:space="preserve"> п</w:t>
      </w:r>
      <w:r w:rsidR="0027446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остановою Кабінету Міністрів України </w:t>
      </w:r>
      <w:r w:rsidR="0027446B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від 27 січня 2021</w:t>
      </w:r>
      <w:r w:rsidR="00F82A38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="0027446B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р. № 61</w:t>
      </w:r>
      <w:r w:rsidR="007D66F7"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>) передбачено, зокрема, що:</w:t>
      </w:r>
      <w:r>
        <w:rPr>
          <w:rStyle w:val="rvts23"/>
          <w:rFonts w:ascii="Times New Roman" w:hAnsi="Times New Roman"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EF766D" w:rsidRPr="000570A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для підготовки та проведення переговорів із заявником </w:t>
      </w:r>
      <w:r w:rsidR="00EF76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утворюється </w:t>
      </w:r>
      <w:r w:rsidR="00EF766D" w:rsidRPr="000570A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переговорна група з питань договорів керованого доступу з метою укладення за результатами таких переговорів договору керованого доступу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(пункт 2);</w:t>
      </w:r>
      <w:r w:rsidR="00EF76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д</w:t>
      </w:r>
      <w:r w:rsidRPr="000570A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оговір керованого доступу укладається на визначений сторонами строк у межах одного бюджетного року</w:t>
      </w:r>
      <w:r w:rsid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а також д</w:t>
      </w:r>
      <w:r w:rsidRPr="000570A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ія</w:t>
      </w:r>
      <w:r w:rsid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такого </w:t>
      </w:r>
      <w:r w:rsidRPr="000570A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договору може бути продовжена на визначений сторонами строк у межах кожного наступного бюджетного року</w:t>
      </w:r>
      <w:r w:rsid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(пункт 19)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;</w:t>
      </w:r>
      <w:r w:rsid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1608DB" w:rsidRP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МОЗ забезпечує </w:t>
      </w:r>
      <w:r w:rsidR="007D66F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проведення</w:t>
      </w:r>
      <w:r w:rsidR="001608DB" w:rsidRP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видатків за підписаними договорами керованого доступу, пов’язаних з ними послуг в межах відповідних бюджетних призначень,</w:t>
      </w:r>
      <w:bookmarkStart w:id="0" w:name="_GoBack"/>
      <w:bookmarkEnd w:id="0"/>
      <w:r w:rsidR="001608DB" w:rsidRP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встановлених згідно із законодавством, до повного завершення розрахунків за такими договорами керованого доступу</w:t>
      </w:r>
      <w:r w:rsid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(пункт 24).</w:t>
      </w:r>
    </w:p>
    <w:p w:rsidR="00F96BDF" w:rsidRDefault="0016315D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Мініс</w:t>
      </w:r>
      <w:r w:rsidR="00DD6101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терство фінансів України у своєму експертному висновку зазначає, що </w:t>
      </w:r>
      <w:r w:rsidR="00F3467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реалізація </w:t>
      </w:r>
      <w:r w:rsidR="00F03F24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законопроект</w:t>
      </w:r>
      <w:r w:rsidR="00F3467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="00DD6101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не матиме впливу на показники </w:t>
      </w:r>
      <w:r w:rsidR="00F96B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бюджетів 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і не потребу</w:t>
      </w:r>
      <w:r w:rsidR="00F3467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ватиме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додаткових </w:t>
      </w:r>
      <w:r w:rsidR="00F3467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видатків з державного або місцевих бюджетів</w:t>
      </w:r>
      <w:r w:rsidR="00BD2AEB" w:rsidRPr="00BD2AE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="00F96B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F96BDF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Разом з тим, Мінфін </w:t>
      </w:r>
      <w:r w:rsidR="00F3467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надає зауваження до законопроекту та </w:t>
      </w:r>
      <w:r w:rsidR="00BD2AE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вважає, що законопроект потребує доопрацювання </w:t>
      </w:r>
      <w:r w:rsidR="00F96BDF" w:rsidRPr="00DD6101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(копія експертного висновку Мінфіну додається)</w:t>
      </w:r>
      <w:r w:rsidR="00F96BDF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96BDF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lastRenderedPageBreak/>
        <w:t xml:space="preserve">За </w:t>
      </w:r>
      <w:r w:rsidR="001D1397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підсумками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ро</w:t>
      </w:r>
      <w:r w:rsidR="00175BBC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згляду законопроекту (реєстр. № </w:t>
      </w:r>
      <w:r w:rsidR="00F96B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46</w:t>
      </w:r>
      <w:r w:rsidR="006B13F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62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) Комітет ухвалив рішення: </w:t>
      </w:r>
      <w:r w:rsidR="001608DB" w:rsidRP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законопроект не матиме </w:t>
      </w:r>
      <w:r w:rsidR="00F3467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прямого </w:t>
      </w:r>
      <w:r w:rsidR="001608DB" w:rsidRPr="001608D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впливу на показники бюджету. У разі прийняття відповідного закону він може набирати чинності згідно із законодавством.</w:t>
      </w:r>
    </w:p>
    <w:p w:rsidR="00F96BDF" w:rsidRDefault="00F96BDF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96BDF" w:rsidRPr="00DD6101" w:rsidRDefault="00F96BDF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Додаток: на 2 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стор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AD1450" w:rsidRDefault="00AD1450" w:rsidP="00F96BDF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</w:p>
    <w:p w:rsidR="00EE5CFB" w:rsidRPr="009F4E7F" w:rsidRDefault="00EE5CFB" w:rsidP="00F96BDF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</w:p>
    <w:p w:rsidR="001F51BB" w:rsidRPr="009F4E7F" w:rsidRDefault="001F51BB" w:rsidP="009F4E7F">
      <w:pPr>
        <w:pStyle w:val="ab"/>
        <w:tabs>
          <w:tab w:val="left" w:pos="7088"/>
        </w:tabs>
        <w:spacing w:line="264" w:lineRule="auto"/>
        <w:rPr>
          <w:sz w:val="27"/>
          <w:szCs w:val="27"/>
          <w:lang w:val="ru-RU"/>
        </w:rPr>
      </w:pPr>
      <w:r w:rsidRPr="009F4E7F">
        <w:rPr>
          <w:sz w:val="27"/>
          <w:szCs w:val="27"/>
        </w:rPr>
        <w:t>Голова Комітету</w:t>
      </w:r>
      <w:r w:rsidR="009F4E7F">
        <w:rPr>
          <w:sz w:val="27"/>
          <w:szCs w:val="27"/>
        </w:rPr>
        <w:tab/>
      </w:r>
      <w:r w:rsidRPr="009F4E7F">
        <w:rPr>
          <w:sz w:val="27"/>
          <w:szCs w:val="27"/>
          <w:lang w:val="ru-RU"/>
        </w:rPr>
        <w:t>Ю. Ар</w:t>
      </w:r>
      <w:r w:rsidRPr="009F4E7F">
        <w:rPr>
          <w:sz w:val="27"/>
          <w:szCs w:val="27"/>
        </w:rPr>
        <w:t>і</w:t>
      </w:r>
      <w:proofErr w:type="spellStart"/>
      <w:r w:rsidRPr="009F4E7F">
        <w:rPr>
          <w:sz w:val="27"/>
          <w:szCs w:val="27"/>
          <w:lang w:val="ru-RU"/>
        </w:rPr>
        <w:t>стов</w:t>
      </w:r>
      <w:proofErr w:type="spellEnd"/>
    </w:p>
    <w:sectPr w:rsidR="001F51BB" w:rsidRPr="009F4E7F" w:rsidSect="00C62768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B98" w:rsidRDefault="00A20B98" w:rsidP="005E306B">
      <w:pPr>
        <w:spacing w:after="0" w:line="240" w:lineRule="auto"/>
      </w:pPr>
      <w:r>
        <w:separator/>
      </w:r>
    </w:p>
  </w:endnote>
  <w:endnote w:type="continuationSeparator" w:id="0">
    <w:p w:rsidR="00A20B98" w:rsidRDefault="00A20B9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B98" w:rsidRDefault="00A20B98" w:rsidP="005E306B">
      <w:pPr>
        <w:spacing w:after="0" w:line="240" w:lineRule="auto"/>
      </w:pPr>
      <w:r>
        <w:separator/>
      </w:r>
    </w:p>
  </w:footnote>
  <w:footnote w:type="continuationSeparator" w:id="0">
    <w:p w:rsidR="00A20B98" w:rsidRDefault="00A20B9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EE5CFB">
          <w:rPr>
            <w:rFonts w:ascii="Times New Roman" w:hAnsi="Times New Roman"/>
            <w:sz w:val="28"/>
            <w:szCs w:val="28"/>
          </w:rPr>
          <w:fldChar w:fldCharType="begin"/>
        </w:r>
        <w:r w:rsidRPr="00EE5CFB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EE5CFB">
          <w:rPr>
            <w:rFonts w:ascii="Times New Roman" w:hAnsi="Times New Roman"/>
            <w:sz w:val="28"/>
            <w:szCs w:val="28"/>
          </w:rPr>
          <w:fldChar w:fldCharType="separate"/>
        </w:r>
        <w:r w:rsidR="000B1362" w:rsidRPr="000B1362">
          <w:rPr>
            <w:rFonts w:ascii="Times New Roman" w:hAnsi="Times New Roman"/>
            <w:noProof/>
            <w:sz w:val="28"/>
            <w:szCs w:val="28"/>
            <w:lang w:val="uk-UA"/>
          </w:rPr>
          <w:t>2</w:t>
        </w:r>
        <w:r w:rsidRPr="00EE5CFB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4A9"/>
    <w:rsid w:val="000570AF"/>
    <w:rsid w:val="000A1576"/>
    <w:rsid w:val="000B1362"/>
    <w:rsid w:val="000D6E8B"/>
    <w:rsid w:val="000E7247"/>
    <w:rsid w:val="000F1586"/>
    <w:rsid w:val="00141617"/>
    <w:rsid w:val="001428ED"/>
    <w:rsid w:val="00150F97"/>
    <w:rsid w:val="001608DB"/>
    <w:rsid w:val="0016315D"/>
    <w:rsid w:val="0017351B"/>
    <w:rsid w:val="00175BBC"/>
    <w:rsid w:val="0019108F"/>
    <w:rsid w:val="0019231B"/>
    <w:rsid w:val="00196039"/>
    <w:rsid w:val="001966F0"/>
    <w:rsid w:val="001C03E1"/>
    <w:rsid w:val="001C1300"/>
    <w:rsid w:val="001D1397"/>
    <w:rsid w:val="001D2FE6"/>
    <w:rsid w:val="001D3C24"/>
    <w:rsid w:val="001E447A"/>
    <w:rsid w:val="001F51BB"/>
    <w:rsid w:val="001F5B75"/>
    <w:rsid w:val="0021032F"/>
    <w:rsid w:val="002333D3"/>
    <w:rsid w:val="00235CD7"/>
    <w:rsid w:val="00237F17"/>
    <w:rsid w:val="00241A1B"/>
    <w:rsid w:val="0026600D"/>
    <w:rsid w:val="0027446B"/>
    <w:rsid w:val="00276AE5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055AC"/>
    <w:rsid w:val="003417FF"/>
    <w:rsid w:val="00360877"/>
    <w:rsid w:val="003614C3"/>
    <w:rsid w:val="00366770"/>
    <w:rsid w:val="0039316E"/>
    <w:rsid w:val="003B07C3"/>
    <w:rsid w:val="003B49E8"/>
    <w:rsid w:val="003B6DE0"/>
    <w:rsid w:val="003C0AAC"/>
    <w:rsid w:val="003D0996"/>
    <w:rsid w:val="003D1CBA"/>
    <w:rsid w:val="00451750"/>
    <w:rsid w:val="00460DCD"/>
    <w:rsid w:val="004717F5"/>
    <w:rsid w:val="004734B1"/>
    <w:rsid w:val="004852FA"/>
    <w:rsid w:val="004A5738"/>
    <w:rsid w:val="004A5954"/>
    <w:rsid w:val="004B7177"/>
    <w:rsid w:val="004C53C1"/>
    <w:rsid w:val="004E4F5C"/>
    <w:rsid w:val="004E68F8"/>
    <w:rsid w:val="004F7B8A"/>
    <w:rsid w:val="00500CE7"/>
    <w:rsid w:val="0050136F"/>
    <w:rsid w:val="00502F5F"/>
    <w:rsid w:val="0050620F"/>
    <w:rsid w:val="00541922"/>
    <w:rsid w:val="00545919"/>
    <w:rsid w:val="005472CC"/>
    <w:rsid w:val="0055005A"/>
    <w:rsid w:val="0056039F"/>
    <w:rsid w:val="00561A15"/>
    <w:rsid w:val="0056352F"/>
    <w:rsid w:val="00592C72"/>
    <w:rsid w:val="005A3F66"/>
    <w:rsid w:val="005A4728"/>
    <w:rsid w:val="005B71F5"/>
    <w:rsid w:val="005C3D1C"/>
    <w:rsid w:val="005C5B16"/>
    <w:rsid w:val="005C674D"/>
    <w:rsid w:val="005E306B"/>
    <w:rsid w:val="005F20B5"/>
    <w:rsid w:val="005F397A"/>
    <w:rsid w:val="00626A3E"/>
    <w:rsid w:val="00627587"/>
    <w:rsid w:val="0065022E"/>
    <w:rsid w:val="00655170"/>
    <w:rsid w:val="00660B13"/>
    <w:rsid w:val="0066623D"/>
    <w:rsid w:val="006B13F2"/>
    <w:rsid w:val="006B4703"/>
    <w:rsid w:val="006B487A"/>
    <w:rsid w:val="006C13B3"/>
    <w:rsid w:val="006F10E8"/>
    <w:rsid w:val="007069DA"/>
    <w:rsid w:val="00713E93"/>
    <w:rsid w:val="00715488"/>
    <w:rsid w:val="0073224C"/>
    <w:rsid w:val="00747451"/>
    <w:rsid w:val="00790CD0"/>
    <w:rsid w:val="007A0252"/>
    <w:rsid w:val="007A3150"/>
    <w:rsid w:val="007A5D5C"/>
    <w:rsid w:val="007B31A3"/>
    <w:rsid w:val="007D2B6C"/>
    <w:rsid w:val="007D66F7"/>
    <w:rsid w:val="007F118D"/>
    <w:rsid w:val="007F5D91"/>
    <w:rsid w:val="0080009B"/>
    <w:rsid w:val="0080545D"/>
    <w:rsid w:val="008066F3"/>
    <w:rsid w:val="00811821"/>
    <w:rsid w:val="0084269F"/>
    <w:rsid w:val="0084292B"/>
    <w:rsid w:val="00857CEB"/>
    <w:rsid w:val="008867FB"/>
    <w:rsid w:val="008D0011"/>
    <w:rsid w:val="008D535C"/>
    <w:rsid w:val="008D7BBE"/>
    <w:rsid w:val="008E47F8"/>
    <w:rsid w:val="008E54D5"/>
    <w:rsid w:val="009357D2"/>
    <w:rsid w:val="00945B68"/>
    <w:rsid w:val="00956182"/>
    <w:rsid w:val="00957D31"/>
    <w:rsid w:val="009720E0"/>
    <w:rsid w:val="00972232"/>
    <w:rsid w:val="00974B0F"/>
    <w:rsid w:val="009858E3"/>
    <w:rsid w:val="009865D4"/>
    <w:rsid w:val="009A720A"/>
    <w:rsid w:val="009F4E7F"/>
    <w:rsid w:val="00A00059"/>
    <w:rsid w:val="00A105EF"/>
    <w:rsid w:val="00A12EB7"/>
    <w:rsid w:val="00A20B98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910E7"/>
    <w:rsid w:val="00A972B9"/>
    <w:rsid w:val="00AD1450"/>
    <w:rsid w:val="00AD7F82"/>
    <w:rsid w:val="00AF7D42"/>
    <w:rsid w:val="00B140F5"/>
    <w:rsid w:val="00B20D18"/>
    <w:rsid w:val="00B311E8"/>
    <w:rsid w:val="00B47417"/>
    <w:rsid w:val="00B478DA"/>
    <w:rsid w:val="00B56A16"/>
    <w:rsid w:val="00B62F04"/>
    <w:rsid w:val="00B64F73"/>
    <w:rsid w:val="00BA62CD"/>
    <w:rsid w:val="00BD061F"/>
    <w:rsid w:val="00BD0801"/>
    <w:rsid w:val="00BD2AEB"/>
    <w:rsid w:val="00BE67FB"/>
    <w:rsid w:val="00BF1E95"/>
    <w:rsid w:val="00BF3040"/>
    <w:rsid w:val="00C11FB6"/>
    <w:rsid w:val="00C12C4D"/>
    <w:rsid w:val="00C13B9C"/>
    <w:rsid w:val="00C20EC3"/>
    <w:rsid w:val="00C250B9"/>
    <w:rsid w:val="00C27AE9"/>
    <w:rsid w:val="00C370BE"/>
    <w:rsid w:val="00C434B6"/>
    <w:rsid w:val="00C62768"/>
    <w:rsid w:val="00C86266"/>
    <w:rsid w:val="00C92F3D"/>
    <w:rsid w:val="00C97711"/>
    <w:rsid w:val="00CA44DD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2048"/>
    <w:rsid w:val="00D242C2"/>
    <w:rsid w:val="00D37FA2"/>
    <w:rsid w:val="00D52549"/>
    <w:rsid w:val="00D57A9D"/>
    <w:rsid w:val="00D57E1B"/>
    <w:rsid w:val="00D7679B"/>
    <w:rsid w:val="00D86D98"/>
    <w:rsid w:val="00D939B0"/>
    <w:rsid w:val="00DA6061"/>
    <w:rsid w:val="00DB16F2"/>
    <w:rsid w:val="00DC04AA"/>
    <w:rsid w:val="00DD18C9"/>
    <w:rsid w:val="00DD6101"/>
    <w:rsid w:val="00DE24D0"/>
    <w:rsid w:val="00DF0115"/>
    <w:rsid w:val="00E22290"/>
    <w:rsid w:val="00E3799F"/>
    <w:rsid w:val="00E465B6"/>
    <w:rsid w:val="00E60B6A"/>
    <w:rsid w:val="00E65F6D"/>
    <w:rsid w:val="00E82D99"/>
    <w:rsid w:val="00E86507"/>
    <w:rsid w:val="00E90F22"/>
    <w:rsid w:val="00EC19DF"/>
    <w:rsid w:val="00ED2E16"/>
    <w:rsid w:val="00EE5CFB"/>
    <w:rsid w:val="00EE74B4"/>
    <w:rsid w:val="00EF0DAD"/>
    <w:rsid w:val="00EF23B3"/>
    <w:rsid w:val="00EF766D"/>
    <w:rsid w:val="00F03F24"/>
    <w:rsid w:val="00F34679"/>
    <w:rsid w:val="00F55423"/>
    <w:rsid w:val="00F63767"/>
    <w:rsid w:val="00F82A38"/>
    <w:rsid w:val="00F91DD3"/>
    <w:rsid w:val="00F96BDF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462919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68D9-D2C1-48F0-AE79-B6615A5A2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1722</Words>
  <Characters>982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15</cp:revision>
  <cp:lastPrinted>2021-02-25T07:45:00Z</cp:lastPrinted>
  <dcterms:created xsi:type="dcterms:W3CDTF">2021-02-24T11:40:00Z</dcterms:created>
  <dcterms:modified xsi:type="dcterms:W3CDTF">2021-03-02T14:44:00Z</dcterms:modified>
</cp:coreProperties>
</file>